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参考https://mp.weixin.qq.com/s/N4u3bKf4KwDsRxaeU4rvRg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无论在机器学习还是深度领域中,损失函数都是一个非常重要的知识点。损失函数（Loss Function）是用来估量模型的预测值 f(x) 与真实值 y 的不一致程度。我们的目标就是最小化损失函数，让 f(x) 与 y 尽量接近。通常可以使用梯度下降算法寻找函数最小值。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损失函数有许多不同的类型，没有哪种损失函数适合所有的问题，需根据具体模型和问题进行选择。一般来说，损失函数大致可以分成两类：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shd w:val="clear" w:fill="FFFFFF"/>
        </w:rPr>
        <w:t>回归（Regression）和分类（Classification）。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4"/>
          <w:szCs w:val="24"/>
          <w:shd w:val="clear" w:fill="FFFFFF"/>
        </w:rPr>
      </w:pPr>
    </w:p>
    <w:p>
      <w:p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回归模型中的三种损失函数包括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均方误差（Mean Square Error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  <w:lang w:val="en-US" w:eastAsia="zh-CN"/>
        </w:rPr>
        <w:t xml:space="preserve"> MSE</w:t>
      </w: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）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平均绝对误差（Mean Absolute Error，MAE）、</w:t>
      </w:r>
    </w:p>
    <w:p>
      <w:pP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7AAA"/>
          <w:spacing w:val="15"/>
          <w:sz w:val="22"/>
          <w:szCs w:val="22"/>
          <w:shd w:val="clear" w:fill="FFFFFF"/>
        </w:rPr>
        <w:t>Huber Loss</w:t>
      </w:r>
    </w:p>
    <w:p>
      <w:pPr>
        <w:numPr>
          <w:ilvl w:val="0"/>
          <w:numId w:val="1"/>
        </w:numP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  <w:t>均方误差（Mean Square Error，MSE）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均方误差指的就是模型预测值 f(x) 与样本真实值 y 之间距离平方的平均值。其公式如下所示：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695825" cy="80645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b w:val="0"/>
          <w:i w:val="0"/>
          <w:caps w:val="0"/>
          <w:color w:val="333333"/>
          <w:spacing w:val="15"/>
          <w:sz w:val="25"/>
          <w:szCs w:val="25"/>
          <w:highlight w:val="cya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其中，yi 和 f(xi) 分别表示第 i 个样本的真实值和预测值，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m 为样本个数。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1770" cy="26530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MSE 曲线的特点是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光滑连续、可导，便于使用梯度下降算法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，是比较常用的一种损失函数。而且，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MSE 随着误差的减小，梯度也在减小，这有利于函数的收敛，即使固定学习因子，函数也能较快取得最小值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  <w:lang w:eastAsia="zh-CN"/>
        </w:rPr>
        <w:t>，从图中可以观察到随着损失值的减小，函数的梯度也在不断的下降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  <w:lang w:eastAsia="zh-CN"/>
        </w:rPr>
        <w:t>缺点：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0500" cy="1352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29972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  <w:t> 平均绝对误差（Mean Absolute Error，MAE）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328422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直观上来看，MAE 的曲线呈 V 字型，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连续但在 y-f(x)=0 处不可导，计算机求解导数比较困难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 xml:space="preserve">。而且 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MAE 大部分情况下梯度都是相等的，这意味着即使对于小的损失值，其梯度也是大的。这不利于函数的收敛和模型的学习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值得一提的是，MAE 相比 MSE 有个优点就是 MAE 对离群点不那么敏感，更有包容性。因为 MAE 计算的是误差 y-f(x) 的绝对值，无论是 y-f(x)&gt;1 还是 y-f(x)&lt;1，没有平方项的作用，惩罚力度都是一样的，所占权重一样。针对 MSE 中的例子，我们来使用 MAE 进行求解，看下拟合直线有什么不同。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79035" cy="41014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实际应用中，我们应该选择 MSE 还是 MAE 呢？从计算机求解梯度的复杂度来说，MSE 要优于 MAE，而且梯度也是动态变化的，能较快准确达到收敛。但是从离群点角度来看，如果离群点是实际数据或重要数据，而且是应该被检测到的异常值，那么我们应该使用MSE。另一方面，离群点仅仅代表数据损坏或者错误采样，无须给予过多关注，那么我们应该选择MAE作为损失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Style w:val="5"/>
          <w:rFonts w:hint="eastAsia" w:ascii="黑体" w:hAnsi="黑体" w:eastAsia="黑体" w:cs="黑体"/>
          <w:i w:val="0"/>
          <w:caps w:val="0"/>
          <w:color w:val="534E4E"/>
          <w:spacing w:val="15"/>
          <w:sz w:val="22"/>
          <w:szCs w:val="22"/>
          <w:shd w:val="clear" w:fill="FFFFFF"/>
        </w:rPr>
        <w:t> Huber Loss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4756150" cy="210693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利用了均方误差在接近极值点的优势，快速收敛，处处可导，在误差较大的区域则选用近似</w:t>
      </w:r>
      <w:r>
        <w:rPr>
          <w:rFonts w:hint="eastAsia" w:ascii="黑体" w:hAnsi="黑体" w:eastAsia="黑体" w:cs="黑体"/>
          <w:lang w:val="en-US" w:eastAsia="zh-CN"/>
        </w:rPr>
        <w:t>MAE的做法，使得离群点的影响更小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49470" cy="2797175"/>
            <wp:effectExtent l="0" t="0" r="177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35125" cy="14236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3210" cy="1393825"/>
            <wp:effectExtent l="0" t="0" r="88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3535" cy="137858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对比发现，MSE 的 Loss 下降得最快，MAE 的 Loss 下降得最慢，Huber Loss 下降速度介于 MSE 和 MAE 之间。也就是说，Huber Loss 弥补了此例中 MAE 的 Loss 下降速度慢的问题，使得优化速度接近 MSE。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0640" cy="2251075"/>
            <wp:effectExtent l="0" t="0" r="1651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分类损失函数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在讨论分类问题的损失函数之前，我想先说一下模型的输出 g(s)。一般来说，二分类机器学习模型包含两个部分：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highlight w:val="cyan"/>
          <w:shd w:val="clear" w:fill="FFFFFF"/>
        </w:rPr>
        <w:t>线性输出 s 和非线性输出 g(s)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。其中，线性输出一般是模型输入 x 与 参数 w 的乘积，简写成：s = wx；非线性输出一般是 Sigmoid 函数，其表达式如下：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3675" cy="748030"/>
            <wp:effectExtent l="0" t="0" r="317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经过 Sigmoid 函数，g(s) 值被限定在 [0,1] 之间，若 s ≥ 0，g(s) 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≥ 0.5，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则预测为正类；若 s &lt; 0，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g(s) &lt; 0.5，</w:t>
      </w:r>
      <w:r>
        <w:rPr>
          <w:rFonts w:hint="eastAsia" w:ascii="黑体" w:hAnsi="黑体" w:eastAsia="黑体" w:cs="黑体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则预测为负类。</w:t>
      </w:r>
    </w:p>
    <w:p>
      <w:pPr>
        <w:numPr>
          <w:ilvl w:val="0"/>
          <w:numId w:val="0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0-1 Loss</w:t>
      </w:r>
    </w:p>
    <w:p>
      <w:pPr>
        <w:numPr>
          <w:ilvl w:val="0"/>
          <w:numId w:val="0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drawing>
          <wp:inline distT="0" distB="0" distL="114300" distR="114300">
            <wp:extent cx="4695825" cy="1019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346835"/>
            <wp:effectExtent l="0" t="0" r="571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Style w:val="5"/>
          <w:rFonts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shd w:val="clear" w:fill="FFFFFF"/>
        </w:rPr>
        <w:t>Cross Entropy Loss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34E4E"/>
          <w:spacing w:val="15"/>
          <w:sz w:val="22"/>
          <w:szCs w:val="22"/>
          <w:shd w:val="clear" w:fill="FFFFFF"/>
        </w:rPr>
        <w:t>Cross Entropy Loss 是非常重要的损失函数，也是应用最多的损失函数之一。二分类问题的交叉熵 Loss 主要有两种形式，下面分别详细介绍。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5026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Y为样本真实值，y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为算法预测值，Y为正样本那么 1-Y为负样本，基于极大似然有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7250" cy="5429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81045"/>
            <wp:effectExtent l="0" t="0" r="6350" b="1460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512695"/>
            <wp:effectExtent l="0" t="0" r="7620" b="19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66565" cy="2527935"/>
            <wp:effectExtent l="0" t="0" r="635" b="571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9161"/>
    <w:multiLevelType w:val="singleLevel"/>
    <w:tmpl w:val="0E11916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C797D1"/>
    <w:multiLevelType w:val="singleLevel"/>
    <w:tmpl w:val="5CC797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571F"/>
    <w:rsid w:val="230833D9"/>
    <w:rsid w:val="2B184F1B"/>
    <w:rsid w:val="2B523334"/>
    <w:rsid w:val="43EF5B37"/>
    <w:rsid w:val="5AF5107A"/>
    <w:rsid w:val="789913D2"/>
    <w:rsid w:val="7E2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2019-12-17T01:52:00Z</dcterms:created>
  <dc:creator>EDZ</dc:creator>
  <cp:lastModifiedBy>EDZ</cp:lastModifiedBy>
  <dcterms:modified xsi:type="dcterms:W3CDTF">2019-12-17T10:58:52Z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