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624" w:rsidRDefault="003213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楷体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风控建模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>1. 什么是信用评分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信用评分就是衡量你的信用程度的量化指标，这样听起来是不是很拗口？说简单点，就是一个分数，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由你填写的个人信息以及一些第三方数据计算得来的，例如支付宝的芝麻信用、腾讯的腾讯信用、美国的FICO评分等。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这些评分就可以决定你的信用等级，从而让贷款机构决定放不放款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>2. 常用的模型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业界常说的有A卡、B卡、C卡，A卡就是申请评分卡。在你申请的时候就会站出来，决定放不放款，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B卡，也就是贷中行为评分卡，监控你的信用状况，决定给不给你提额度，或者中不中断你的贷款，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C卡就是贷后评分卡，一般有三种：账龄迁移模型、还款率模型和失联预警模型。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迁移模型、还款率模型和失联预警模型。 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账龄迁移：就是预测你的逾期状况会不会从M1迁移到M2（关于m1，m2定义查看文末解释） 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失联预警模型：对于银行和贷款公司来讲，有时不怕你不还钱，如果逾期了还能对你进行罚息等方式再赚一笔，更怕的反而客户失联，彻底消失，所以就需要建立失联预警，看一看你未来有没有可能失联。 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还款率模型：注意这个模型不是为了预测你还不还钱，而是预测未来经过催收动作后，还款的概率。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            毕竟贷后催收，是需要人力、物力成本的，如果一个人简单催一催，例如发个短信，打个电话就还了，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         何必动用戴金链子的老铁们上门，出于平衡成本的需要，制定不同的催收套路，这个模型就可以起作用了。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>3 概念解析：M0,M1,M2的定义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这三个不是简简单单的月份的概念，具体定义如下：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M0:最后还款日的第二天到下一个账单日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M1:M0时段的延续,即在未还款的第二个账单日到第二次账单的最后还款日之间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M2:M1的延续,即在未还款的第三个账单日到第三次账单的最后还款日之间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所谓账单日，就是银行会对你的当期应还款形成账单并通知你，账单形成日即为账单日。，同时，银行不会要求你马上就还款，而是会给你一个缓冲期，通常是20天（具体根据各银行制定标准），该期限截止日即为还款到期日。这20天之内全额还款或是选择信用卡最低还款额方式还款，可以享受免息待遇，但如果逾期，就会计息了。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这些概念看起来是不是很难懂，这样，我举个例子你就明白了，就拿我的招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lastRenderedPageBreak/>
        <w:t xml:space="preserve">行信用卡来说的吧。还款日是每个月4号，帐单日是每个月16号。 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假如我在1月16号前消费了500块，那么一月帐单日，也就是1月16日账单金额就是500，还款到期日就是2月4号。缓冲期就是1月16日–2月4日，一共19天，如果在这期间我还清了账单，就不会有利息。 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所谓的M0就是2月5号到下个月账单日—-3月16日期间我不还清账单，也就是产生了M0逾期。 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假如我继续不还，也就是3月16号我还拖着，直接延伸到M1，那么M1就是3月16日到4月4日。 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如果到了M1依然不还钱，第三个账单日就是4月16号，M2就是4月16日到5月4日。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</w:r>
    </w:p>
    <w:p w:rsidR="00F76624" w:rsidRDefault="00F766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楷体"/>
          <w:color w:val="000000"/>
          <w:kern w:val="0"/>
          <w:sz w:val="24"/>
          <w:szCs w:val="24"/>
        </w:rPr>
      </w:pPr>
    </w:p>
    <w:p w:rsidR="00F76624" w:rsidRDefault="003213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楷体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WOE：god(i)/god(sum)/bad(i)/bad(sum)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>具体参考小象课程第三课文档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>建模过程：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1. 数据读入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2. 数据概览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3. 数据转换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    文本转数字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4. 数据处理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    缺失值，异常值的处理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5. 数据切分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    train，test，oot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6. 数据分箱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   卡方分箱，数据转换WOE，VI值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7. 训练模型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    选择模型，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8. 验证模型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   AUC，KS ROC 等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9 信用评分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>分箱过程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在实际的工作中，特征数据情况复杂，按照数据的类型看，包含比如日期类型，文字类型，数值类型等变量，按照某一个变量的离散情况，又分为离散变量和连续变量。</w:t>
      </w:r>
    </w:p>
    <w:p w:rsidR="00F76624" w:rsidRDefault="003213F0">
      <w:pPr>
        <w:pStyle w:val="HTML"/>
        <w:shd w:val="clear" w:color="auto" w:fill="FFFFFF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  <w:shd w:val="clear" w:color="auto" w:fill="FFFFFF"/>
        </w:rPr>
        <w:t>bad rate坏样本率，指的是将特征进行分箱之后，每个bin下的样本所统计得到的坏样本率</w:t>
      </w:r>
      <w:r>
        <w:rPr>
          <w:rFonts w:ascii="楷体" w:eastAsia="楷体" w:hAnsi="楷体" w:cs="楷体" w:hint="eastAsia"/>
          <w:color w:val="000000"/>
        </w:rPr>
        <w:br/>
        <w:t xml:space="preserve">   我们一般定义分箱数为5箱，也就是说最后每一个变量的数据都转换为小于等于5类的数据分别放在5个分箱里面，并且每一个分箱里面的标签都同时包</w:t>
      </w:r>
      <w:r>
        <w:rPr>
          <w:rFonts w:ascii="楷体" w:eastAsia="楷体" w:hAnsi="楷体" w:cs="楷体" w:hint="eastAsia"/>
          <w:color w:val="000000"/>
        </w:rPr>
        <w:lastRenderedPageBreak/>
        <w:t>含了好坏样本。</w:t>
      </w:r>
      <w:r>
        <w:rPr>
          <w:rFonts w:ascii="楷体" w:eastAsia="楷体" w:hAnsi="楷体" w:cs="楷体" w:hint="eastAsia"/>
          <w:color w:val="000000"/>
        </w:rPr>
        <w:br/>
        <w:t xml:space="preserve">   1. 检查变量的数值类型，将大于5类小于5类的变量区分出来。</w:t>
      </w:r>
      <w:r>
        <w:rPr>
          <w:rFonts w:ascii="楷体" w:eastAsia="楷体" w:hAnsi="楷体" w:cs="楷体" w:hint="eastAsia"/>
          <w:color w:val="000000"/>
        </w:rPr>
        <w:br/>
        <w:t xml:space="preserve">      如果var&lt;5时，分别遍历每一个var中的每一类数据是否都同时包含好换样本。</w:t>
      </w:r>
      <w:r>
        <w:rPr>
          <w:rFonts w:ascii="楷体" w:eastAsia="楷体" w:hAnsi="楷体" w:cs="楷体" w:hint="eastAsia"/>
          <w:color w:val="000000"/>
        </w:rPr>
        <w:br/>
        <w:t xml:space="preserve">           如果 某一个变量的某一类数据所对应的标签全是坏的或好的。</w:t>
      </w:r>
      <w:r>
        <w:rPr>
          <w:rFonts w:ascii="楷体" w:eastAsia="楷体" w:hAnsi="楷体" w:cs="楷体" w:hint="eastAsia"/>
          <w:color w:val="000000"/>
        </w:rPr>
        <w:br/>
        <w:t xml:space="preserve">              合并这个变量其中的两类数据，进而保证同时包含好坏样本，比如v1这个变量有3种数值1，2,3 但是1这一类数据对应的标签全是好或是坏，这时候就需要把1合并掉</w:t>
      </w:r>
      <w:r>
        <w:rPr>
          <w:rFonts w:ascii="楷体" w:eastAsia="楷体" w:hAnsi="楷体" w:cs="楷体" w:hint="eastAsia"/>
          <w:color w:val="000000"/>
        </w:rPr>
        <w:br/>
        <w:t xml:space="preserve">         如果同时都包含，不用合并。</w:t>
      </w:r>
      <w:r>
        <w:rPr>
          <w:rFonts w:ascii="楷体" w:eastAsia="楷体" w:hAnsi="楷体" w:cs="楷体" w:hint="eastAsia"/>
          <w:color w:val="000000"/>
        </w:rPr>
        <w:br/>
        <w:t xml:space="preserve">     如果var&gt;5时，直接进行卡方分箱，默认先分为5箱，分完之后检查每个变量的每一箱是否满足bad rate就是好坏都存在，</w:t>
      </w:r>
      <w:r>
        <w:rPr>
          <w:rFonts w:ascii="楷体" w:eastAsia="楷体" w:hAnsi="楷体" w:cs="楷体" w:hint="eastAsia"/>
          <w:color w:val="000000"/>
        </w:rPr>
        <w:br/>
        <w:t xml:space="preserve">           如果不满足bad rate</w:t>
      </w:r>
      <w:r>
        <w:rPr>
          <w:rFonts w:ascii="楷体" w:eastAsia="楷体" w:hAnsi="楷体" w:cs="楷体" w:hint="eastAsia"/>
          <w:color w:val="000000"/>
        </w:rPr>
        <w:br/>
        <w:t xml:space="preserve">              继续分箱，分箱个数变为4个，然后检查bad rate，知道每箱bad rate 满足条件，当只剩两个分箱的时候必然是单调的</w:t>
      </w:r>
      <w:r>
        <w:rPr>
          <w:rFonts w:ascii="楷体" w:eastAsia="楷体" w:hAnsi="楷体" w:cs="楷体" w:hint="eastAsia"/>
          <w:color w:val="000000"/>
        </w:rPr>
        <w:br/>
        <w:t xml:space="preserve">             </w:t>
      </w:r>
      <w:r>
        <w:rPr>
          <w:rFonts w:ascii="楷体" w:eastAsia="楷体" w:hAnsi="楷体" w:cs="楷体" w:hint="eastAsia"/>
          <w:color w:val="000000"/>
        </w:rPr>
        <w:br/>
        <w:t xml:space="preserve">   2. WOE编码，VI值计算</w:t>
      </w:r>
      <w:r>
        <w:rPr>
          <w:rFonts w:ascii="楷体" w:eastAsia="楷体" w:hAnsi="楷体" w:cs="楷体" w:hint="eastAsia"/>
          <w:color w:val="000000"/>
        </w:rPr>
        <w:br/>
        <w:t xml:space="preserve">      将每一个分箱里面的每一个变量的数据转换为WOE值，第i个分箱中该变量的某一个数据 WOE = god(i)/god(sum)/bad(i)/bad(sum)， 分子分母都不能为0，这就是为什么要保证每一个分箱的单调性</w:t>
      </w:r>
      <w:r>
        <w:rPr>
          <w:rFonts w:ascii="楷体" w:eastAsia="楷体" w:hAnsi="楷体" w:cs="楷体" w:hint="eastAsia"/>
          <w:color w:val="000000"/>
        </w:rPr>
        <w:br/>
        <w:t xml:space="preserve">     WOE其实是表征了某一个分箱的某一个变量两类样本分布的差异性</w:t>
      </w:r>
      <w:r>
        <w:rPr>
          <w:rFonts w:ascii="楷体" w:eastAsia="楷体" w:hAnsi="楷体" w:cs="楷体" w:hint="eastAsia"/>
          <w:color w:val="000000"/>
        </w:rPr>
        <w:br/>
        <w:t xml:space="preserve">         比如 某个分箱某个变量： good；0.8  good；0.2  good；0.1</w:t>
      </w:r>
      <w:r>
        <w:rPr>
          <w:rFonts w:ascii="楷体" w:eastAsia="楷体" w:hAnsi="楷体" w:cs="楷体" w:hint="eastAsia"/>
          <w:color w:val="000000"/>
        </w:rPr>
        <w:br/>
        <w:t xml:space="preserve">                                 bad   0.2  bad   0.2  bad   0.2</w:t>
      </w:r>
      <w:r>
        <w:rPr>
          <w:rFonts w:ascii="楷体" w:eastAsia="楷体" w:hAnsi="楷体" w:cs="楷体" w:hint="eastAsia"/>
          <w:color w:val="000000"/>
        </w:rPr>
        <w:br/>
        <w:t xml:space="preserve">                                 WOE    4          1         0.5</w:t>
      </w:r>
      <w:r>
        <w:rPr>
          <w:rFonts w:ascii="楷体" w:eastAsia="楷体" w:hAnsi="楷体" w:cs="楷体" w:hint="eastAsia"/>
          <w:color w:val="000000"/>
        </w:rPr>
        <w:br/>
        <w:t xml:space="preserve">     VI值是特征信息读，表征了这个分箱的区分能力 good - bad </w:t>
      </w:r>
      <w:r>
        <w:rPr>
          <w:rFonts w:ascii="楷体" w:eastAsia="楷体" w:hAnsi="楷体" w:cs="楷体" w:hint="eastAsia"/>
          <w:color w:val="000000"/>
        </w:rPr>
        <w:br/>
        <w:t xml:space="preserve">     作用: 用来挑选变量</w:t>
      </w:r>
      <w:r>
        <w:rPr>
          <w:rFonts w:ascii="楷体" w:eastAsia="楷体" w:hAnsi="楷体" w:cs="楷体" w:hint="eastAsia"/>
          <w:color w:val="000000"/>
        </w:rPr>
        <w:br/>
        <w:t xml:space="preserve">           1 高VI值表征了该特征与目标变量关联度高</w:t>
      </w:r>
      <w:r>
        <w:rPr>
          <w:rFonts w:ascii="楷体" w:eastAsia="楷体" w:hAnsi="楷体" w:cs="楷体" w:hint="eastAsia"/>
          <w:color w:val="000000"/>
        </w:rPr>
        <w:br/>
        <w:t xml:space="preserve">         2 目标变量只能是二分类</w:t>
      </w:r>
      <w:r>
        <w:rPr>
          <w:rFonts w:ascii="楷体" w:eastAsia="楷体" w:hAnsi="楷体" w:cs="楷体" w:hint="eastAsia"/>
          <w:color w:val="000000"/>
        </w:rPr>
        <w:br/>
        <w:t xml:space="preserve">         3 过高的VI值有潜在的风险</w:t>
      </w:r>
      <w:r>
        <w:rPr>
          <w:rFonts w:ascii="楷体" w:eastAsia="楷体" w:hAnsi="楷体" w:cs="楷体" w:hint="eastAsia"/>
          <w:color w:val="000000"/>
        </w:rPr>
        <w:br/>
        <w:t xml:space="preserve">         4 0.02-0.1 预测性弱 0.1-0.2 一定的预测性  0.2+ 高预测性</w:t>
      </w:r>
    </w:p>
    <w:p w:rsidR="00F76624" w:rsidRDefault="00F76624">
      <w:pPr>
        <w:pStyle w:val="HTML"/>
        <w:shd w:val="clear" w:color="auto" w:fill="FFFFFF"/>
        <w:rPr>
          <w:rFonts w:ascii="楷体" w:eastAsia="楷体" w:hAnsi="楷体" w:cs="楷体"/>
          <w:color w:val="000000"/>
        </w:rPr>
      </w:pPr>
    </w:p>
    <w:p w:rsidR="00F76624" w:rsidRDefault="003213F0">
      <w:pPr>
        <w:pStyle w:val="HTML"/>
        <w:shd w:val="clear" w:color="auto" w:fill="FFFFFF"/>
        <w:ind w:firstLineChars="200" w:firstLine="480"/>
        <w:rPr>
          <w:rFonts w:ascii="楷体" w:eastAsia="楷体" w:hAnsi="楷体" w:cs="楷体"/>
          <w:color w:val="000000"/>
          <w:shd w:val="clear" w:color="auto" w:fill="FFFFFF"/>
        </w:rPr>
      </w:pPr>
      <w:r>
        <w:rPr>
          <w:rFonts w:ascii="楷体" w:eastAsia="楷体" w:hAnsi="楷体" w:cs="楷体" w:hint="eastAsia"/>
          <w:color w:val="000000"/>
          <w:shd w:val="clear" w:color="auto" w:fill="FFFFFF"/>
        </w:rPr>
        <w:t>不同的特征在不同的分箱呈现的bad rate不同，比如一个好的模型分数，它的分箱肯定应该是严格单调的，而且不同分箱的bad rate差别还比较大，而比如年龄这样一个变量的分箱应该是不单调的，具体还是要看特征的含义</w:t>
      </w:r>
    </w:p>
    <w:p w:rsidR="00F76624" w:rsidRDefault="003213F0">
      <w:pPr>
        <w:pStyle w:val="HTML"/>
        <w:shd w:val="clear" w:color="auto" w:fill="FFFFFF"/>
        <w:rPr>
          <w:rFonts w:ascii="楷体" w:eastAsia="楷体" w:hAnsi="楷体" w:cs="楷体"/>
          <w:color w:val="000000"/>
          <w:shd w:val="clear" w:color="auto" w:fill="FFFFFF"/>
        </w:rPr>
      </w:pPr>
      <w:r>
        <w:rPr>
          <w:rFonts w:ascii="楷体" w:eastAsia="楷体" w:hAnsi="楷体" w:cs="楷体" w:hint="eastAsia"/>
          <w:color w:val="000000"/>
          <w:shd w:val="clear" w:color="auto" w:fill="FFFFFF"/>
        </w:rPr>
        <w:t>看一个具体的例子，两个三方分数对比：</w:t>
      </w:r>
    </w:p>
    <w:p w:rsidR="00F76624" w:rsidRDefault="003213F0">
      <w:pPr>
        <w:pStyle w:val="HTML"/>
        <w:shd w:val="clear" w:color="auto" w:fill="FFFFFF"/>
        <w:rPr>
          <w:rFonts w:ascii="楷体" w:eastAsia="楷体" w:hAnsi="楷体" w:cs="楷体"/>
          <w:color w:val="333333"/>
          <w:shd w:val="clear" w:color="auto" w:fill="FFFFFF"/>
        </w:rPr>
      </w:pPr>
      <w:r>
        <w:rPr>
          <w:rFonts w:ascii="楷体" w:eastAsia="楷体" w:hAnsi="楷体" w:cs="楷体" w:hint="eastAsia"/>
          <w:color w:val="333333"/>
          <w:shd w:val="clear" w:color="auto" w:fill="FFFFFF"/>
        </w:rPr>
        <w:t>龙井分分箱：</w:t>
      </w:r>
    </w:p>
    <w:p w:rsidR="00F76624" w:rsidRDefault="00F76624">
      <w:pPr>
        <w:pStyle w:val="HTML"/>
        <w:shd w:val="clear" w:color="auto" w:fill="FFFFFF"/>
        <w:rPr>
          <w:rFonts w:ascii="楷体" w:eastAsia="楷体" w:hAnsi="楷体" w:cs="楷体"/>
          <w:color w:val="333333"/>
          <w:shd w:val="clear" w:color="auto" w:fill="FFFFFF"/>
        </w:rPr>
      </w:pPr>
    </w:p>
    <w:p w:rsidR="00F76624" w:rsidRDefault="003213F0">
      <w:pPr>
        <w:pStyle w:val="HTML"/>
        <w:shd w:val="clear" w:color="auto" w:fill="FFFFFF"/>
        <w:rPr>
          <w:rFonts w:ascii="楷体" w:eastAsia="楷体" w:hAnsi="楷体" w:cs="楷体"/>
          <w:color w:val="000000"/>
          <w:shd w:val="clear" w:color="auto" w:fill="FFFFFF"/>
        </w:rPr>
      </w:pPr>
      <w:r>
        <w:rPr>
          <w:rFonts w:ascii="楷体" w:eastAsia="楷体" w:hAnsi="楷体" w:cs="楷体" w:hint="eastAsia"/>
          <w:noProof/>
          <w:color w:val="000000"/>
          <w:shd w:val="clear" w:color="auto" w:fill="FFFFFF"/>
        </w:rPr>
        <w:drawing>
          <wp:inline distT="0" distB="0" distL="114300" distR="114300">
            <wp:extent cx="5266690" cy="975995"/>
            <wp:effectExtent l="0" t="0" r="10160" b="14605"/>
            <wp:docPr id="8" name="图片 8" descr="image2020-1-6_16-20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age2020-1-6_16-20-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24" w:rsidRDefault="003213F0">
      <w:pPr>
        <w:pStyle w:val="HTML"/>
        <w:shd w:val="clear" w:color="auto" w:fill="FFFFFF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蚁盾分分箱：</w:t>
      </w:r>
    </w:p>
    <w:p w:rsidR="00F76624" w:rsidRDefault="003213F0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楷体" w:eastAsia="楷体" w:hAnsi="楷体" w:cs="楷体" w:hint="default"/>
          <w:color w:val="333333"/>
        </w:rPr>
      </w:pPr>
      <w:r>
        <w:rPr>
          <w:rFonts w:ascii="楷体" w:eastAsia="楷体" w:hAnsi="楷体" w:cs="楷体"/>
          <w:noProof/>
          <w:color w:val="000000"/>
        </w:rPr>
        <w:lastRenderedPageBreak/>
        <w:drawing>
          <wp:inline distT="0" distB="0" distL="114300" distR="114300">
            <wp:extent cx="5266690" cy="1026160"/>
            <wp:effectExtent l="0" t="0" r="10160" b="2540"/>
            <wp:docPr id="9" name="图片 9" descr="image2020-1-6_16-21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age2020-1-6_16-21-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/>
          <w:color w:val="000000"/>
        </w:rPr>
        <w:br/>
      </w:r>
      <w:r>
        <w:rPr>
          <w:rFonts w:ascii="楷体" w:eastAsia="楷体" w:hAnsi="楷体" w:cs="楷体"/>
          <w:color w:val="333333"/>
          <w:shd w:val="clear" w:color="auto" w:fill="FFFFFF"/>
        </w:rPr>
        <w:t>龙井分分箱结果也比较合理，单调性更好</w:t>
      </w:r>
    </w:p>
    <w:p w:rsidR="00F76624" w:rsidRDefault="003213F0">
      <w:pPr>
        <w:pStyle w:val="HTML"/>
        <w:shd w:val="clear" w:color="auto" w:fill="FFFFFF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 xml:space="preserve">       </w:t>
      </w:r>
      <w:r>
        <w:rPr>
          <w:rFonts w:ascii="楷体" w:eastAsia="楷体" w:hAnsi="楷体" w:cs="楷体" w:hint="eastAsia"/>
          <w:color w:val="000000"/>
        </w:rPr>
        <w:br/>
        <w:t xml:space="preserve">验证模型 </w:t>
      </w:r>
      <w:r>
        <w:rPr>
          <w:rFonts w:ascii="楷体" w:eastAsia="楷体" w:hAnsi="楷体" w:cs="楷体" w:hint="eastAsia"/>
          <w:color w:val="000000"/>
        </w:rPr>
        <w:br/>
        <w:t xml:space="preserve">   KS： 模型区分度</w:t>
      </w:r>
      <w:r>
        <w:rPr>
          <w:rFonts w:ascii="楷体" w:eastAsia="楷体" w:hAnsi="楷体" w:cs="楷体" w:hint="eastAsia"/>
          <w:color w:val="000000"/>
        </w:rPr>
        <w:br/>
        <w:t xml:space="preserve">   理解：正负样本区分度，好人坏人区分度，利用KS曲线来理解 随着样本的累计，模型预测的好样本占比（good/good sum）与坏样本占比(bad/bad sum)</w:t>
      </w:r>
      <w:r>
        <w:rPr>
          <w:rFonts w:ascii="楷体" w:eastAsia="楷体" w:hAnsi="楷体" w:cs="楷体" w:hint="eastAsia"/>
          <w:color w:val="000000"/>
        </w:rPr>
        <w:br/>
        <w:t xml:space="preserve">   之间的差值表征了模型的区分能力，</w:t>
      </w:r>
      <w:bookmarkStart w:id="0" w:name="_Hlk33175618"/>
      <w:r>
        <w:rPr>
          <w:rFonts w:ascii="楷体" w:eastAsia="楷体" w:hAnsi="楷体" w:cs="楷体" w:hint="eastAsia"/>
          <w:color w:val="000000"/>
        </w:rPr>
        <w:t>max(good/good sum -  bad/bad sum)</w:t>
      </w:r>
      <w:bookmarkEnd w:id="0"/>
      <w:r>
        <w:rPr>
          <w:rFonts w:ascii="楷体" w:eastAsia="楷体" w:hAnsi="楷体" w:cs="楷体" w:hint="eastAsia"/>
          <w:color w:val="000000"/>
        </w:rPr>
        <w:t>就是模型的ks值表征了模型的区分能力。</w:t>
      </w:r>
    </w:p>
    <w:p w:rsidR="00F76624" w:rsidRDefault="003213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楷体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noProof/>
          <w:sz w:val="24"/>
          <w:szCs w:val="24"/>
        </w:rPr>
        <w:drawing>
          <wp:inline distT="0" distB="0" distL="0" distR="0">
            <wp:extent cx="5274310" cy="4185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24" w:rsidRDefault="003213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楷体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7261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24" w:rsidRDefault="003213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楷体"/>
          <w:color w:val="FF0000"/>
          <w:kern w:val="0"/>
          <w:sz w:val="24"/>
          <w:szCs w:val="24"/>
        </w:rPr>
      </w:pPr>
      <w:bookmarkStart w:id="1" w:name="_Hlk33175685"/>
      <w:r>
        <w:rPr>
          <w:rFonts w:ascii="楷体" w:eastAsia="楷体" w:hAnsi="楷体" w:cs="楷体" w:hint="eastAsia"/>
          <w:color w:val="FF0000"/>
          <w:kern w:val="0"/>
          <w:sz w:val="24"/>
          <w:szCs w:val="24"/>
        </w:rPr>
        <w:t>这里关键是要知道X轴的定义，把样本按分数从低到高排序，就是把模型预测样本的概率值从高到低排序，得到有序的预测结果序列，X轴表征样本累计占比。试想有一批样本好坏比2:8 当样本累计预测到了50%，这50%都是概率值比较高的样本，然后我们去看Y轴 得到了这50%的样本中goodrate和badrate。一个区分能力较弱的模型，虽然都是概率值比较高的样本 但是预测的结果中，goodrate，badrate很接近，很明显的区分能力弱，如果区分能力强的话，这50%的样本中bad/bad sum 应该非常高，而good/good sum 又很低 因为这些样本均概率值是很高的，那么bad/bad sum good/good sum 离得越远，区分能力当然就越好。随着样本累计100%，bad/bad sum good/good sum 都接近1了，KS曲线可以很好的表征模型区分能力</w:t>
      </w:r>
    </w:p>
    <w:bookmarkEnd w:id="1"/>
    <w:p w:rsidR="00F76624" w:rsidRDefault="003213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楷体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3345180" cy="5223510"/>
            <wp:effectExtent l="0" t="5715" r="1905" b="1905"/>
            <wp:docPr id="3" name="图片 3" descr="C:\Users\ChenYan\Documents\Tencent Files\1635374633\FileRecv\MobileFile\IMG_20190812_2244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ChenYan\Documents\Tencent Files\1635374633\FileRecv\MobileFile\IMG_20190812_22442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64735" cy="525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624" w:rsidRDefault="003213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楷体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阀值： &gt;0.3 好用 0.2-0.3 可用 0-0.2 较差  &lt; 0 模型有错误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br/>
        <w:t xml:space="preserve">   </w:t>
      </w:r>
    </w:p>
    <w:p w:rsidR="00F76624" w:rsidRDefault="003213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楷体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混淆矩阵的理解</w:t>
      </w:r>
    </w:p>
    <w:p w:rsidR="00F76624" w:rsidRDefault="003213F0">
      <w:pPr>
        <w:ind w:left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在真正的风业建模过程中，样本不均衡问题是普遍存在的，正负样本比一般在1:20甚至更低，如果使用模型的准确率来评估模型是不可靠的，例如100个样本中好样本95个，坏样本5个，主要模型全部预测为好样本，模型的准确率就高达95%，因此业内更倾向于使用混淆矩阵来评估模型的效果。</w:t>
      </w:r>
    </w:p>
    <w:p w:rsidR="00F76624" w:rsidRDefault="003213F0">
      <w:pPr>
        <w:ind w:left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noProof/>
          <w:sz w:val="24"/>
          <w:szCs w:val="24"/>
        </w:rPr>
        <w:drawing>
          <wp:inline distT="0" distB="0" distL="0" distR="0">
            <wp:extent cx="5274310" cy="11550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24" w:rsidRDefault="003213F0">
      <w:pPr>
        <w:ind w:left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                               混淆矩阵</w:t>
      </w:r>
    </w:p>
    <w:p w:rsidR="00F76624" w:rsidRDefault="003213F0">
      <w:pPr>
        <w:ind w:left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前一位代表模型预测是否准确，True or False，后一位代表</w:t>
      </w:r>
      <w:r w:rsidR="00780E9F">
        <w:rPr>
          <w:rFonts w:ascii="楷体" w:eastAsia="楷体" w:hAnsi="楷体" w:cs="楷体" w:hint="eastAsia"/>
          <w:sz w:val="24"/>
          <w:szCs w:val="24"/>
        </w:rPr>
        <w:t>预测结果</w:t>
      </w:r>
      <w:r>
        <w:rPr>
          <w:rFonts w:ascii="楷体" w:eastAsia="楷体" w:hAnsi="楷体" w:cs="楷体" w:hint="eastAsia"/>
          <w:sz w:val="24"/>
          <w:szCs w:val="24"/>
        </w:rPr>
        <w:t>正负，Positive or Negative，通过组合可以代表所有样本的预测情况。</w:t>
      </w:r>
    </w:p>
    <w:p w:rsidR="00F76624" w:rsidRDefault="003213F0">
      <w:pPr>
        <w:ind w:left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这个矩阵不好理解，我们转换一下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605"/>
        <w:gridCol w:w="2605"/>
        <w:gridCol w:w="2606"/>
      </w:tblGrid>
      <w:tr w:rsidR="00F76624">
        <w:tc>
          <w:tcPr>
            <w:tcW w:w="2765" w:type="dxa"/>
          </w:tcPr>
          <w:p w:rsidR="00F76624" w:rsidRDefault="00F76624">
            <w:pPr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</w:p>
        </w:tc>
        <w:tc>
          <w:tcPr>
            <w:tcW w:w="2765" w:type="dxa"/>
          </w:tcPr>
          <w:p w:rsidR="00F76624" w:rsidRDefault="003213F0">
            <w:pPr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真实值  Positive</w:t>
            </w:r>
          </w:p>
        </w:tc>
        <w:tc>
          <w:tcPr>
            <w:tcW w:w="2766" w:type="dxa"/>
          </w:tcPr>
          <w:p w:rsidR="00F76624" w:rsidRDefault="003213F0">
            <w:pPr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真实值  Negative</w:t>
            </w:r>
          </w:p>
        </w:tc>
      </w:tr>
      <w:tr w:rsidR="00F76624">
        <w:tc>
          <w:tcPr>
            <w:tcW w:w="2765" w:type="dxa"/>
          </w:tcPr>
          <w:p w:rsidR="00F76624" w:rsidRDefault="003213F0">
            <w:pPr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预测  Positive</w:t>
            </w:r>
          </w:p>
        </w:tc>
        <w:tc>
          <w:tcPr>
            <w:tcW w:w="2765" w:type="dxa"/>
          </w:tcPr>
          <w:p w:rsidR="00F76624" w:rsidRDefault="003213F0">
            <w:pPr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1  1</w:t>
            </w:r>
          </w:p>
        </w:tc>
        <w:tc>
          <w:tcPr>
            <w:tcW w:w="2766" w:type="dxa"/>
          </w:tcPr>
          <w:p w:rsidR="00F76624" w:rsidRDefault="003213F0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0</w:t>
            </w:r>
          </w:p>
        </w:tc>
      </w:tr>
      <w:tr w:rsidR="00F76624">
        <w:tc>
          <w:tcPr>
            <w:tcW w:w="2765" w:type="dxa"/>
          </w:tcPr>
          <w:p w:rsidR="00F76624" w:rsidRDefault="003213F0">
            <w:pPr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预测  Negative</w:t>
            </w:r>
          </w:p>
        </w:tc>
        <w:tc>
          <w:tcPr>
            <w:tcW w:w="2765" w:type="dxa"/>
          </w:tcPr>
          <w:p w:rsidR="00F76624" w:rsidRDefault="003213F0">
            <w:pPr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0  1</w:t>
            </w:r>
          </w:p>
        </w:tc>
        <w:tc>
          <w:tcPr>
            <w:tcW w:w="2766" w:type="dxa"/>
          </w:tcPr>
          <w:p w:rsidR="00F76624" w:rsidRDefault="003213F0">
            <w:pPr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0  0</w:t>
            </w:r>
          </w:p>
        </w:tc>
      </w:tr>
    </w:tbl>
    <w:p w:rsidR="00F76624" w:rsidRDefault="00F76624">
      <w:pPr>
        <w:ind w:left="480"/>
        <w:rPr>
          <w:rFonts w:ascii="楷体" w:eastAsia="楷体" w:hAnsi="楷体" w:cs="楷体"/>
          <w:color w:val="FF0000"/>
          <w:sz w:val="24"/>
          <w:szCs w:val="24"/>
        </w:rPr>
      </w:pPr>
    </w:p>
    <w:p w:rsidR="00F76624" w:rsidRDefault="003213F0">
      <w:pPr>
        <w:pStyle w:val="HTML"/>
        <w:shd w:val="clear" w:color="auto" w:fill="FFFFFF"/>
        <w:rPr>
          <w:rFonts w:ascii="楷体" w:eastAsia="楷体" w:hAnsi="楷体" w:cs="楷体"/>
          <w:color w:val="000000"/>
          <w:highlight w:val="yellow"/>
        </w:rPr>
      </w:pPr>
      <w:r>
        <w:rPr>
          <w:rFonts w:ascii="楷体" w:eastAsia="楷体" w:hAnsi="楷体" w:cs="楷体" w:hint="eastAsia"/>
          <w:color w:val="000000"/>
          <w:highlight w:val="yellow"/>
          <w:shd w:val="clear" w:color="auto" w:fill="FFFFFF"/>
        </w:rPr>
        <w:t>T F 是预测结果与真实结果比较结果 P N 模型预测结果</w:t>
      </w:r>
    </w:p>
    <w:p w:rsidR="00F76624" w:rsidRDefault="00F76624">
      <w:pPr>
        <w:ind w:left="480"/>
        <w:rPr>
          <w:rFonts w:ascii="楷体" w:eastAsia="楷体" w:hAnsi="楷体" w:cs="楷体"/>
          <w:sz w:val="24"/>
          <w:szCs w:val="24"/>
        </w:rPr>
      </w:pPr>
    </w:p>
    <w:p w:rsidR="00F76624" w:rsidRDefault="003213F0">
      <w:pPr>
        <w:ind w:left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真阳率：TPR = TP / (TP + FN) 即模型预测准确的正样本在所有正样本中的占比</w:t>
      </w:r>
    </w:p>
    <w:p w:rsidR="00F76624" w:rsidRDefault="003213F0">
      <w:pPr>
        <w:ind w:left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假阳率：FPR = FP / (FP + TN) 即模型预测错误的正样本在所有负样本中</w:t>
      </w:r>
      <w:r>
        <w:rPr>
          <w:rFonts w:ascii="楷体" w:eastAsia="楷体" w:hAnsi="楷体" w:cs="楷体" w:hint="eastAsia"/>
          <w:sz w:val="24"/>
          <w:szCs w:val="24"/>
        </w:rPr>
        <w:lastRenderedPageBreak/>
        <w:t>的占比</w:t>
      </w:r>
    </w:p>
    <w:p w:rsidR="00F76624" w:rsidRDefault="003213F0">
      <w:pPr>
        <w:ind w:left="480"/>
        <w:rPr>
          <w:rFonts w:ascii="楷体" w:eastAsia="楷体" w:hAnsi="楷体" w:cs="楷体"/>
          <w:color w:val="FF0000"/>
          <w:sz w:val="24"/>
          <w:szCs w:val="24"/>
        </w:rPr>
      </w:pPr>
      <w:r>
        <w:rPr>
          <w:rFonts w:ascii="楷体" w:eastAsia="楷体" w:hAnsi="楷体" w:cs="楷体" w:hint="eastAsia"/>
          <w:color w:val="FF0000"/>
          <w:sz w:val="24"/>
          <w:szCs w:val="24"/>
        </w:rPr>
        <w:t>TRP、FRP用户描述模型对于正样本的预测情况</w:t>
      </w:r>
    </w:p>
    <w:p w:rsidR="00F76624" w:rsidRDefault="003213F0">
      <w:pPr>
        <w:ind w:left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 xml:space="preserve">     </w:t>
      </w:r>
      <w:r>
        <w:rPr>
          <w:rFonts w:ascii="楷体" w:eastAsia="楷体" w:hAnsi="楷体" w:cs="楷体" w:hint="eastAsia"/>
          <w:noProof/>
          <w:sz w:val="24"/>
          <w:szCs w:val="24"/>
        </w:rPr>
        <w:drawing>
          <wp:inline distT="0" distB="0" distL="114300" distR="114300">
            <wp:extent cx="5269230" cy="3093720"/>
            <wp:effectExtent l="0" t="0" r="7620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624" w:rsidRDefault="00F76624">
      <w:pPr>
        <w:ind w:left="480"/>
        <w:rPr>
          <w:rFonts w:ascii="楷体" w:eastAsia="楷体" w:hAnsi="楷体" w:cs="楷体"/>
          <w:sz w:val="24"/>
          <w:szCs w:val="24"/>
        </w:rPr>
      </w:pPr>
    </w:p>
    <w:p w:rsidR="00EE63FF" w:rsidRPr="00EE63FF" w:rsidRDefault="00EE63FF" w:rsidP="00EE63FF">
      <w:pPr>
        <w:rPr>
          <w:rFonts w:ascii="楷体" w:eastAsia="楷体" w:hAnsi="楷体" w:cs="楷体"/>
          <w:sz w:val="24"/>
          <w:szCs w:val="24"/>
        </w:rPr>
      </w:pPr>
      <w:r w:rsidRPr="00EE63FF">
        <w:rPr>
          <w:rFonts w:ascii="楷体" w:eastAsia="楷体" w:hAnsi="楷体" w:cs="楷体"/>
          <w:sz w:val="24"/>
          <w:szCs w:val="24"/>
        </w:rPr>
        <w:t>TP TN 是预测对的</w:t>
      </w:r>
    </w:p>
    <w:p w:rsidR="00EE63FF" w:rsidRPr="00EE63FF" w:rsidRDefault="00EE63FF" w:rsidP="00EE63FF">
      <w:pPr>
        <w:rPr>
          <w:rFonts w:ascii="楷体" w:eastAsia="楷体" w:hAnsi="楷体" w:cs="楷体"/>
          <w:sz w:val="24"/>
          <w:szCs w:val="24"/>
        </w:rPr>
      </w:pPr>
    </w:p>
    <w:p w:rsidR="00EE63FF" w:rsidRPr="00EE63FF" w:rsidRDefault="00EE63FF" w:rsidP="00EE63FF">
      <w:pPr>
        <w:rPr>
          <w:rFonts w:ascii="楷体" w:eastAsia="楷体" w:hAnsi="楷体" w:cs="楷体"/>
          <w:sz w:val="24"/>
          <w:szCs w:val="24"/>
        </w:rPr>
      </w:pPr>
      <w:r w:rsidRPr="00EE63FF">
        <w:rPr>
          <w:rFonts w:ascii="楷体" w:eastAsia="楷体" w:hAnsi="楷体" w:cs="楷体" w:hint="eastAsia"/>
          <w:sz w:val="24"/>
          <w:szCs w:val="24"/>
        </w:rPr>
        <w:t>精准率</w:t>
      </w:r>
      <w:r w:rsidRPr="00EE63FF">
        <w:rPr>
          <w:rFonts w:ascii="楷体" w:eastAsia="楷体" w:hAnsi="楷体" w:cs="楷体"/>
          <w:sz w:val="24"/>
          <w:szCs w:val="24"/>
        </w:rPr>
        <w:t>(precision)  TP / (TP + FP)  查准率 (TP + FP) 代表所有预测的正样本</w:t>
      </w:r>
    </w:p>
    <w:p w:rsidR="00EE63FF" w:rsidRPr="00EE63FF" w:rsidRDefault="00EE63FF" w:rsidP="00EE63FF">
      <w:pPr>
        <w:rPr>
          <w:rFonts w:ascii="楷体" w:eastAsia="楷体" w:hAnsi="楷体" w:cs="楷体"/>
          <w:sz w:val="24"/>
          <w:szCs w:val="24"/>
        </w:rPr>
      </w:pPr>
      <w:r w:rsidRPr="00EE63FF">
        <w:rPr>
          <w:rFonts w:ascii="楷体" w:eastAsia="楷体" w:hAnsi="楷体" w:cs="楷体" w:hint="eastAsia"/>
          <w:sz w:val="24"/>
          <w:szCs w:val="24"/>
        </w:rPr>
        <w:t>精确率是针对我们预测结果而言的，它表示的是预测为正的样本中有多少是真正的正样本</w:t>
      </w:r>
      <w:r w:rsidRPr="00EE63FF">
        <w:rPr>
          <w:rFonts w:ascii="楷体" w:eastAsia="楷体" w:hAnsi="楷体" w:cs="楷体"/>
          <w:sz w:val="24"/>
          <w:szCs w:val="24"/>
        </w:rPr>
        <w:t xml:space="preserve"> 更加关注 模型对于真正的正样本的预测能力</w:t>
      </w:r>
    </w:p>
    <w:p w:rsidR="00EE63FF" w:rsidRPr="00EE63FF" w:rsidRDefault="00EE63FF" w:rsidP="00EE63FF">
      <w:pPr>
        <w:rPr>
          <w:rFonts w:ascii="楷体" w:eastAsia="楷体" w:hAnsi="楷体" w:cs="楷体"/>
          <w:sz w:val="24"/>
          <w:szCs w:val="24"/>
        </w:rPr>
      </w:pPr>
    </w:p>
    <w:p w:rsidR="00EE63FF" w:rsidRPr="00EE63FF" w:rsidRDefault="00EE63FF" w:rsidP="00EE63FF">
      <w:pPr>
        <w:rPr>
          <w:rFonts w:ascii="楷体" w:eastAsia="楷体" w:hAnsi="楷体" w:cs="楷体"/>
          <w:sz w:val="24"/>
          <w:szCs w:val="24"/>
        </w:rPr>
      </w:pPr>
      <w:r w:rsidRPr="00EE63FF">
        <w:rPr>
          <w:rFonts w:ascii="楷体" w:eastAsia="楷体" w:hAnsi="楷体" w:cs="楷体" w:hint="eastAsia"/>
          <w:sz w:val="24"/>
          <w:szCs w:val="24"/>
        </w:rPr>
        <w:t>召回率</w:t>
      </w:r>
      <w:r w:rsidRPr="00EE63FF">
        <w:rPr>
          <w:rFonts w:ascii="楷体" w:eastAsia="楷体" w:hAnsi="楷体" w:cs="楷体"/>
          <w:sz w:val="24"/>
          <w:szCs w:val="24"/>
        </w:rPr>
        <w:t>(recall)    TP / (TP + FN)</w:t>
      </w:r>
    </w:p>
    <w:p w:rsidR="00EE63FF" w:rsidRPr="00EE63FF" w:rsidRDefault="00EE63FF" w:rsidP="00EE63FF">
      <w:pPr>
        <w:rPr>
          <w:rFonts w:ascii="楷体" w:eastAsia="楷体" w:hAnsi="楷体" w:cs="楷体"/>
          <w:sz w:val="24"/>
          <w:szCs w:val="24"/>
        </w:rPr>
      </w:pPr>
      <w:r w:rsidRPr="00EE63FF">
        <w:rPr>
          <w:rFonts w:ascii="楷体" w:eastAsia="楷体" w:hAnsi="楷体" w:cs="楷体"/>
          <w:sz w:val="24"/>
          <w:szCs w:val="24"/>
        </w:rPr>
        <w:t>FN 代表预测为负样本标签预测错了，代表真实正样本 (TP + FN) 代表所有真正的正样本</w:t>
      </w:r>
    </w:p>
    <w:p w:rsidR="00EE63FF" w:rsidRPr="00EE63FF" w:rsidRDefault="00EE63FF" w:rsidP="00EE63FF">
      <w:pPr>
        <w:rPr>
          <w:rFonts w:ascii="楷体" w:eastAsia="楷体" w:hAnsi="楷体" w:cs="楷体"/>
          <w:sz w:val="24"/>
          <w:szCs w:val="24"/>
        </w:rPr>
      </w:pPr>
      <w:r w:rsidRPr="00EE63FF">
        <w:rPr>
          <w:rFonts w:ascii="楷体" w:eastAsia="楷体" w:hAnsi="楷体" w:cs="楷体" w:hint="eastAsia"/>
          <w:sz w:val="24"/>
          <w:szCs w:val="24"/>
        </w:rPr>
        <w:t>召回率其实是看在所有模型预测的正样本中</w:t>
      </w:r>
      <w:r w:rsidRPr="00EE63FF">
        <w:rPr>
          <w:rFonts w:ascii="楷体" w:eastAsia="楷体" w:hAnsi="楷体" w:cs="楷体"/>
          <w:sz w:val="24"/>
          <w:szCs w:val="24"/>
        </w:rPr>
        <w:t xml:space="preserve"> 准确的是多少，召回了多少</w:t>
      </w:r>
    </w:p>
    <w:p w:rsidR="00EE63FF" w:rsidRPr="00EE63FF" w:rsidRDefault="00EE63FF" w:rsidP="00EE63FF">
      <w:pPr>
        <w:rPr>
          <w:rFonts w:ascii="楷体" w:eastAsia="楷体" w:hAnsi="楷体" w:cs="楷体"/>
          <w:sz w:val="24"/>
          <w:szCs w:val="24"/>
        </w:rPr>
      </w:pPr>
    </w:p>
    <w:p w:rsidR="00EE63FF" w:rsidRPr="00EE63FF" w:rsidRDefault="00EE63FF" w:rsidP="00EE63FF">
      <w:pPr>
        <w:rPr>
          <w:rFonts w:ascii="楷体" w:eastAsia="楷体" w:hAnsi="楷体" w:cs="楷体"/>
          <w:sz w:val="24"/>
          <w:szCs w:val="24"/>
        </w:rPr>
      </w:pPr>
      <w:r w:rsidRPr="00EE63FF">
        <w:rPr>
          <w:rFonts w:ascii="楷体" w:eastAsia="楷体" w:hAnsi="楷体" w:cs="楷体"/>
          <w:sz w:val="24"/>
          <w:szCs w:val="24"/>
        </w:rPr>
        <w:t>F1-score(均衡平均数)   2TP / (2TP + FP + FN)</w:t>
      </w:r>
    </w:p>
    <w:p w:rsidR="00EE63FF" w:rsidRPr="00EE63FF" w:rsidRDefault="00EE63FF" w:rsidP="00EE63FF">
      <w:pPr>
        <w:rPr>
          <w:rFonts w:ascii="楷体" w:eastAsia="楷体" w:hAnsi="楷体" w:cs="楷体"/>
          <w:sz w:val="24"/>
          <w:szCs w:val="24"/>
        </w:rPr>
      </w:pPr>
      <w:r w:rsidRPr="00EE63FF">
        <w:rPr>
          <w:rFonts w:ascii="楷体" w:eastAsia="楷体" w:hAnsi="楷体" w:cs="楷体" w:hint="eastAsia"/>
          <w:sz w:val="24"/>
          <w:szCs w:val="24"/>
        </w:rPr>
        <w:t>混合的度量，对不平衡类别非常有效</w:t>
      </w:r>
    </w:p>
    <w:p w:rsidR="00EE63FF" w:rsidRPr="00EE63FF" w:rsidRDefault="00EE63FF" w:rsidP="00EE63FF">
      <w:pPr>
        <w:rPr>
          <w:rFonts w:ascii="楷体" w:eastAsia="楷体" w:hAnsi="楷体" w:cs="楷体"/>
          <w:sz w:val="24"/>
          <w:szCs w:val="24"/>
        </w:rPr>
      </w:pPr>
      <w:r w:rsidRPr="00EE63FF">
        <w:rPr>
          <w:rFonts w:ascii="楷体" w:eastAsia="楷体" w:hAnsi="楷体" w:cs="楷体" w:hint="eastAsia"/>
          <w:sz w:val="24"/>
          <w:szCs w:val="24"/>
        </w:rPr>
        <w:t>是综合考虑了模型查准率和查全率的计算结果，取值更偏向于取值较小的那个指标。</w:t>
      </w:r>
    </w:p>
    <w:p w:rsidR="00EE63FF" w:rsidRPr="00EE63FF" w:rsidRDefault="00EE63FF" w:rsidP="00EE63FF">
      <w:pPr>
        <w:rPr>
          <w:rFonts w:ascii="楷体" w:eastAsia="楷体" w:hAnsi="楷体" w:cs="楷体"/>
          <w:sz w:val="24"/>
          <w:szCs w:val="24"/>
        </w:rPr>
      </w:pPr>
      <w:r w:rsidRPr="00EE63FF">
        <w:rPr>
          <w:rFonts w:ascii="楷体" w:eastAsia="楷体" w:hAnsi="楷体" w:cs="楷体"/>
          <w:sz w:val="24"/>
          <w:szCs w:val="24"/>
        </w:rPr>
        <w:t>F1-score越大自然说明模型质量更高。但是还要考虑模型的泛化能力，F1-score过高但不能造成过拟合，</w:t>
      </w:r>
    </w:p>
    <w:p w:rsidR="00EE63FF" w:rsidRPr="00EE63FF" w:rsidRDefault="00EE63FF" w:rsidP="00EE63FF">
      <w:pPr>
        <w:rPr>
          <w:rFonts w:ascii="楷体" w:eastAsia="楷体" w:hAnsi="楷体" w:cs="楷体"/>
          <w:sz w:val="24"/>
          <w:szCs w:val="24"/>
        </w:rPr>
      </w:pPr>
      <w:r w:rsidRPr="00EE63FF">
        <w:rPr>
          <w:rFonts w:ascii="楷体" w:eastAsia="楷体" w:hAnsi="楷体" w:cs="楷体" w:hint="eastAsia"/>
          <w:sz w:val="24"/>
          <w:szCs w:val="24"/>
        </w:rPr>
        <w:t>影响模型的泛化能力</w:t>
      </w:r>
    </w:p>
    <w:p w:rsidR="00EE63FF" w:rsidRPr="00EE63FF" w:rsidRDefault="00EE63FF" w:rsidP="00EE63FF">
      <w:pPr>
        <w:rPr>
          <w:rFonts w:ascii="楷体" w:eastAsia="楷体" w:hAnsi="楷体" w:cs="楷体"/>
          <w:sz w:val="24"/>
          <w:szCs w:val="24"/>
        </w:rPr>
      </w:pPr>
    </w:p>
    <w:p w:rsidR="00EE63FF" w:rsidRPr="00EE63FF" w:rsidRDefault="00EE63FF" w:rsidP="00EE63FF">
      <w:pPr>
        <w:rPr>
          <w:rFonts w:ascii="楷体" w:eastAsia="楷体" w:hAnsi="楷体" w:cs="楷体"/>
          <w:sz w:val="24"/>
          <w:szCs w:val="24"/>
        </w:rPr>
      </w:pPr>
      <w:r w:rsidRPr="00EE63FF">
        <w:rPr>
          <w:rFonts w:ascii="楷体" w:eastAsia="楷体" w:hAnsi="楷体" w:cs="楷体" w:hint="eastAsia"/>
          <w:sz w:val="24"/>
          <w:szCs w:val="24"/>
        </w:rPr>
        <w:t>准确率</w:t>
      </w:r>
      <w:r w:rsidRPr="00EE63FF">
        <w:rPr>
          <w:rFonts w:ascii="楷体" w:eastAsia="楷体" w:hAnsi="楷体" w:cs="楷体"/>
          <w:sz w:val="24"/>
          <w:szCs w:val="24"/>
        </w:rPr>
        <w:t>(accuracy)  TP + TN / (TP + FP + TN + FN)</w:t>
      </w:r>
    </w:p>
    <w:p w:rsidR="00EE63FF" w:rsidRPr="00EE63FF" w:rsidRDefault="00EE63FF" w:rsidP="00EE63FF">
      <w:pPr>
        <w:rPr>
          <w:rFonts w:ascii="楷体" w:eastAsia="楷体" w:hAnsi="楷体" w:cs="楷体"/>
          <w:sz w:val="24"/>
          <w:szCs w:val="24"/>
        </w:rPr>
      </w:pPr>
      <w:r w:rsidRPr="00EE63FF">
        <w:rPr>
          <w:rFonts w:ascii="楷体" w:eastAsia="楷体" w:hAnsi="楷体" w:cs="楷体" w:hint="eastAsia"/>
          <w:sz w:val="24"/>
          <w:szCs w:val="24"/>
        </w:rPr>
        <w:t>模型的整体的性能的评估</w:t>
      </w:r>
    </w:p>
    <w:p w:rsidR="00EE63FF" w:rsidRPr="00EE63FF" w:rsidRDefault="00EE63FF" w:rsidP="00EE63FF">
      <w:pPr>
        <w:rPr>
          <w:rFonts w:ascii="楷体" w:eastAsia="楷体" w:hAnsi="楷体" w:cs="楷体"/>
          <w:sz w:val="24"/>
          <w:szCs w:val="24"/>
        </w:rPr>
      </w:pPr>
    </w:p>
    <w:p w:rsidR="00EE63FF" w:rsidRPr="00EE63FF" w:rsidRDefault="00EE63FF" w:rsidP="00EE63FF">
      <w:pPr>
        <w:rPr>
          <w:rFonts w:ascii="楷体" w:eastAsia="楷体" w:hAnsi="楷体" w:cs="楷体"/>
          <w:sz w:val="24"/>
          <w:szCs w:val="24"/>
        </w:rPr>
      </w:pPr>
    </w:p>
    <w:p w:rsidR="00EE63FF" w:rsidRPr="00EE63FF" w:rsidRDefault="00EE63FF" w:rsidP="00EE63FF">
      <w:pPr>
        <w:rPr>
          <w:rFonts w:ascii="楷体" w:eastAsia="楷体" w:hAnsi="楷体" w:cs="楷体"/>
          <w:sz w:val="24"/>
          <w:szCs w:val="24"/>
        </w:rPr>
      </w:pPr>
      <w:bookmarkStart w:id="2" w:name="_Hlk33175529"/>
      <w:r w:rsidRPr="00EE63FF">
        <w:rPr>
          <w:rFonts w:ascii="楷体" w:eastAsia="楷体" w:hAnsi="楷体" w:cs="楷体" w:hint="eastAsia"/>
          <w:sz w:val="24"/>
          <w:szCs w:val="24"/>
        </w:rPr>
        <w:lastRenderedPageBreak/>
        <w:t>为什么要出现这么多评估指标呢？实际上，不同的分类任务适合使用不同的指标来衡量。</w:t>
      </w:r>
    </w:p>
    <w:p w:rsidR="00EE63FF" w:rsidRPr="00EE63FF" w:rsidRDefault="00EE63FF" w:rsidP="00EE63FF">
      <w:pPr>
        <w:rPr>
          <w:rFonts w:ascii="楷体" w:eastAsia="楷体" w:hAnsi="楷体" w:cs="楷体"/>
          <w:sz w:val="24"/>
          <w:szCs w:val="24"/>
        </w:rPr>
      </w:pPr>
      <w:r w:rsidRPr="00EE63FF">
        <w:rPr>
          <w:rFonts w:ascii="楷体" w:eastAsia="楷体" w:hAnsi="楷体" w:cs="楷体" w:hint="eastAsia"/>
          <w:sz w:val="24"/>
          <w:szCs w:val="24"/>
        </w:rPr>
        <w:t>例如，推荐系统中，如果希望更精准的了解客户需求，避免推送用户不感兴趣的内容，</w:t>
      </w:r>
      <w:r w:rsidR="00492F6C" w:rsidRPr="00492F6C">
        <w:rPr>
          <w:rFonts w:ascii="楷体" w:eastAsia="楷体" w:hAnsi="楷体" w:cs="楷体" w:hint="eastAsia"/>
          <w:sz w:val="24"/>
          <w:szCs w:val="24"/>
          <w:highlight w:val="green"/>
        </w:rPr>
        <w:t>因为推送的内容都是模型预测的正样本，就是TP</w:t>
      </w:r>
      <w:r w:rsidR="00492F6C" w:rsidRPr="00492F6C">
        <w:rPr>
          <w:rFonts w:ascii="楷体" w:eastAsia="楷体" w:hAnsi="楷体" w:cs="楷体"/>
          <w:sz w:val="24"/>
          <w:szCs w:val="24"/>
          <w:highlight w:val="green"/>
        </w:rPr>
        <w:t>+FP,</w:t>
      </w:r>
      <w:r w:rsidR="00492F6C" w:rsidRPr="00492F6C">
        <w:rPr>
          <w:rFonts w:ascii="楷体" w:eastAsia="楷体" w:hAnsi="楷体" w:cs="楷体" w:hint="eastAsia"/>
          <w:sz w:val="24"/>
          <w:szCs w:val="24"/>
          <w:highlight w:val="green"/>
        </w:rPr>
        <w:t>故</w:t>
      </w:r>
      <w:r w:rsidRPr="00492F6C">
        <w:rPr>
          <w:rFonts w:ascii="楷体" w:eastAsia="楷体" w:hAnsi="楷体" w:cs="楷体"/>
          <w:sz w:val="24"/>
          <w:szCs w:val="24"/>
          <w:highlight w:val="green"/>
        </w:rPr>
        <w:t>precision 就更加重要</w:t>
      </w:r>
      <w:r w:rsidRPr="00EE63FF">
        <w:rPr>
          <w:rFonts w:ascii="楷体" w:eastAsia="楷体" w:hAnsi="楷体" w:cs="楷体"/>
          <w:sz w:val="24"/>
          <w:szCs w:val="24"/>
        </w:rPr>
        <w:t>；</w:t>
      </w:r>
    </w:p>
    <w:p w:rsidR="00EE63FF" w:rsidRPr="00EE63FF" w:rsidRDefault="00EE63FF" w:rsidP="00EE63FF">
      <w:pPr>
        <w:rPr>
          <w:rFonts w:ascii="楷体" w:eastAsia="楷体" w:hAnsi="楷体" w:cs="楷体"/>
          <w:sz w:val="24"/>
          <w:szCs w:val="24"/>
        </w:rPr>
      </w:pPr>
      <w:r w:rsidRPr="00EE63FF">
        <w:rPr>
          <w:rFonts w:ascii="楷体" w:eastAsia="楷体" w:hAnsi="楷体" w:cs="楷体" w:hint="eastAsia"/>
          <w:sz w:val="24"/>
          <w:szCs w:val="24"/>
        </w:rPr>
        <w:t>在疾病检测的时候，我们不希望查漏任何一项疾病，这时</w:t>
      </w:r>
      <w:r w:rsidRPr="00EE63FF">
        <w:rPr>
          <w:rFonts w:ascii="楷体" w:eastAsia="楷体" w:hAnsi="楷体" w:cs="楷体"/>
          <w:sz w:val="24"/>
          <w:szCs w:val="24"/>
        </w:rPr>
        <w:t xml:space="preserve"> recall（TPR） 就更重要。</w:t>
      </w:r>
    </w:p>
    <w:bookmarkEnd w:id="2"/>
    <w:p w:rsidR="00EE63FF" w:rsidRPr="00EE63FF" w:rsidRDefault="00EE63FF" w:rsidP="00EE63FF">
      <w:pPr>
        <w:rPr>
          <w:rFonts w:ascii="楷体" w:eastAsia="楷体" w:hAnsi="楷体" w:cs="楷体"/>
          <w:sz w:val="24"/>
          <w:szCs w:val="24"/>
        </w:rPr>
      </w:pPr>
      <w:r w:rsidRPr="00EE63FF">
        <w:rPr>
          <w:rFonts w:ascii="楷体" w:eastAsia="楷体" w:hAnsi="楷体" w:cs="楷体" w:hint="eastAsia"/>
          <w:sz w:val="24"/>
          <w:szCs w:val="24"/>
        </w:rPr>
        <w:t>当两者都需要考虑时，</w:t>
      </w:r>
      <w:r w:rsidRPr="00EE63FF">
        <w:rPr>
          <w:rFonts w:ascii="楷体" w:eastAsia="楷体" w:hAnsi="楷体" w:cs="楷体"/>
          <w:sz w:val="24"/>
          <w:szCs w:val="24"/>
        </w:rPr>
        <w:t>F1-score 就是一种参考指标。</w:t>
      </w:r>
    </w:p>
    <w:p w:rsidR="00EE63FF" w:rsidRPr="00EE63FF" w:rsidRDefault="00EE63FF" w:rsidP="00EE63FF">
      <w:pPr>
        <w:rPr>
          <w:rFonts w:ascii="楷体" w:eastAsia="楷体" w:hAnsi="楷体" w:cs="楷体"/>
          <w:sz w:val="24"/>
          <w:szCs w:val="24"/>
        </w:rPr>
      </w:pPr>
      <w:r w:rsidRPr="00EE63FF">
        <w:rPr>
          <w:rFonts w:ascii="楷体" w:eastAsia="楷体" w:hAnsi="楷体" w:cs="楷体" w:hint="eastAsia"/>
          <w:sz w:val="24"/>
          <w:szCs w:val="24"/>
        </w:rPr>
        <w:t>真实世界中的数据经常会面临</w:t>
      </w:r>
      <w:r w:rsidRPr="00EE63FF">
        <w:rPr>
          <w:rFonts w:ascii="楷体" w:eastAsia="楷体" w:hAnsi="楷体" w:cs="楷体"/>
          <w:sz w:val="24"/>
          <w:szCs w:val="24"/>
        </w:rPr>
        <w:t xml:space="preserve"> class imbalance 问题，即正负样本比例失衡，</w:t>
      </w:r>
    </w:p>
    <w:p w:rsidR="00EE63FF" w:rsidRPr="00EE63FF" w:rsidRDefault="00EE63FF" w:rsidP="00EE63FF">
      <w:pPr>
        <w:rPr>
          <w:rFonts w:ascii="楷体" w:eastAsia="楷体" w:hAnsi="楷体" w:cs="楷体"/>
          <w:sz w:val="24"/>
          <w:szCs w:val="24"/>
        </w:rPr>
      </w:pPr>
      <w:r w:rsidRPr="00EE63FF">
        <w:rPr>
          <w:rFonts w:ascii="楷体" w:eastAsia="楷体" w:hAnsi="楷体" w:cs="楷体" w:hint="eastAsia"/>
          <w:sz w:val="24"/>
          <w:szCs w:val="24"/>
        </w:rPr>
        <w:t>而且测试数据中的正负样本的分布也可能随着时间变化。根据计算公式可以推知，</w:t>
      </w:r>
    </w:p>
    <w:p w:rsidR="00F76624" w:rsidRDefault="00EE63FF" w:rsidP="00EE63FF">
      <w:pPr>
        <w:rPr>
          <w:rFonts w:ascii="楷体" w:eastAsia="楷体" w:hAnsi="楷体" w:cs="楷体"/>
          <w:sz w:val="24"/>
          <w:szCs w:val="24"/>
        </w:rPr>
      </w:pPr>
      <w:r w:rsidRPr="00EE63FF">
        <w:rPr>
          <w:rFonts w:ascii="楷体" w:eastAsia="楷体" w:hAnsi="楷体" w:cs="楷体" w:hint="eastAsia"/>
          <w:sz w:val="24"/>
          <w:szCs w:val="24"/>
        </w:rPr>
        <w:t>在测试数据出现</w:t>
      </w:r>
      <w:r w:rsidRPr="00EE63FF">
        <w:rPr>
          <w:rFonts w:ascii="楷体" w:eastAsia="楷体" w:hAnsi="楷体" w:cs="楷体"/>
          <w:sz w:val="24"/>
          <w:szCs w:val="24"/>
        </w:rPr>
        <w:t>imbalance 时 ROC 曲线能基本保持不变</w:t>
      </w:r>
    </w:p>
    <w:p w:rsidR="00492F6C" w:rsidRDefault="00492F6C" w:rsidP="00EE63FF">
      <w:pPr>
        <w:rPr>
          <w:rFonts w:ascii="楷体" w:eastAsia="楷体" w:hAnsi="楷体" w:cs="楷体"/>
          <w:sz w:val="24"/>
          <w:szCs w:val="24"/>
        </w:rPr>
      </w:pPr>
    </w:p>
    <w:p w:rsidR="00492F6C" w:rsidRDefault="00492F6C" w:rsidP="00492F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楷体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AUC： 模型准确度</w:t>
      </w:r>
    </w:p>
    <w:p w:rsidR="00FA5F67" w:rsidRDefault="00FA5F67" w:rsidP="00492F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楷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0A79E75" wp14:editId="3A39C155">
            <wp:extent cx="3314987" cy="815411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67" w:rsidRDefault="00FA5F67" w:rsidP="00492F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楷体"/>
          <w:color w:val="000000"/>
          <w:kern w:val="0"/>
          <w:sz w:val="24"/>
          <w:szCs w:val="24"/>
        </w:rPr>
      </w:pPr>
      <w:r w:rsidRPr="00FA5F67"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为简化考虑，我们的风控系统只有一个信用评分模型，那么高于分数阈值就预测为</w:t>
      </w:r>
      <w:r w:rsidRPr="00FA5F67">
        <w:rPr>
          <w:rFonts w:ascii="楷体" w:eastAsia="楷体" w:hAnsi="楷体" w:cs="楷体"/>
          <w:color w:val="000000"/>
          <w:kern w:val="0"/>
          <w:sz w:val="24"/>
          <w:szCs w:val="24"/>
        </w:rPr>
        <w:t>good，反之为bad，予以拒绝。我们一般追求更高的TPR，也就是"抓对了"；以及更低的FPR，也就是"抓错了"。抓对了和抓错了——是在模型决策的一念之间（不同的分数阈值），因此我们会设置不同的阈值来观察这种变化规律。</w:t>
      </w:r>
    </w:p>
    <w:p w:rsidR="00FA5F67" w:rsidRPr="00FA5F67" w:rsidRDefault="00FA5F67" w:rsidP="00FA5F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楷体" w:hint="eastAsia"/>
          <w:color w:val="000000"/>
          <w:kern w:val="0"/>
          <w:sz w:val="24"/>
          <w:szCs w:val="24"/>
        </w:rPr>
      </w:pPr>
      <w:r w:rsidRPr="00FA5F67"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接下来介绍</w:t>
      </w:r>
      <w:r w:rsidRPr="00FA5F67">
        <w:rPr>
          <w:rFonts w:ascii="楷体" w:eastAsia="楷体" w:hAnsi="楷体" w:cs="楷体"/>
          <w:color w:val="000000"/>
          <w:kern w:val="0"/>
          <w:sz w:val="24"/>
          <w:szCs w:val="24"/>
        </w:rPr>
        <w:t>ROC曲线的绘制方法（后面将会以ROC曲线来辅助我们理解KS曲线）。</w:t>
      </w:r>
    </w:p>
    <w:p w:rsidR="00FA5F67" w:rsidRDefault="00FA5F67" w:rsidP="00FA5F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楷体"/>
          <w:color w:val="000000"/>
          <w:kern w:val="0"/>
          <w:sz w:val="24"/>
          <w:szCs w:val="24"/>
        </w:rPr>
      </w:pPr>
      <w:r w:rsidRPr="00FA5F67">
        <w:rPr>
          <w:rFonts w:ascii="楷体" w:eastAsia="楷体" w:hAnsi="楷体" w:cs="楷体"/>
          <w:color w:val="000000"/>
          <w:kern w:val="0"/>
          <w:sz w:val="24"/>
          <w:szCs w:val="24"/>
        </w:rPr>
        <w:t xml:space="preserve">step 1. </w:t>
      </w:r>
      <w:r w:rsidRPr="00FA5F67">
        <w:rPr>
          <w:rFonts w:ascii="楷体" w:eastAsia="楷体" w:hAnsi="楷体" w:cs="楷体"/>
          <w:color w:val="000000"/>
          <w:kern w:val="0"/>
          <w:sz w:val="24"/>
          <w:szCs w:val="24"/>
          <w:highlight w:val="green"/>
        </w:rPr>
        <w:t>先按分数升序排列，计算某个阈值T下分数区间[0，T]内的TPR和FPR。可以把TPR理解为累积正样本率(cum_bad_rate)，FPR理解为累积负样本率(cum_good_rate)</w:t>
      </w:r>
    </w:p>
    <w:p w:rsidR="00FA5F67" w:rsidRPr="00FA5F67" w:rsidRDefault="00FA5F67" w:rsidP="00FA5F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楷体"/>
          <w:color w:val="000000"/>
          <w:kern w:val="0"/>
          <w:sz w:val="24"/>
          <w:szCs w:val="24"/>
        </w:rPr>
      </w:pPr>
      <w:r w:rsidRPr="00FA5F67">
        <w:rPr>
          <w:rFonts w:ascii="楷体" w:eastAsia="楷体" w:hAnsi="楷体" w:cs="楷体"/>
          <w:color w:val="000000"/>
          <w:kern w:val="0"/>
          <w:sz w:val="24"/>
          <w:szCs w:val="24"/>
        </w:rPr>
        <w:t>step 2. 重复step1多次，在不同阈值T下计算得到多个TPR和FPR。</w:t>
      </w:r>
    </w:p>
    <w:p w:rsidR="00FA5F67" w:rsidRDefault="00FA5F67" w:rsidP="00FA5F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楷体"/>
          <w:color w:val="000000"/>
          <w:kern w:val="0"/>
          <w:sz w:val="24"/>
          <w:szCs w:val="24"/>
        </w:rPr>
      </w:pPr>
      <w:r w:rsidRPr="00FA5F67">
        <w:rPr>
          <w:rFonts w:ascii="楷体" w:eastAsia="楷体" w:hAnsi="楷体" w:cs="楷体"/>
          <w:color w:val="000000"/>
          <w:kern w:val="0"/>
          <w:sz w:val="24"/>
          <w:szCs w:val="24"/>
        </w:rPr>
        <w:t>step 3. 以FPR为横轴，TPR为纵轴，画出ROC曲线（如图7）。曲线下方的面积即为AUC值。</w:t>
      </w:r>
    </w:p>
    <w:p w:rsidR="00FA5F67" w:rsidRDefault="00FA5F67" w:rsidP="00FA5F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楷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A71AA42" wp14:editId="35B08C35">
            <wp:extent cx="3497580" cy="2301240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7884" cy="23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67" w:rsidRDefault="00FA5F67" w:rsidP="00FA5F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楷体"/>
          <w:color w:val="000000"/>
          <w:kern w:val="0"/>
          <w:sz w:val="24"/>
          <w:szCs w:val="24"/>
        </w:rPr>
      </w:pPr>
    </w:p>
    <w:p w:rsidR="00FA5F67" w:rsidRPr="00FA5F67" w:rsidRDefault="00FA5F67" w:rsidP="00FA5F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楷体" w:hint="eastAsia"/>
          <w:color w:val="000000"/>
          <w:kern w:val="0"/>
          <w:sz w:val="24"/>
          <w:szCs w:val="24"/>
        </w:rPr>
      </w:pPr>
      <w:r w:rsidRPr="00FA5F67"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lastRenderedPageBreak/>
        <w:t>我们该如何理解</w:t>
      </w:r>
      <w:r w:rsidRPr="00FA5F67">
        <w:rPr>
          <w:rFonts w:ascii="楷体" w:eastAsia="楷体" w:hAnsi="楷体" w:cs="楷体"/>
          <w:color w:val="000000"/>
          <w:kern w:val="0"/>
          <w:sz w:val="24"/>
          <w:szCs w:val="24"/>
        </w:rPr>
        <w:t>ROC曲线？</w:t>
      </w:r>
    </w:p>
    <w:p w:rsidR="00FA5F67" w:rsidRPr="00FA5F67" w:rsidRDefault="00FA5F67" w:rsidP="00FA5F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楷体"/>
          <w:color w:val="000000"/>
          <w:kern w:val="0"/>
          <w:sz w:val="24"/>
          <w:szCs w:val="24"/>
        </w:rPr>
      </w:pPr>
      <w:r w:rsidRPr="00FA5F67">
        <w:rPr>
          <w:rFonts w:ascii="楷体" w:eastAsia="楷体" w:hAnsi="楷体" w:cs="楷体" w:hint="eastAsia"/>
          <w:color w:val="000000"/>
          <w:kern w:val="0"/>
          <w:sz w:val="24"/>
          <w:szCs w:val="24"/>
          <w:highlight w:val="green"/>
        </w:rPr>
        <w:t>如果模型没有任何排序性，那么正样本在每个分数区间上均匀分布。此时，无论如何设置阈值，</w:t>
      </w:r>
      <w:r w:rsidRPr="00FA5F67">
        <w:rPr>
          <w:rFonts w:ascii="楷体" w:eastAsia="楷体" w:hAnsi="楷体" w:cs="楷体"/>
          <w:color w:val="000000"/>
          <w:kern w:val="0"/>
          <w:sz w:val="24"/>
          <w:szCs w:val="24"/>
          <w:highlight w:val="green"/>
        </w:rPr>
        <w:t>[0，阈值]这个分数区间内TPR将与区间长度成正比关系，所以就是对角线</w:t>
      </w:r>
      <w:r w:rsidRPr="00FA5F67">
        <w:rPr>
          <w:rFonts w:ascii="楷体" w:eastAsia="楷体" w:hAnsi="楷体" w:cs="楷体"/>
          <w:color w:val="000000"/>
          <w:kern w:val="0"/>
          <w:sz w:val="24"/>
          <w:szCs w:val="24"/>
        </w:rPr>
        <w:t>。</w:t>
      </w:r>
    </w:p>
    <w:p w:rsidR="00FA5F67" w:rsidRDefault="00FA5F67" w:rsidP="00FA5F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楷体"/>
          <w:color w:val="000000"/>
          <w:kern w:val="0"/>
          <w:sz w:val="24"/>
          <w:szCs w:val="24"/>
        </w:rPr>
      </w:pPr>
      <w:r w:rsidRPr="00FA5F67"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如果希望</w:t>
      </w:r>
      <w:r w:rsidRPr="00FA5F67">
        <w:rPr>
          <w:rFonts w:ascii="楷体" w:eastAsia="楷体" w:hAnsi="楷体" w:cs="楷体"/>
          <w:color w:val="000000"/>
          <w:kern w:val="0"/>
          <w:sz w:val="24"/>
          <w:szCs w:val="24"/>
        </w:rPr>
        <w:t>TPR尽可能高，FPR尽可能低，我们可以设计一个目标函数，</w:t>
      </w:r>
      <w:r w:rsidRPr="00FA5F67">
        <w:rPr>
          <w:rFonts w:ascii="楷体" w:eastAsia="楷体" w:hAnsi="楷体" w:cs="楷体"/>
          <w:color w:val="000000"/>
          <w:kern w:val="0"/>
          <w:sz w:val="24"/>
          <w:szCs w:val="24"/>
          <w:highlight w:val="green"/>
        </w:rPr>
        <w:t>这与KS的定义完全相同</w:t>
      </w:r>
      <w:r w:rsidRPr="00FA5F67">
        <w:rPr>
          <w:rFonts w:ascii="楷体" w:eastAsia="楷体" w:hAnsi="楷体" w:cs="楷体"/>
          <w:color w:val="000000"/>
          <w:kern w:val="0"/>
          <w:sz w:val="24"/>
          <w:szCs w:val="24"/>
        </w:rPr>
        <w:t>。</w:t>
      </w:r>
    </w:p>
    <w:p w:rsidR="00FA5F67" w:rsidRDefault="00FA5F67" w:rsidP="00FA5F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楷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5423403" wp14:editId="3016979B">
            <wp:extent cx="1943268" cy="281964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67" w:rsidRDefault="00FA5F67" w:rsidP="00FA5F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楷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E229E12" wp14:editId="7B263246">
            <wp:extent cx="4983912" cy="1691787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67" w:rsidRPr="00FA5F67" w:rsidRDefault="00FA5F67" w:rsidP="00FA5F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楷体"/>
          <w:color w:val="000000"/>
          <w:kern w:val="0"/>
          <w:sz w:val="24"/>
          <w:szCs w:val="24"/>
        </w:rPr>
      </w:pPr>
      <w:r w:rsidRPr="00FA5F67"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若希望</w:t>
      </w:r>
      <w:r w:rsidRPr="00FA5F67">
        <w:rPr>
          <w:rFonts w:ascii="楷体" w:eastAsia="楷体" w:hAnsi="楷体" w:cs="楷体"/>
          <w:color w:val="000000"/>
          <w:kern w:val="0"/>
          <w:sz w:val="24"/>
          <w:szCs w:val="24"/>
        </w:rPr>
        <w:t>KS尽可能大，那么R需要尽可能接近（0，1），此时AUC一般也会增大。</w:t>
      </w:r>
      <w:r w:rsidRPr="00FA5F67"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对于相同的</w:t>
      </w:r>
      <w:r w:rsidRPr="00FA5F67">
        <w:rPr>
          <w:rFonts w:ascii="楷体" w:eastAsia="楷体" w:hAnsi="楷体" w:cs="楷体"/>
          <w:color w:val="000000"/>
          <w:kern w:val="0"/>
          <w:sz w:val="24"/>
          <w:szCs w:val="24"/>
        </w:rPr>
        <w:t>KS值，在KS曲线上有两个选择，但TPR和FPR同时大或同时小。虽然我们的目的通常是抓对更多的坏人（TPR</w:t>
      </w:r>
      <w:r w:rsidRPr="00FA5F67">
        <w:rPr>
          <w:rFonts w:ascii="Segoe UI Emoji" w:eastAsia="楷体" w:hAnsi="Segoe UI Emoji" w:cs="Segoe UI Emoji"/>
          <w:color w:val="000000"/>
          <w:kern w:val="0"/>
          <w:sz w:val="24"/>
          <w:szCs w:val="24"/>
        </w:rPr>
        <w:t>⬆</w:t>
      </w:r>
      <w:r w:rsidRPr="00FA5F67">
        <w:rPr>
          <w:rFonts w:ascii="楷体" w:eastAsia="楷体" w:hAnsi="楷体" w:cs="楷体"/>
          <w:color w:val="000000"/>
          <w:kern w:val="0"/>
          <w:sz w:val="24"/>
          <w:szCs w:val="24"/>
        </w:rPr>
        <w:t>），尽可能减少错抓的好人（FPR</w:t>
      </w:r>
      <w:r w:rsidRPr="00FA5F67">
        <w:rPr>
          <w:rFonts w:ascii="Segoe UI Emoji" w:eastAsia="楷体" w:hAnsi="Segoe UI Emoji" w:cs="Segoe UI Emoji"/>
          <w:color w:val="000000"/>
          <w:kern w:val="0"/>
          <w:sz w:val="24"/>
          <w:szCs w:val="24"/>
        </w:rPr>
        <w:t>⬇</w:t>
      </w:r>
      <w:r w:rsidRPr="00FA5F67">
        <w:rPr>
          <w:rFonts w:ascii="楷体" w:eastAsia="楷体" w:hAnsi="楷体" w:cs="楷体"/>
          <w:color w:val="000000"/>
          <w:kern w:val="0"/>
          <w:sz w:val="24"/>
          <w:szCs w:val="24"/>
        </w:rPr>
        <w:t>），但两者需要trade-off。</w:t>
      </w:r>
      <w:r w:rsidRPr="009236B0">
        <w:rPr>
          <w:rFonts w:ascii="楷体" w:eastAsia="楷体" w:hAnsi="楷体" w:cs="楷体"/>
          <w:color w:val="000000"/>
          <w:kern w:val="0"/>
          <w:sz w:val="24"/>
          <w:szCs w:val="24"/>
          <w:highlight w:val="green"/>
        </w:rPr>
        <w:t>到底选择哪个阈值，取决于业务目标：是希望对bad有更高的召回，还是对good有更低的误伤</w:t>
      </w:r>
      <w:r w:rsidRPr="00FA5F67">
        <w:rPr>
          <w:rFonts w:ascii="楷体" w:eastAsia="楷体" w:hAnsi="楷体" w:cs="楷体"/>
          <w:color w:val="000000"/>
          <w:kern w:val="0"/>
          <w:sz w:val="24"/>
          <w:szCs w:val="24"/>
        </w:rPr>
        <w:t>？</w:t>
      </w:r>
    </w:p>
    <w:p w:rsidR="00FA5F67" w:rsidRPr="009236B0" w:rsidRDefault="00FA5F67" w:rsidP="00FA5F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楷体" w:hint="eastAsia"/>
          <w:color w:val="000000"/>
          <w:kern w:val="0"/>
          <w:sz w:val="24"/>
          <w:szCs w:val="24"/>
        </w:rPr>
      </w:pPr>
      <w:r w:rsidRPr="00FA5F67"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由于</w:t>
      </w:r>
      <w:r w:rsidRPr="00FA5F67">
        <w:rPr>
          <w:rFonts w:ascii="楷体" w:eastAsia="楷体" w:hAnsi="楷体" w:cs="楷体"/>
          <w:color w:val="000000"/>
          <w:kern w:val="0"/>
          <w:sz w:val="24"/>
          <w:szCs w:val="24"/>
        </w:rPr>
        <w:t>KS只是在一个最大分隔点时的值，并不够全面。通常我们也会同时参考KS和AUC</w:t>
      </w:r>
    </w:p>
    <w:p w:rsidR="00FA5F67" w:rsidRPr="00FA5F67" w:rsidRDefault="00FA5F67" w:rsidP="00FA5F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楷体"/>
          <w:color w:val="000000"/>
          <w:kern w:val="0"/>
          <w:sz w:val="24"/>
          <w:szCs w:val="24"/>
        </w:rPr>
      </w:pPr>
      <w:r w:rsidRPr="00FA5F67"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在理解</w:t>
      </w:r>
      <w:r w:rsidRPr="00FA5F67">
        <w:rPr>
          <w:rFonts w:ascii="楷体" w:eastAsia="楷体" w:hAnsi="楷体" w:cs="楷体"/>
          <w:color w:val="000000"/>
          <w:kern w:val="0"/>
          <w:sz w:val="24"/>
          <w:szCs w:val="24"/>
        </w:rPr>
        <w:t>KS和ROC曲线的关系后，我们也就更容易理解——</w:t>
      </w:r>
      <w:r w:rsidRPr="009236B0">
        <w:rPr>
          <w:rFonts w:ascii="楷体" w:eastAsia="楷体" w:hAnsi="楷体" w:cs="楷体"/>
          <w:color w:val="000000"/>
          <w:kern w:val="0"/>
          <w:sz w:val="24"/>
          <w:szCs w:val="24"/>
          <w:highlight w:val="green"/>
        </w:rPr>
        <w:t>为什么通常认为KS在高于75%时就不可靠？我们可以想象，如果KS达到80%以上，此时ROC曲线就会变得很畸形</w:t>
      </w:r>
      <w:r w:rsidRPr="00FA5F67">
        <w:rPr>
          <w:rFonts w:ascii="楷体" w:eastAsia="楷体" w:hAnsi="楷体" w:cs="楷体"/>
          <w:color w:val="000000"/>
          <w:kern w:val="0"/>
          <w:sz w:val="24"/>
          <w:szCs w:val="24"/>
        </w:rPr>
        <w:t>，如图9所示。</w:t>
      </w:r>
    </w:p>
    <w:p w:rsidR="00FA5F67" w:rsidRPr="00FA5F67" w:rsidRDefault="009236B0" w:rsidP="00FA5F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楷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5053E88" wp14:editId="762FC1F0">
            <wp:extent cx="3855720" cy="25222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FA5F67" w:rsidRDefault="00FA5F67" w:rsidP="00FA5F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楷体" w:hint="eastAsia"/>
          <w:color w:val="000000"/>
          <w:kern w:val="0"/>
          <w:sz w:val="24"/>
          <w:szCs w:val="24"/>
        </w:rPr>
      </w:pPr>
      <w:r w:rsidRPr="00FA5F67"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另一个更重要的可能原因是，为了便于制定策略，模型评分在放贷样本上一般要求服从正态分布。如果出现这种明显的双峰分布，就不太符合业务</w:t>
      </w:r>
      <w:r w:rsidRPr="00FA5F67">
        <w:rPr>
          <w:rFonts w:ascii="楷体" w:eastAsia="楷体" w:hAnsi="楷体" w:cs="楷体"/>
          <w:color w:val="000000"/>
          <w:kern w:val="0"/>
          <w:sz w:val="24"/>
          <w:szCs w:val="24"/>
        </w:rPr>
        <w:t>sense</w:t>
      </w:r>
    </w:p>
    <w:p w:rsidR="00FA5F67" w:rsidRDefault="00FA5F67" w:rsidP="00FA5F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楷体" w:hint="eastAsia"/>
          <w:color w:val="000000"/>
          <w:kern w:val="0"/>
          <w:sz w:val="24"/>
          <w:szCs w:val="24"/>
        </w:rPr>
      </w:pPr>
    </w:p>
    <w:p w:rsidR="00492F6C" w:rsidRDefault="00492F6C" w:rsidP="00FA5F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楷体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阀值： &gt;0.7 区分度高 0.6-0.7 有一定的区分度  0.5-0.6 区分度较弱   &lt;0.5 基本和瞎猜没啥区别</w:t>
      </w:r>
    </w:p>
    <w:p w:rsidR="00492F6C" w:rsidRPr="00492F6C" w:rsidRDefault="00492F6C" w:rsidP="00EE63FF">
      <w:pPr>
        <w:rPr>
          <w:rFonts w:ascii="楷体" w:eastAsia="楷体" w:hAnsi="楷体" w:cs="楷体" w:hint="eastAsia"/>
          <w:sz w:val="24"/>
          <w:szCs w:val="24"/>
        </w:rPr>
      </w:pPr>
    </w:p>
    <w:sectPr w:rsidR="00492F6C" w:rsidRPr="00492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D23" w:rsidRDefault="007A0D23" w:rsidP="00780E9F">
      <w:r>
        <w:separator/>
      </w:r>
    </w:p>
  </w:endnote>
  <w:endnote w:type="continuationSeparator" w:id="0">
    <w:p w:rsidR="007A0D23" w:rsidRDefault="007A0D23" w:rsidP="00780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D23" w:rsidRDefault="007A0D23" w:rsidP="00780E9F">
      <w:r>
        <w:separator/>
      </w:r>
    </w:p>
  </w:footnote>
  <w:footnote w:type="continuationSeparator" w:id="0">
    <w:p w:rsidR="007A0D23" w:rsidRDefault="007A0D23" w:rsidP="00780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E562F"/>
    <w:multiLevelType w:val="multilevel"/>
    <w:tmpl w:val="112E562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AAC"/>
    <w:rsid w:val="000255FE"/>
    <w:rsid w:val="000D4AAC"/>
    <w:rsid w:val="001C4555"/>
    <w:rsid w:val="003213F0"/>
    <w:rsid w:val="003E5BD3"/>
    <w:rsid w:val="00492F6C"/>
    <w:rsid w:val="00662BF8"/>
    <w:rsid w:val="00721774"/>
    <w:rsid w:val="00780E9F"/>
    <w:rsid w:val="00794BB0"/>
    <w:rsid w:val="007A0D23"/>
    <w:rsid w:val="00903904"/>
    <w:rsid w:val="009236B0"/>
    <w:rsid w:val="009C7279"/>
    <w:rsid w:val="009D5FB0"/>
    <w:rsid w:val="00DA28A1"/>
    <w:rsid w:val="00DA5E68"/>
    <w:rsid w:val="00E302D0"/>
    <w:rsid w:val="00EE63FF"/>
    <w:rsid w:val="00F76624"/>
    <w:rsid w:val="00F83CBD"/>
    <w:rsid w:val="00FA5F67"/>
    <w:rsid w:val="05E03255"/>
    <w:rsid w:val="0C951FB1"/>
    <w:rsid w:val="51F1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EB637"/>
  <w15:docId w15:val="{74F0C19B-428D-4C81-83B1-AFA773EA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9173</TotalTime>
  <Pages>10</Pages>
  <Words>861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ChenYan</dc:creator>
  <cp:lastModifiedBy>ChenYan</cp:lastModifiedBy>
  <cp:revision>10</cp:revision>
  <dcterms:created xsi:type="dcterms:W3CDTF">2019-08-12T14:13:00Z</dcterms:created>
  <dcterms:modified xsi:type="dcterms:W3CDTF">2020-02-21T03:48:00Z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