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F1FE8" w14:textId="77777777" w:rsidR="00F83CBD" w:rsidRDefault="00F83CBD" w:rsidP="00F83C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风控建模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1.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什么是信用评分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信用评分就是衡量你的信用程度的量化指标，这样听起来是不是很拗口？说简单点，就是一个分数，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由你填写的个人信息以及一些第三方数据计算得来的，例如支付宝的芝麻信用、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腾讯的腾讯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信用、美国的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FICO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评分等。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这些评分就可以决定你的信用等级，从而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让贷款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机构决定放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不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放款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2.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常用的模型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业界常说的有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A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卡、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B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卡、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C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卡，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A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卡就是申请评分卡。在你申请的时候就会站出来，决定放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不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放款，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B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卡，也就是贷中行为评分卡，监控你的信用状况，决定给不给你提额度，或者中不中断你的贷款，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C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卡就是贷后评分卡，一般有三种：账龄迁移模型、还款率模型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和失联预警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模型。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迁移模型、还款率模型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和失联预警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模型。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账龄迁移：就是预测你的逾期状况会不会从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迁移到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M2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（关于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m2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定义查看文末解释）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失联预警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模型：对于银行和贷款公司来讲，有时不怕你不还钱，如果逾期了还能对你进行罚息等方式再赚一笔</w:t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更怕的反而客户失联，彻底消失，所以就需要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建立失联预警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，看一看你未来有没有可能失联。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还款率模型：注意这个模型不是为了预测你还不还钱，而是预测未来经过催收动作后，还款的概率。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   毕竟贷后催收，是需要人力、物力成本的，如果一个人简单催一催，例如发个短信，打个电话就还了，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何必动用戴金链子的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老铁们上门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，出于平衡成本的需要，制定不同的催收套路，这个模型就可以起作用了。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3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概念解析：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M0,M1,M2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的定义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这三个不是简简单单的月份的概念，具体定义如下：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M0: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最后还款日的第二天到下一个账单日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M1:M0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时段的延续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,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即在未还款的第二个账单日到第二次账单的最后还款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日之间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M2:M1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的延续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,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即在未还款的第三个账单日到第三次账单的最后还款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日之间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所谓账单日，就是银行会对你的当期应还款形成账单并通知你，账单形成日即为账单日。，同时，银行不会要求你马上就还款，而是会给你一个缓冲期，通常是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20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天（具体根据各银行制定标准），该期限截止日即为还款到期日。这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20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天之内全额还款或是选择信用卡最低还款额方式还款，可以享受免息待遇，但如果逾期，就会计息了。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这些概念看起来是不是很难懂，这样，我举个例子你就明白了，就拿我的招行信用卡来说的吧。还款日是每个月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4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号，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帐单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日是每个月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16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号。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假如我在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16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号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前消费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了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500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块，那么一月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帐单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日，也就是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16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日账单金额就是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500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，还款到期日就是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2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4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号。缓冲期就是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16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日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–2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4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日，一共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19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天，如果在这期间我还清了账单，就不会有利息。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所谓的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M0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就是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2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5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号到下个月账单日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—-3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16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日期间我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不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还清账单，也就是产生了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M0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逾期。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假如我继续不还，也就是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3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16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号我还拖着，直接延伸到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，那么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就是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3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16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日到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4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4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日。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如果到了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依然不还钱，第三个账单日就是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4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16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号，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M2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就是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4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16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日到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5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4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日。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</w:p>
    <w:p w14:paraId="7C4EDC10" w14:textId="77777777" w:rsidR="00F83CBD" w:rsidRDefault="00F83CBD" w:rsidP="00F83C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</w:p>
    <w:p w14:paraId="54EE5FA3" w14:textId="77777777" w:rsidR="00F83CBD" w:rsidRDefault="00F83CBD" w:rsidP="00F83C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lastRenderedPageBreak/>
        <w:t>WOE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：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god(</w:t>
      </w:r>
      <w:proofErr w:type="spellStart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i</w:t>
      </w:r>
      <w:proofErr w:type="spellEnd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)/god(sum)/bad(</w:t>
      </w:r>
      <w:proofErr w:type="spellStart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i</w:t>
      </w:r>
      <w:proofErr w:type="spellEnd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)/bad(sum)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br/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具体参考小象课程第三课文档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建模过程：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1.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数据读入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2.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数据概览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3.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数据转换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文本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转数字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4.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数据处理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缺失值，异常值的处理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5.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数据切分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train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test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</w:t>
      </w:r>
      <w:proofErr w:type="spellStart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oot</w:t>
      </w:r>
      <w:proofErr w:type="spellEnd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6.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数据分箱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卡方分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箱，数据转换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WOE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VI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值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proofErr w:type="gramEnd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7.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训练模型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选择模型，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proofErr w:type="gramEnd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8.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验证模型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AUC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KS ROC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等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proofErr w:type="gramEnd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9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信用评分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分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箱过程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在实际的工作中，特征数据情况复杂，按照数据的类型看，包含比如日期类型，文字类型，数值类型等变量，按照某一个变量的离散情况，又分为离散变量和连续变量。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我们一般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定义分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箱数为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5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箱，也就是说最后每一个变量的数据都转换为小于等于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5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类的数据分别放在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5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个分箱里面，并且每一个分箱里面的标签都同时包含了好坏样本。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1.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检查变量的数值类型，将大于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5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类小于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5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类的变量区分出来。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如果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var&lt;5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时，分别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遍历每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一个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var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中的每一类数据是否都同时包含好换样本。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如果 某一个变量的某一类数据所对应的标签全是坏的或好的。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  合并这个变量其中的两类数据，进而保证同时包含好坏样本，比如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v1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这个变量有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3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种数值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2,3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但是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这一类数据对应的标签全是好或是坏，这时候就需要把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合并掉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如果同时都包含，不用合并。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如果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var&gt;5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时，直接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进行卡方分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箱，默认先分为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5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箱，分完之后检查每个变量的每一箱是否满足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bad rate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就是好坏都存在，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如果不满足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bad rate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继续分箱，分箱个数变为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4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个，然后检查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bad rate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，知道每箱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bad rate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满足条件，当只剩两个分箱的时候必然是单调的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2. WOE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编码，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VI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值计算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将每一个分箱里面的每一个变量的数据转换为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WOE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值，第</w:t>
      </w:r>
      <w:proofErr w:type="spellStart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i</w:t>
      </w:r>
      <w:proofErr w:type="spellEnd"/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个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分箱中该变量的某一个数据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WOE = god(</w:t>
      </w:r>
      <w:proofErr w:type="spellStart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i</w:t>
      </w:r>
      <w:proofErr w:type="spellEnd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)/god(sum)/bad(</w:t>
      </w:r>
      <w:proofErr w:type="spellStart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i</w:t>
      </w:r>
      <w:proofErr w:type="spellEnd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)/bad(sum)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 分子分母都不能为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0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，这就是为什么要保证每一个分箱的单调性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WOE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其实是表征了某一个分箱的某一个变量两类样本分布的差异性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lastRenderedPageBreak/>
        <w:t xml:space="preserve">         比如 某个分箱某个变量：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good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；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0.8  good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；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0.2  good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；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0.1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                bad   0.2  bad   0.2  bad   0.2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          WOE    4          1         0.5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VI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值是特征信息读，表征了这个分箱的区分能力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good - bad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作用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: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用来挑选变量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1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高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VI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值表征了该特征与目标变量关联度高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2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目标变量只能是二分类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3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过高的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VI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值有潜在的风险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4 0.02-0.1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预测性弱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0.1-0.2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一定的预测性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0.2+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高预测性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验证模型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KS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： 模型区分度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理解：正负样本区分度，好人坏人区分度，利用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KS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曲线来理解 随着样本的累计，模型预测的好样本占比（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good/good sum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）与坏样本占比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(bad/bad sum)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之间的差值表征了模型的区分能力，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max(good/good sum -  bad/bad sum)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就是模型的</w:t>
      </w:r>
      <w:proofErr w:type="spellStart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ks</w:t>
      </w:r>
      <w:proofErr w:type="spell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值表征了模型的区分能力。</w:t>
      </w:r>
    </w:p>
    <w:p w14:paraId="6F58DA48" w14:textId="77777777" w:rsidR="00F83CBD" w:rsidRDefault="00F83CBD" w:rsidP="00F83C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>
        <w:rPr>
          <w:noProof/>
        </w:rPr>
        <w:drawing>
          <wp:inline distT="0" distB="0" distL="0" distR="0" wp14:anchorId="2C3209B1" wp14:editId="5D0FBB97">
            <wp:extent cx="5274310" cy="4185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F741" w14:textId="77777777" w:rsidR="00662BF8" w:rsidRDefault="00F83CBD" w:rsidP="00F83C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>
        <w:rPr>
          <w:noProof/>
        </w:rPr>
        <w:lastRenderedPageBreak/>
        <w:drawing>
          <wp:inline distT="0" distB="0" distL="0" distR="0" wp14:anchorId="6D09D215" wp14:editId="7C080925">
            <wp:extent cx="5274310" cy="3726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1A0A" w14:textId="79F3B5BC" w:rsidR="00794BB0" w:rsidRPr="00721774" w:rsidRDefault="00662BF8" w:rsidP="00F83C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17"/>
          <w:szCs w:val="17"/>
        </w:rPr>
      </w:pPr>
      <w:r w:rsidRPr="00721774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这里关键是要知道X轴的定义，把样本按分数从低到高排序，就是把模型预测样本的概率值从高到低排序，得到有序的预测结果序列，X轴表征样本累计占比。</w:t>
      </w:r>
      <w:r w:rsidR="00F83CBD" w:rsidRPr="00F83CBD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试想有一批样本好坏比</w:t>
      </w:r>
      <w:r w:rsidR="00F83CBD" w:rsidRPr="00F83CBD">
        <w:rPr>
          <w:rFonts w:ascii="Consolas" w:eastAsia="宋体" w:hAnsi="Consolas" w:cs="宋体"/>
          <w:color w:val="FF0000"/>
          <w:kern w:val="0"/>
          <w:sz w:val="17"/>
          <w:szCs w:val="17"/>
        </w:rPr>
        <w:t xml:space="preserve">2:8 </w:t>
      </w:r>
      <w:r w:rsidR="00F83CBD" w:rsidRPr="00F83CBD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当样本累计预测到了</w:t>
      </w:r>
      <w:r w:rsidR="00F83CBD" w:rsidRPr="00F83CBD">
        <w:rPr>
          <w:rFonts w:ascii="Consolas" w:eastAsia="宋体" w:hAnsi="Consolas" w:cs="宋体"/>
          <w:color w:val="FF0000"/>
          <w:kern w:val="0"/>
          <w:sz w:val="17"/>
          <w:szCs w:val="17"/>
        </w:rPr>
        <w:t>50%</w:t>
      </w:r>
      <w:r w:rsidR="00F83CBD" w:rsidRPr="00F83CBD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，</w:t>
      </w:r>
      <w:r w:rsidRPr="00721774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这5</w:t>
      </w:r>
      <w:r w:rsidRPr="00721774">
        <w:rPr>
          <w:rFonts w:ascii="宋体" w:eastAsia="宋体" w:hAnsi="宋体" w:cs="宋体"/>
          <w:color w:val="FF0000"/>
          <w:kern w:val="0"/>
          <w:sz w:val="17"/>
          <w:szCs w:val="17"/>
        </w:rPr>
        <w:t>0</w:t>
      </w:r>
      <w:r w:rsidRPr="00721774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%都是概率值比较高的样本，然后我们去看Y轴 得到了这5</w:t>
      </w:r>
      <w:r w:rsidRPr="00721774">
        <w:rPr>
          <w:rFonts w:ascii="宋体" w:eastAsia="宋体" w:hAnsi="宋体" w:cs="宋体"/>
          <w:color w:val="FF0000"/>
          <w:kern w:val="0"/>
          <w:sz w:val="17"/>
          <w:szCs w:val="17"/>
        </w:rPr>
        <w:t>0</w:t>
      </w:r>
      <w:r w:rsidRPr="00721774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%的样本中</w:t>
      </w:r>
      <w:proofErr w:type="spellStart"/>
      <w:r w:rsidRPr="00721774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goodrate</w:t>
      </w:r>
      <w:proofErr w:type="spellEnd"/>
      <w:r w:rsidRPr="00721774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和</w:t>
      </w:r>
      <w:proofErr w:type="spellStart"/>
      <w:r w:rsidRPr="00721774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badrate</w:t>
      </w:r>
      <w:proofErr w:type="spellEnd"/>
      <w:r w:rsidR="00794BB0" w:rsidRPr="00721774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。</w:t>
      </w:r>
      <w:r w:rsidR="00F83CBD" w:rsidRPr="00F83CBD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一个区分能力较弱的模型，</w:t>
      </w:r>
      <w:r w:rsidR="00794BB0" w:rsidRPr="00721774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虽然都是概率值比较高的样本 但是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预测的结果中，</w:t>
      </w:r>
      <w:proofErr w:type="spellStart"/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goodrate</w:t>
      </w:r>
      <w:proofErr w:type="spellEnd"/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，</w:t>
      </w:r>
      <w:proofErr w:type="spellStart"/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badrate</w:t>
      </w:r>
      <w:proofErr w:type="spellEnd"/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很接近，很明显的区分能力弱，如果区分能力强的话，这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5</w:t>
      </w:r>
      <w:r w:rsidR="00794BB0" w:rsidRPr="00721774">
        <w:rPr>
          <w:rFonts w:ascii="Consolas" w:eastAsia="宋体" w:hAnsi="Consolas" w:cs="宋体"/>
          <w:color w:val="FF0000"/>
          <w:kern w:val="0"/>
          <w:sz w:val="17"/>
          <w:szCs w:val="17"/>
        </w:rPr>
        <w:t>0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%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的样本中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bad/</w:t>
      </w:r>
      <w:r w:rsidR="00794BB0" w:rsidRPr="00721774">
        <w:rPr>
          <w:rFonts w:ascii="Consolas" w:eastAsia="宋体" w:hAnsi="Consolas" w:cs="宋体"/>
          <w:color w:val="FF0000"/>
          <w:kern w:val="0"/>
          <w:sz w:val="17"/>
          <w:szCs w:val="17"/>
        </w:rPr>
        <w:t xml:space="preserve">bad sum 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应该非常高，而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good</w:t>
      </w:r>
      <w:r w:rsidR="00794BB0" w:rsidRPr="00721774">
        <w:rPr>
          <w:rFonts w:ascii="Consolas" w:eastAsia="宋体" w:hAnsi="Consolas" w:cs="宋体"/>
          <w:color w:val="FF0000"/>
          <w:kern w:val="0"/>
          <w:sz w:val="17"/>
          <w:szCs w:val="17"/>
        </w:rPr>
        <w:t xml:space="preserve">/good sum 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又很低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 xml:space="preserve"> 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因为这些样本均概率值是很高的，那么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bad/</w:t>
      </w:r>
      <w:r w:rsidR="00794BB0" w:rsidRPr="00721774">
        <w:rPr>
          <w:rFonts w:ascii="Consolas" w:eastAsia="宋体" w:hAnsi="Consolas" w:cs="宋体"/>
          <w:color w:val="FF0000"/>
          <w:kern w:val="0"/>
          <w:sz w:val="17"/>
          <w:szCs w:val="17"/>
        </w:rPr>
        <w:t xml:space="preserve">bad sum 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good</w:t>
      </w:r>
      <w:r w:rsidR="00794BB0" w:rsidRPr="00721774">
        <w:rPr>
          <w:rFonts w:ascii="Consolas" w:eastAsia="宋体" w:hAnsi="Consolas" w:cs="宋体"/>
          <w:color w:val="FF0000"/>
          <w:kern w:val="0"/>
          <w:sz w:val="17"/>
          <w:szCs w:val="17"/>
        </w:rPr>
        <w:t xml:space="preserve">/good sum 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离得越远，区分能力当然就越好</w:t>
      </w:r>
      <w:r w:rsidR="00DA28A1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。随着样本累计</w:t>
      </w:r>
      <w:r w:rsidR="00DA28A1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1</w:t>
      </w:r>
      <w:r w:rsidR="00DA28A1" w:rsidRPr="00721774">
        <w:rPr>
          <w:rFonts w:ascii="Consolas" w:eastAsia="宋体" w:hAnsi="Consolas" w:cs="宋体"/>
          <w:color w:val="FF0000"/>
          <w:kern w:val="0"/>
          <w:sz w:val="17"/>
          <w:szCs w:val="17"/>
        </w:rPr>
        <w:t>00</w:t>
      </w:r>
      <w:r w:rsidR="00DA28A1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%</w:t>
      </w:r>
      <w:r w:rsidR="00DA28A1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，</w:t>
      </w:r>
      <w:r w:rsidR="00DA28A1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bad/</w:t>
      </w:r>
      <w:r w:rsidR="00DA28A1" w:rsidRPr="00721774">
        <w:rPr>
          <w:rFonts w:ascii="Consolas" w:eastAsia="宋体" w:hAnsi="Consolas" w:cs="宋体"/>
          <w:color w:val="FF0000"/>
          <w:kern w:val="0"/>
          <w:sz w:val="17"/>
          <w:szCs w:val="17"/>
        </w:rPr>
        <w:t xml:space="preserve">bad sum </w:t>
      </w:r>
      <w:r w:rsidR="00DA28A1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good</w:t>
      </w:r>
      <w:r w:rsidR="00DA28A1" w:rsidRPr="00721774">
        <w:rPr>
          <w:rFonts w:ascii="Consolas" w:eastAsia="宋体" w:hAnsi="Consolas" w:cs="宋体"/>
          <w:color w:val="FF0000"/>
          <w:kern w:val="0"/>
          <w:sz w:val="17"/>
          <w:szCs w:val="17"/>
        </w:rPr>
        <w:t xml:space="preserve">/good sum </w:t>
      </w:r>
      <w:r w:rsidR="00DA28A1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都接近</w:t>
      </w:r>
      <w:r w:rsidR="00DA28A1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1</w:t>
      </w:r>
      <w:r w:rsidR="00DA28A1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了，</w:t>
      </w:r>
      <w:r w:rsidR="00DA28A1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KS</w:t>
      </w:r>
      <w:r w:rsidR="00DA28A1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曲线可以很好的表征模型区分能力</w:t>
      </w:r>
    </w:p>
    <w:p w14:paraId="158FF60B" w14:textId="0F27402C" w:rsidR="00721774" w:rsidRDefault="00721774" w:rsidP="00F83C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721774">
        <w:rPr>
          <w:rFonts w:ascii="Consolas" w:eastAsia="宋体" w:hAnsi="Consolas" w:cs="宋体"/>
          <w:noProof/>
          <w:color w:val="000000"/>
          <w:kern w:val="0"/>
          <w:sz w:val="17"/>
          <w:szCs w:val="17"/>
        </w:rPr>
        <w:drawing>
          <wp:inline distT="0" distB="0" distL="0" distR="0" wp14:anchorId="5A4B001B" wp14:editId="74DBE1B9">
            <wp:extent cx="3345705" cy="5223735"/>
            <wp:effectExtent l="0" t="5715" r="1905" b="1905"/>
            <wp:docPr id="3" name="图片 3" descr="C:\Users\ChenYan\Documents\Tencent Files\1635374633\FileRecv\MobileFile\IMG_20190812_224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Yan\Documents\Tencent Files\1635374633\FileRecv\MobileFile\IMG_20190812_22442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64735" cy="525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B413E" w14:textId="77777777" w:rsidR="00903904" w:rsidRDefault="00F83CBD" w:rsidP="00F83C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lastRenderedPageBreak/>
        <w:br/>
        <w:t xml:space="preserve">   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阀值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：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&gt;0.3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好用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0.2-0.3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可用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0-0.2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较差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&lt; 0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模型有错误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proofErr w:type="gramEnd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AUC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： 模型准确度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阀值：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&gt;0.7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区分度高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0.6-0.7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有一定的区分度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0.5-0.6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区分度较弱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&lt;0.5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基本和瞎猜没啥区别</w:t>
      </w:r>
    </w:p>
    <w:p w14:paraId="2FB301A3" w14:textId="77777777" w:rsidR="00903904" w:rsidRDefault="00903904" w:rsidP="00F83C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</w:p>
    <w:p w14:paraId="4C301C87" w14:textId="77777777" w:rsidR="00903904" w:rsidRDefault="00903904" w:rsidP="00F83C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混淆矩阵的理解</w:t>
      </w:r>
    </w:p>
    <w:p w14:paraId="223E0288" w14:textId="77777777" w:rsidR="00903904" w:rsidRDefault="00903904" w:rsidP="00903904">
      <w:pPr>
        <w:ind w:left="480"/>
      </w:pPr>
      <w:r>
        <w:rPr>
          <w:rFonts w:hint="eastAsia"/>
        </w:rPr>
        <w:t>在真正</w:t>
      </w:r>
      <w:proofErr w:type="gramStart"/>
      <w:r>
        <w:rPr>
          <w:rFonts w:hint="eastAsia"/>
        </w:rPr>
        <w:t>的风业建模</w:t>
      </w:r>
      <w:proofErr w:type="gramEnd"/>
      <w:r>
        <w:rPr>
          <w:rFonts w:hint="eastAsia"/>
        </w:rPr>
        <w:t>过程中，样本不均衡问题是普遍存在的，正负样本比一般在</w:t>
      </w:r>
      <w:r>
        <w:t>1:20</w:t>
      </w:r>
      <w:r>
        <w:rPr>
          <w:rFonts w:hint="eastAsia"/>
        </w:rPr>
        <w:t>甚至更低，如果使用模型的准确率来评估模型是不可靠的，例如1</w:t>
      </w:r>
      <w:r>
        <w:t>00</w:t>
      </w:r>
      <w:r>
        <w:rPr>
          <w:rFonts w:hint="eastAsia"/>
        </w:rPr>
        <w:t>个样本中好样本9</w:t>
      </w:r>
      <w:r>
        <w:t>5</w:t>
      </w:r>
      <w:r>
        <w:rPr>
          <w:rFonts w:hint="eastAsia"/>
        </w:rPr>
        <w:t>个，坏样本5个，主要模型全部预测为好样本，模型的准确率就高达9</w:t>
      </w:r>
      <w:r>
        <w:t>5</w:t>
      </w:r>
      <w:r>
        <w:rPr>
          <w:rFonts w:hint="eastAsia"/>
        </w:rPr>
        <w:t>%，因此业内更倾向于使用混淆矩阵来评估模型的效果。</w:t>
      </w:r>
    </w:p>
    <w:p w14:paraId="3FF3D686" w14:textId="77777777" w:rsidR="00903904" w:rsidRDefault="00903904" w:rsidP="00903904">
      <w:pPr>
        <w:ind w:left="480"/>
      </w:pPr>
      <w:r>
        <w:rPr>
          <w:noProof/>
        </w:rPr>
        <w:drawing>
          <wp:inline distT="0" distB="0" distL="0" distR="0" wp14:anchorId="0FF2F2D9" wp14:editId="765B1CC3">
            <wp:extent cx="5274310" cy="11550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B896" w14:textId="77777777" w:rsidR="00903904" w:rsidRDefault="00903904" w:rsidP="00903904">
      <w:pPr>
        <w:ind w:left="480"/>
      </w:pPr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混淆矩阵</w:t>
      </w:r>
    </w:p>
    <w:p w14:paraId="40AB072B" w14:textId="5FD07023" w:rsidR="00903904" w:rsidRDefault="00903904" w:rsidP="00903904">
      <w:pPr>
        <w:ind w:left="480"/>
      </w:pPr>
      <w:r>
        <w:rPr>
          <w:rFonts w:hint="eastAsia"/>
        </w:rPr>
        <w:t>前一位代表模型预测是否准确，True</w:t>
      </w:r>
      <w:r>
        <w:t xml:space="preserve"> </w:t>
      </w:r>
      <w:r>
        <w:rPr>
          <w:rFonts w:hint="eastAsia"/>
        </w:rPr>
        <w:t>o</w:t>
      </w:r>
      <w:r>
        <w:t>r False</w:t>
      </w:r>
      <w:r>
        <w:rPr>
          <w:rFonts w:hint="eastAsia"/>
        </w:rPr>
        <w:t>，后一位代表样本正负，Positive</w:t>
      </w:r>
      <w:r>
        <w:t xml:space="preserve"> </w:t>
      </w:r>
      <w:r>
        <w:rPr>
          <w:rFonts w:hint="eastAsia"/>
        </w:rPr>
        <w:t>or</w:t>
      </w:r>
      <w:r>
        <w:t xml:space="preserve"> Negative</w:t>
      </w:r>
      <w:r>
        <w:rPr>
          <w:rFonts w:hint="eastAsia"/>
        </w:rPr>
        <w:t>，通过组合可以代表所有样本的预测情况。</w:t>
      </w:r>
    </w:p>
    <w:p w14:paraId="5CE538CC" w14:textId="77777777" w:rsidR="00903904" w:rsidRDefault="00903904" w:rsidP="00903904">
      <w:pPr>
        <w:ind w:left="480"/>
      </w:pPr>
      <w:r>
        <w:rPr>
          <w:rFonts w:hint="eastAsia"/>
        </w:rPr>
        <w:t>这个矩阵不好理解，我们转换一下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608"/>
        <w:gridCol w:w="2598"/>
        <w:gridCol w:w="2610"/>
      </w:tblGrid>
      <w:tr w:rsidR="000255FE" w:rsidRPr="000255FE" w14:paraId="7E73B099" w14:textId="77777777" w:rsidTr="00903904">
        <w:tc>
          <w:tcPr>
            <w:tcW w:w="2765" w:type="dxa"/>
          </w:tcPr>
          <w:p w14:paraId="060BC3BD" w14:textId="77777777" w:rsidR="00903904" w:rsidRPr="000255FE" w:rsidRDefault="00903904" w:rsidP="00903904">
            <w:pPr>
              <w:rPr>
                <w:color w:val="FF0000"/>
              </w:rPr>
            </w:pPr>
            <w:bookmarkStart w:id="0" w:name="_GoBack"/>
          </w:p>
        </w:tc>
        <w:tc>
          <w:tcPr>
            <w:tcW w:w="2765" w:type="dxa"/>
          </w:tcPr>
          <w:p w14:paraId="0C60D4BF" w14:textId="1BBC07E5" w:rsidR="00903904" w:rsidRPr="000255FE" w:rsidRDefault="00903904" w:rsidP="00903904">
            <w:pPr>
              <w:rPr>
                <w:color w:val="FF0000"/>
              </w:rPr>
            </w:pPr>
            <w:r w:rsidRPr="000255FE">
              <w:rPr>
                <w:rFonts w:hint="eastAsia"/>
                <w:color w:val="FF0000"/>
              </w:rPr>
              <w:t xml:space="preserve">真实值 </w:t>
            </w:r>
            <w:r w:rsidRPr="000255FE">
              <w:rPr>
                <w:color w:val="FF0000"/>
              </w:rPr>
              <w:t xml:space="preserve"> </w:t>
            </w:r>
            <w:r w:rsidRPr="000255FE">
              <w:rPr>
                <w:rFonts w:hint="eastAsia"/>
                <w:color w:val="FF0000"/>
              </w:rPr>
              <w:t>Positive</w:t>
            </w:r>
          </w:p>
        </w:tc>
        <w:tc>
          <w:tcPr>
            <w:tcW w:w="2766" w:type="dxa"/>
          </w:tcPr>
          <w:p w14:paraId="79CE67DE" w14:textId="01537C57" w:rsidR="00903904" w:rsidRPr="000255FE" w:rsidRDefault="00903904" w:rsidP="00903904">
            <w:pPr>
              <w:rPr>
                <w:color w:val="FF0000"/>
              </w:rPr>
            </w:pPr>
            <w:r w:rsidRPr="000255FE">
              <w:rPr>
                <w:rFonts w:hint="eastAsia"/>
                <w:color w:val="FF0000"/>
              </w:rPr>
              <w:t xml:space="preserve">真实值 </w:t>
            </w:r>
            <w:r w:rsidRPr="000255FE">
              <w:rPr>
                <w:color w:val="FF0000"/>
              </w:rPr>
              <w:t xml:space="preserve"> </w:t>
            </w:r>
            <w:r w:rsidRPr="000255FE">
              <w:rPr>
                <w:rFonts w:hint="eastAsia"/>
                <w:color w:val="FF0000"/>
              </w:rPr>
              <w:t>Negative</w:t>
            </w:r>
          </w:p>
        </w:tc>
      </w:tr>
      <w:bookmarkEnd w:id="0"/>
      <w:tr w:rsidR="000255FE" w:rsidRPr="000255FE" w14:paraId="74A2B974" w14:textId="77777777" w:rsidTr="00903904">
        <w:tc>
          <w:tcPr>
            <w:tcW w:w="2765" w:type="dxa"/>
          </w:tcPr>
          <w:p w14:paraId="374ACEA6" w14:textId="009C0487" w:rsidR="00903904" w:rsidRPr="000255FE" w:rsidRDefault="00903904" w:rsidP="00903904">
            <w:pPr>
              <w:rPr>
                <w:color w:val="FF0000"/>
              </w:rPr>
            </w:pPr>
            <w:r w:rsidRPr="000255FE">
              <w:rPr>
                <w:rFonts w:hint="eastAsia"/>
                <w:color w:val="FF0000"/>
              </w:rPr>
              <w:t xml:space="preserve">预测 </w:t>
            </w:r>
            <w:r w:rsidRPr="000255FE">
              <w:rPr>
                <w:color w:val="FF0000"/>
              </w:rPr>
              <w:t xml:space="preserve"> </w:t>
            </w:r>
            <w:r w:rsidRPr="000255FE">
              <w:rPr>
                <w:rFonts w:hint="eastAsia"/>
                <w:color w:val="FF0000"/>
              </w:rPr>
              <w:t>Positive</w:t>
            </w:r>
          </w:p>
        </w:tc>
        <w:tc>
          <w:tcPr>
            <w:tcW w:w="2765" w:type="dxa"/>
          </w:tcPr>
          <w:p w14:paraId="4BE693E4" w14:textId="306F1E3A" w:rsidR="00903904" w:rsidRPr="000255FE" w:rsidRDefault="00903904" w:rsidP="00903904">
            <w:pPr>
              <w:rPr>
                <w:color w:val="FF0000"/>
              </w:rPr>
            </w:pPr>
            <w:r w:rsidRPr="000255FE">
              <w:rPr>
                <w:rFonts w:hint="eastAsia"/>
                <w:color w:val="FF0000"/>
              </w:rPr>
              <w:t xml:space="preserve"> </w:t>
            </w:r>
            <w:proofErr w:type="gramStart"/>
            <w:r w:rsidRPr="000255FE">
              <w:rPr>
                <w:color w:val="FF0000"/>
              </w:rPr>
              <w:t>1  1</w:t>
            </w:r>
            <w:proofErr w:type="gramEnd"/>
          </w:p>
        </w:tc>
        <w:tc>
          <w:tcPr>
            <w:tcW w:w="2766" w:type="dxa"/>
          </w:tcPr>
          <w:p w14:paraId="67C466A5" w14:textId="4BDE7B17" w:rsidR="00903904" w:rsidRPr="000255FE" w:rsidRDefault="00903904" w:rsidP="00903904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  <w:color w:val="FF0000"/>
              </w:rPr>
            </w:pPr>
            <w:r w:rsidRPr="000255FE">
              <w:rPr>
                <w:color w:val="FF0000"/>
              </w:rPr>
              <w:t>0</w:t>
            </w:r>
          </w:p>
        </w:tc>
      </w:tr>
      <w:tr w:rsidR="000255FE" w:rsidRPr="000255FE" w14:paraId="3048875D" w14:textId="77777777" w:rsidTr="00903904">
        <w:tc>
          <w:tcPr>
            <w:tcW w:w="2765" w:type="dxa"/>
          </w:tcPr>
          <w:p w14:paraId="21B19E77" w14:textId="4CC36887" w:rsidR="00903904" w:rsidRPr="000255FE" w:rsidRDefault="00903904" w:rsidP="00903904">
            <w:pPr>
              <w:rPr>
                <w:color w:val="FF0000"/>
              </w:rPr>
            </w:pPr>
            <w:r w:rsidRPr="000255FE">
              <w:rPr>
                <w:rFonts w:hint="eastAsia"/>
                <w:color w:val="FF0000"/>
              </w:rPr>
              <w:t xml:space="preserve">预测 </w:t>
            </w:r>
            <w:r w:rsidRPr="000255FE">
              <w:rPr>
                <w:color w:val="FF0000"/>
              </w:rPr>
              <w:t xml:space="preserve"> </w:t>
            </w:r>
            <w:r w:rsidRPr="000255FE">
              <w:rPr>
                <w:rFonts w:hint="eastAsia"/>
                <w:color w:val="FF0000"/>
              </w:rPr>
              <w:t>Negative</w:t>
            </w:r>
          </w:p>
        </w:tc>
        <w:tc>
          <w:tcPr>
            <w:tcW w:w="2765" w:type="dxa"/>
          </w:tcPr>
          <w:p w14:paraId="3618F081" w14:textId="340CB0CC" w:rsidR="00903904" w:rsidRPr="000255FE" w:rsidRDefault="00903904" w:rsidP="00903904">
            <w:pPr>
              <w:rPr>
                <w:color w:val="FF0000"/>
              </w:rPr>
            </w:pPr>
            <w:r w:rsidRPr="000255FE">
              <w:rPr>
                <w:rFonts w:hint="eastAsia"/>
                <w:color w:val="FF0000"/>
              </w:rPr>
              <w:t xml:space="preserve"> </w:t>
            </w:r>
            <w:proofErr w:type="gramStart"/>
            <w:r w:rsidRPr="000255FE">
              <w:rPr>
                <w:color w:val="FF0000"/>
              </w:rPr>
              <w:t>0  1</w:t>
            </w:r>
            <w:proofErr w:type="gramEnd"/>
          </w:p>
        </w:tc>
        <w:tc>
          <w:tcPr>
            <w:tcW w:w="2766" w:type="dxa"/>
          </w:tcPr>
          <w:p w14:paraId="75CF6452" w14:textId="4E57E449" w:rsidR="00903904" w:rsidRPr="000255FE" w:rsidRDefault="00903904" w:rsidP="00903904">
            <w:pPr>
              <w:rPr>
                <w:color w:val="FF0000"/>
              </w:rPr>
            </w:pPr>
            <w:proofErr w:type="gramStart"/>
            <w:r w:rsidRPr="000255FE">
              <w:rPr>
                <w:rFonts w:hint="eastAsia"/>
                <w:color w:val="FF0000"/>
              </w:rPr>
              <w:t>0</w:t>
            </w:r>
            <w:r w:rsidRPr="000255FE">
              <w:rPr>
                <w:color w:val="FF0000"/>
              </w:rPr>
              <w:t xml:space="preserve">  0</w:t>
            </w:r>
            <w:proofErr w:type="gramEnd"/>
          </w:p>
        </w:tc>
      </w:tr>
    </w:tbl>
    <w:p w14:paraId="5A6AD8E3" w14:textId="662CB9EA" w:rsidR="00903904" w:rsidRPr="000255FE" w:rsidRDefault="00903904" w:rsidP="00903904">
      <w:pPr>
        <w:ind w:left="480"/>
        <w:rPr>
          <w:color w:val="FF0000"/>
        </w:rPr>
      </w:pPr>
    </w:p>
    <w:p w14:paraId="49327391" w14:textId="77777777" w:rsidR="00903904" w:rsidRDefault="00903904" w:rsidP="00903904">
      <w:pPr>
        <w:ind w:left="480"/>
        <w:rPr>
          <w:rFonts w:hint="eastAsia"/>
        </w:rPr>
      </w:pPr>
    </w:p>
    <w:p w14:paraId="7C3ECAB1" w14:textId="77777777" w:rsidR="00903904" w:rsidRDefault="00903904" w:rsidP="00903904">
      <w:pPr>
        <w:ind w:left="480"/>
      </w:pPr>
      <w:r>
        <w:rPr>
          <w:rFonts w:hint="eastAsia"/>
        </w:rPr>
        <w:t>真阳率：TP</w:t>
      </w:r>
      <w:r>
        <w:t xml:space="preserve">R = TP / (TP + FN) </w:t>
      </w:r>
      <w:r>
        <w:rPr>
          <w:rFonts w:hint="eastAsia"/>
        </w:rPr>
        <w:t>即模型预测准确的正样本在所有正样本中的占比</w:t>
      </w:r>
    </w:p>
    <w:p w14:paraId="7784BE22" w14:textId="77777777" w:rsidR="00E302D0" w:rsidRDefault="00E302D0" w:rsidP="00E302D0">
      <w:pPr>
        <w:ind w:left="480"/>
      </w:pPr>
      <w:r>
        <w:t>假阳率：FPR = FP / (FP + TN)</w:t>
      </w:r>
      <w:r w:rsidRPr="00D6069F">
        <w:rPr>
          <w:rFonts w:hint="eastAsia"/>
        </w:rPr>
        <w:t xml:space="preserve"> </w:t>
      </w:r>
      <w:r>
        <w:rPr>
          <w:rFonts w:hint="eastAsia"/>
        </w:rPr>
        <w:t>即模型预测错误的正样本在所有负样本中的占比</w:t>
      </w:r>
    </w:p>
    <w:p w14:paraId="037F15E7" w14:textId="77777777" w:rsidR="000255FE" w:rsidRPr="000255FE" w:rsidRDefault="000255FE" w:rsidP="000255FE">
      <w:pPr>
        <w:ind w:left="480"/>
        <w:rPr>
          <w:rFonts w:hint="eastAsia"/>
          <w:color w:val="FF0000"/>
        </w:rPr>
      </w:pPr>
      <w:r w:rsidRPr="000255FE">
        <w:rPr>
          <w:rFonts w:hint="eastAsia"/>
          <w:color w:val="FF0000"/>
        </w:rPr>
        <w:t>TRP、FRP用户描述模型对于正样本的预测情况</w:t>
      </w:r>
    </w:p>
    <w:p w14:paraId="1C320BDB" w14:textId="11783905" w:rsidR="00F83CBD" w:rsidRPr="00F83CBD" w:rsidRDefault="00F83CBD" w:rsidP="00F83C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</w:t>
      </w:r>
    </w:p>
    <w:p w14:paraId="5DCB4B22" w14:textId="77777777" w:rsidR="001C4555" w:rsidRPr="00F83CBD" w:rsidRDefault="001C4555"/>
    <w:sectPr w:rsidR="001C4555" w:rsidRPr="00F83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575B2" w14:textId="77777777" w:rsidR="009D5FB0" w:rsidRDefault="009D5FB0" w:rsidP="00F83CBD">
      <w:r>
        <w:separator/>
      </w:r>
    </w:p>
  </w:endnote>
  <w:endnote w:type="continuationSeparator" w:id="0">
    <w:p w14:paraId="776C23C1" w14:textId="77777777" w:rsidR="009D5FB0" w:rsidRDefault="009D5FB0" w:rsidP="00F83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ABF1C" w14:textId="77777777" w:rsidR="009D5FB0" w:rsidRDefault="009D5FB0" w:rsidP="00F83CBD">
      <w:r>
        <w:separator/>
      </w:r>
    </w:p>
  </w:footnote>
  <w:footnote w:type="continuationSeparator" w:id="0">
    <w:p w14:paraId="1B14F1E3" w14:textId="77777777" w:rsidR="009D5FB0" w:rsidRDefault="009D5FB0" w:rsidP="00F83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E562F"/>
    <w:multiLevelType w:val="hybridMultilevel"/>
    <w:tmpl w:val="3D1E33C6"/>
    <w:lvl w:ilvl="0" w:tplc="373452C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AC"/>
    <w:rsid w:val="000255FE"/>
    <w:rsid w:val="000D4AAC"/>
    <w:rsid w:val="001C4555"/>
    <w:rsid w:val="00662BF8"/>
    <w:rsid w:val="00721774"/>
    <w:rsid w:val="00794BB0"/>
    <w:rsid w:val="00903904"/>
    <w:rsid w:val="009C7279"/>
    <w:rsid w:val="009D5FB0"/>
    <w:rsid w:val="00DA28A1"/>
    <w:rsid w:val="00DA5E68"/>
    <w:rsid w:val="00E302D0"/>
    <w:rsid w:val="00F8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DA2E8"/>
  <w15:chartTrackingRefBased/>
  <w15:docId w15:val="{C5E923FF-9872-4D89-AB0C-15D2F5A4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3C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3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3CB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83C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3CBD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903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039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8341</TotalTime>
  <Pages>5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</dc:creator>
  <cp:keywords/>
  <dc:description/>
  <cp:lastModifiedBy>ChenYan</cp:lastModifiedBy>
  <cp:revision>7</cp:revision>
  <dcterms:created xsi:type="dcterms:W3CDTF">2019-08-12T14:13:00Z</dcterms:created>
  <dcterms:modified xsi:type="dcterms:W3CDTF">2019-12-04T13:41:00Z</dcterms:modified>
</cp:coreProperties>
</file>