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游戏开发背景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为了中国游戏的未来，为了不让欧美鬼畜游戏猪仔中国游戏界，我和玉子毅然决然的投身游戏开发行业。好吧，说出来我也不信。真相是某一天玉子说我们来开发游戏，我说好，于是我们就开始着手准备这玩意。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实际上一开始我们也不知道该做个啥，3D游戏嘛，逼格是挺高的但是开发难度比喜马拉雅山还高，肯定是做不了的，做个弹幕游戏又没啥意思。后来想了想其实我们可以做个类似仙剑1的2D游戏。好吧，说干就干。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游戏流程简述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家启动游戏程序后重新开始新游戏或者选取以前的存档。游戏开始后进入游戏场景，在场景中遇到怪物或者NPC，如果是怪物则进入打怪流程，完成打怪后得到经验，或者死了需重新开始，或者中途逃走；如果是NPC则开始NPC对话场景，完成对话之后，或者得到线索，或者没有任何收获只是简单对话；特殊场景中还能获取宝箱，宝箱中有装备、药物、金钱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游戏流程详述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CA7D"/>
    <w:multiLevelType w:val="singleLevel"/>
    <w:tmpl w:val="582FCA7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F40A1"/>
    <w:rsid w:val="47A83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2016-11-19T04:18:36Z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