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进口机电产品风险评估报告</w:t>
      </w:r>
    </w:p>
    <w:p>
      <w:r>
        <w:t>生成时间：2026-08-04 11:57:29</w:t>
      </w:r>
    </w:p>
    <w:p/>
    <w:p>
      <w:pPr>
        <w:pStyle w:val="Heading1"/>
      </w:pPr>
      <w:r>
        <w:t>一、评估概述</w:t>
      </w:r>
    </w:p>
    <w:p>
      <w:r>
        <w:t>（执行摘要生成失败：Missing API key for provider 'minimax'. Set MINIMAX_API_KEY in the environment.）</w:t>
      </w:r>
    </w:p>
    <w:p>
      <w:r>
        <w:t>本期详细数据：共纳入 8 条风险事件，覆盖多个国家和地区。</w:t>
      </w:r>
    </w:p>
    <w:p>
      <w:r>
        <w:t>风险等级分布：</w:t>
      </w:r>
    </w:p>
    <w:p>
      <w:pPr>
        <w:pStyle w:val="ListBullet"/>
      </w:pPr>
      <w:r>
        <w:t xml:space="preserve">  S级风险：3 条</w:t>
      </w:r>
    </w:p>
    <w:p>
      <w:pPr>
        <w:pStyle w:val="ListBullet"/>
      </w:pPr>
      <w:r>
        <w:t xml:space="preserve">  M级风险：5 条</w:t>
      </w:r>
    </w:p>
    <w:p>
      <w:pPr>
        <w:pStyle w:val="ListBullet"/>
      </w:pPr>
      <w:r>
        <w:t xml:space="preserve">  L级风险：0 条</w:t>
      </w:r>
    </w:p>
    <w:p>
      <w:pPr>
        <w:pStyle w:val="ListBullet"/>
      </w:pPr>
      <w:r>
        <w:t xml:space="preserve">  A级风险：0 条</w:t>
      </w:r>
    </w:p>
    <w:p>
      <w:pPr>
        <w:pStyle w:val="Heading1"/>
      </w:pPr>
      <w:r>
        <w:t>二、高风险产品清单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产品名称</w:t>
            </w:r>
          </w:p>
        </w:tc>
        <w:tc>
          <w:tcPr>
            <w:tcW w:type="dxa" w:w="1440"/>
          </w:tcPr>
          <w:p>
            <w:r>
              <w:t>品牌</w:t>
            </w:r>
          </w:p>
        </w:tc>
        <w:tc>
          <w:tcPr>
            <w:tcW w:type="dxa" w:w="1440"/>
          </w:tcPr>
          <w:p>
            <w:r>
              <w:t>原产国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综合得分</w:t>
            </w:r>
          </w:p>
        </w:tc>
        <w:tc>
          <w:tcPr>
            <w:tcW w:type="dxa" w:w="1440"/>
          </w:tcPr>
          <w:p>
            <w:r>
              <w:t>危害类型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the manufacturer or a retailer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11550.0</w:t>
            </w:r>
          </w:p>
        </w:tc>
        <w:tc>
          <w:tcPr>
            <w:tcW w:type="dxa" w:w="1440"/>
          </w:tcPr>
          <w:p>
            <w:r>
              <w:t>电气危险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7410.0</w:t>
            </w:r>
          </w:p>
        </w:tc>
        <w:tc>
          <w:tcPr>
            <w:tcW w:type="dxa" w:w="1440"/>
          </w:tcPr>
          <w:p>
            <w:r>
              <w:t>组合危险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Date to Hazard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6300.0</w:t>
            </w:r>
          </w:p>
        </w:tc>
        <w:tc>
          <w:tcPr>
            <w:tcW w:type="dxa" w:w="1440"/>
          </w:tcPr>
          <w:p>
            <w:r>
              <w:t>电气危险</w:t>
            </w:r>
          </w:p>
        </w:tc>
      </w:tr>
    </w:tbl>
    <w:p>
      <w:pPr>
        <w:pStyle w:val="Heading1"/>
      </w:pPr>
      <w:r>
        <w:t>三、国别风险画像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国别</w:t>
            </w:r>
          </w:p>
        </w:tc>
        <w:tc>
          <w:tcPr>
            <w:tcW w:type="dxa" w:w="1440"/>
          </w:tcPr>
          <w:p>
            <w:r>
              <w:t>事件总数</w:t>
            </w:r>
          </w:p>
        </w:tc>
        <w:tc>
          <w:tcPr>
            <w:tcW w:type="dxa" w:w="1440"/>
          </w:tcPr>
          <w:p>
            <w:r>
              <w:t>S级</w:t>
            </w:r>
          </w:p>
        </w:tc>
        <w:tc>
          <w:tcPr>
            <w:tcW w:type="dxa" w:w="1440"/>
          </w:tcPr>
          <w:p>
            <w:r>
              <w:t>M级</w:t>
            </w:r>
          </w:p>
        </w:tc>
        <w:tc>
          <w:tcPr>
            <w:tcW w:type="dxa" w:w="1440"/>
          </w:tcPr>
          <w:p>
            <w:r>
              <w:t>L级</w:t>
            </w:r>
          </w:p>
        </w:tc>
        <w:tc>
          <w:tcPr>
            <w:tcW w:type="dxa" w:w="1440"/>
          </w:tcPr>
          <w:p>
            <w:r>
              <w:t>A级</w:t>
            </w:r>
          </w:p>
        </w:tc>
      </w:tr>
      <w:tr>
        <w:tc>
          <w:tcPr>
            <w:tcW w:type="dxa" w:w="1440"/>
          </w:tcPr>
          <w:p>
            <w:r>
              <w:t>the manufacturer or a retailer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Date to Hazard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1"/>
      </w:pPr>
      <w:r>
        <w:t>四、预警清单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[medium] 产品类别风险激增预警: product_category=普通机电 当月 4 起，上月 0 起，环比增长 0%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发现灾难性事件：https://www.cpsc.gov/Recalls</w:t>
      </w:r>
    </w:p>
    <w:p>
      <w:pPr>
        <w:pStyle w:val="ListBullet"/>
      </w:pPr>
      <w:r>
        <w:t>[low] 新危害类型出现预警: 在product_category=照明设备中首次发现hazard_type=电气危险</w:t>
      </w:r>
    </w:p>
    <w:p>
      <w:pPr>
        <w:pStyle w:val="ListBullet"/>
      </w:pPr>
      <w:r>
        <w:t>[low] 新危害类型出现预警: 在product_category=普通机电中首次发现hazard_type=组合危险</w:t>
      </w:r>
    </w:p>
    <w:p>
      <w:pPr>
        <w:pStyle w:val="ListBullet"/>
      </w:pPr>
      <w:r>
        <w:t>[high] 企业重复不合格预警: manufacturer= 在365d内出现5起事件</w:t>
      </w:r>
    </w:p>
    <w:p>
      <w:pPr>
        <w:pStyle w:val="ListBullet"/>
      </w:pPr>
      <w:r>
        <w:t>[high] 风险等级上升预警: 产品风险等级上升为M</w:t>
      </w:r>
    </w:p>
    <w:p>
      <w:pPr>
        <w:pStyle w:val="ListBullet"/>
      </w:pPr>
      <w:r>
        <w:t>[high] 风险等级上升预警: 产品风险等级上升为S</w:t>
      </w:r>
    </w:p>
    <w:p>
      <w:pPr>
        <w:pStyle w:val="ListBullet"/>
      </w:pPr>
      <w:r>
        <w:t>[high] 风险等级上升预警: 产品风险等级上升为M</w:t>
      </w:r>
    </w:p>
    <w:p>
      <w:pPr>
        <w:pStyle w:val="Heading1"/>
      </w:pPr>
      <w:r>
        <w:t>五、评估方法说明</w:t>
      </w:r>
    </w:p>
    <w:p>
      <w:r>
        <w:t>本报告采用半定量风险矩阵法，综合考虑严重度（SS）、概率（PS）、国别修正、产品修正、历史事件密度修正和证据来源修正，最终得到风险等级S/M/L/A。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