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2FB3C">
      <w:pPr>
        <w:spacing w:before="156" w:beforeLines="50" w:after="156" w:afterLines="50" w:line="500" w:lineRule="exact"/>
        <w:jc w:val="center"/>
        <w:rPr>
          <w:rFonts w:hint="eastAsia" w:ascii="黑体" w:hAnsi="黑体" w:eastAsia="黑体" w:cs="黑体"/>
          <w:b/>
          <w:bCs/>
          <w:color w:val="auto"/>
          <w:sz w:val="36"/>
          <w:szCs w:val="36"/>
          <w:u w:val="none"/>
          <w:lang w:eastAsia="zh-CN"/>
        </w:rPr>
      </w:pPr>
      <w:bookmarkStart w:id="0" w:name="zhengwen"/>
      <w:r>
        <w:rPr>
          <w:rFonts w:hint="eastAsia" w:ascii="黑体" w:hAnsi="黑体" w:eastAsia="黑体" w:cs="黑体"/>
          <w:b/>
          <w:bCs/>
          <w:color w:val="auto"/>
          <w:sz w:val="36"/>
          <w:szCs w:val="36"/>
          <w:u w:val="none"/>
          <w:lang w:eastAsia="zh-CN"/>
        </w:rPr>
        <w:t>湖南九嶷职业技术学院202</w:t>
      </w:r>
      <w:r>
        <w:rPr>
          <w:rFonts w:hint="eastAsia" w:ascii="黑体" w:hAnsi="黑体" w:eastAsia="黑体" w:cs="黑体"/>
          <w:b/>
          <w:bCs/>
          <w:color w:val="auto"/>
          <w:sz w:val="36"/>
          <w:szCs w:val="36"/>
          <w:u w:val="none"/>
          <w:lang w:val="en-US" w:eastAsia="zh-CN"/>
        </w:rPr>
        <w:t>5</w:t>
      </w:r>
      <w:r>
        <w:rPr>
          <w:rFonts w:hint="eastAsia" w:ascii="黑体" w:hAnsi="黑体" w:eastAsia="黑体" w:cs="黑体"/>
          <w:b/>
          <w:bCs/>
          <w:color w:val="auto"/>
          <w:sz w:val="36"/>
          <w:szCs w:val="36"/>
          <w:u w:val="none"/>
          <w:lang w:eastAsia="zh-CN"/>
        </w:rPr>
        <w:t>年</w:t>
      </w:r>
      <w:r>
        <w:rPr>
          <w:rFonts w:hint="eastAsia" w:ascii="黑体" w:hAnsi="黑体" w:eastAsia="黑体" w:cs="黑体"/>
          <w:b/>
          <w:bCs/>
          <w:color w:val="auto"/>
          <w:sz w:val="36"/>
          <w:szCs w:val="36"/>
          <w:u w:val="none"/>
          <w:lang w:val="en-US" w:eastAsia="zh-CN"/>
        </w:rPr>
        <w:t>高职单招章</w:t>
      </w:r>
      <w:r>
        <w:rPr>
          <w:rFonts w:hint="eastAsia" w:ascii="黑体" w:hAnsi="黑体" w:eastAsia="黑体" w:cs="黑体"/>
          <w:b/>
          <w:bCs/>
          <w:color w:val="auto"/>
          <w:sz w:val="36"/>
          <w:szCs w:val="36"/>
          <w:u w:val="none"/>
          <w:lang w:eastAsia="zh-CN"/>
        </w:rPr>
        <w:t>程</w:t>
      </w:r>
    </w:p>
    <w:p w14:paraId="094115FB">
      <w:pPr>
        <w:numPr>
          <w:ilvl w:val="0"/>
          <w:numId w:val="1"/>
        </w:numPr>
        <w:spacing w:before="156" w:beforeLines="50" w:after="156" w:afterLines="50" w:line="680" w:lineRule="exact"/>
        <w:jc w:val="center"/>
        <w:rPr>
          <w:rFonts w:hint="eastAsia" w:ascii="仿宋" w:hAnsi="仿宋" w:eastAsia="仿宋" w:cs="仿宋"/>
          <w:b/>
          <w:bCs/>
          <w:color w:val="auto"/>
          <w:sz w:val="32"/>
          <w:szCs w:val="32"/>
          <w:u w:val="none"/>
          <w:lang w:eastAsia="zh-CN"/>
        </w:rPr>
      </w:pPr>
      <w:r>
        <w:rPr>
          <w:rFonts w:hint="eastAsia" w:ascii="仿宋" w:hAnsi="仿宋" w:eastAsia="仿宋" w:cs="仿宋"/>
          <w:b/>
          <w:bCs/>
          <w:color w:val="auto"/>
          <w:sz w:val="32"/>
          <w:szCs w:val="32"/>
          <w:u w:val="none"/>
          <w:lang w:eastAsia="zh-CN"/>
        </w:rPr>
        <w:t>总 则</w:t>
      </w:r>
    </w:p>
    <w:p w14:paraId="0EC2580A">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根据《中华人民共和国教育法》《中华人民共和国高等教育法》等法律法规及教育部有关</w:t>
      </w:r>
      <w:r>
        <w:rPr>
          <w:rFonts w:hint="eastAsia" w:ascii="等线" w:hAnsi="等线" w:eastAsia="仿宋" w:cs="仿宋"/>
          <w:color w:val="auto"/>
          <w:sz w:val="28"/>
          <w:szCs w:val="28"/>
          <w:u w:val="none"/>
        </w:rPr>
        <w:t>规定，</w:t>
      </w:r>
      <w:r>
        <w:rPr>
          <w:rFonts w:hint="eastAsia" w:ascii="等线" w:hAnsi="等线" w:eastAsia="仿宋" w:cs="仿宋"/>
          <w:color w:val="auto"/>
          <w:sz w:val="28"/>
          <w:szCs w:val="28"/>
          <w:u w:val="none"/>
          <w:lang w:val="en-US" w:eastAsia="zh-CN"/>
        </w:rPr>
        <w:t>依据</w:t>
      </w:r>
      <w:r>
        <w:rPr>
          <w:rFonts w:hint="eastAsia" w:ascii="等线" w:hAnsi="等线" w:eastAsia="仿宋" w:cs="仿宋"/>
          <w:color w:val="auto"/>
          <w:sz w:val="28"/>
          <w:szCs w:val="28"/>
          <w:u w:val="none"/>
        </w:rPr>
        <w:t>《关于做好湖南省 2025年高职(高专)院校单独招生工作的通知》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湘教通〔2024〕27</w:t>
      </w: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rPr>
        <w:t>号</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有关要求</w:t>
      </w:r>
      <w:r>
        <w:rPr>
          <w:rFonts w:hint="eastAsia" w:ascii="等线" w:hAnsi="等线" w:eastAsia="仿宋" w:cs="仿宋"/>
          <w:color w:val="auto"/>
          <w:sz w:val="28"/>
          <w:szCs w:val="28"/>
          <w:u w:val="none"/>
        </w:rPr>
        <w:t>，结合</w:t>
      </w:r>
      <w:r>
        <w:rPr>
          <w:rFonts w:hint="eastAsia" w:ascii="等线" w:hAnsi="等线" w:eastAsia="仿宋" w:cs="仿宋"/>
          <w:color w:val="auto"/>
          <w:sz w:val="28"/>
          <w:szCs w:val="28"/>
          <w:u w:val="none"/>
          <w:lang w:val="en-US" w:eastAsia="zh-CN"/>
        </w:rPr>
        <w:t>学校</w:t>
      </w:r>
      <w:r>
        <w:rPr>
          <w:rFonts w:hint="eastAsia" w:ascii="等线" w:hAnsi="等线" w:eastAsia="仿宋" w:cs="仿宋"/>
          <w:color w:val="auto"/>
          <w:sz w:val="28"/>
          <w:szCs w:val="28"/>
          <w:u w:val="none"/>
        </w:rPr>
        <w:t>单独招生工作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以下简称单招</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实际，特制定本章程。</w:t>
      </w:r>
    </w:p>
    <w:p w14:paraId="65633771">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val="en-US" w:eastAsia="zh-CN"/>
        </w:rPr>
        <w:t>全</w:t>
      </w:r>
      <w:r>
        <w:rPr>
          <w:rFonts w:hint="eastAsia" w:ascii="等线" w:hAnsi="等线" w:eastAsia="仿宋" w:cs="仿宋"/>
          <w:color w:val="auto"/>
          <w:sz w:val="28"/>
          <w:szCs w:val="28"/>
          <w:u w:val="none"/>
        </w:rPr>
        <w:t>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湖南九嶷职业技术学院</w:t>
      </w:r>
    </w:p>
    <w:p w14:paraId="0BB6199E">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办学地点</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湖南省永州市冷水滩区永州大道2号</w:t>
      </w:r>
    </w:p>
    <w:p w14:paraId="2E314151">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主管部门：湖南省永州市人民政府</w:t>
      </w:r>
    </w:p>
    <w:p w14:paraId="41F382C4">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办学层次：高职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154D4A1D">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湖南省院校代号：4744</w:t>
      </w:r>
    </w:p>
    <w:p w14:paraId="29AE4290">
      <w:pPr>
        <w:numPr>
          <w:ilvl w:val="0"/>
          <w:numId w:val="0"/>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办学类型：公办 </w:t>
      </w:r>
    </w:p>
    <w:p w14:paraId="7304B390">
      <w:pPr>
        <w:numPr>
          <w:ilvl w:val="0"/>
          <w:numId w:val="2"/>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颁发学历证书的学校名称</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湖南九嶷职业技术学院</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证书种类</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18EEA849">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学校单招</w:t>
      </w:r>
      <w:r>
        <w:rPr>
          <w:rFonts w:hint="eastAsia" w:ascii="等线" w:hAnsi="等线" w:eastAsia="仿宋" w:cs="仿宋"/>
          <w:color w:val="auto"/>
          <w:sz w:val="28"/>
          <w:szCs w:val="28"/>
          <w:u w:val="none"/>
        </w:rPr>
        <w:t>工作遵循“公平竞争、公</w:t>
      </w:r>
      <w:r>
        <w:rPr>
          <w:rFonts w:hint="eastAsia" w:ascii="等线" w:hAnsi="等线" w:eastAsia="仿宋" w:cs="仿宋"/>
          <w:color w:val="auto"/>
          <w:sz w:val="28"/>
          <w:szCs w:val="28"/>
          <w:u w:val="none"/>
          <w:lang w:val="en-US" w:eastAsia="zh-CN"/>
        </w:rPr>
        <w:t>正</w:t>
      </w:r>
      <w:r>
        <w:rPr>
          <w:rFonts w:hint="eastAsia" w:ascii="等线" w:hAnsi="等线" w:eastAsia="仿宋" w:cs="仿宋"/>
          <w:color w:val="auto"/>
          <w:sz w:val="28"/>
          <w:szCs w:val="28"/>
          <w:u w:val="none"/>
        </w:rPr>
        <w:t>选拔、公开</w:t>
      </w:r>
      <w:r>
        <w:rPr>
          <w:rFonts w:hint="eastAsia" w:ascii="等线" w:hAnsi="等线" w:eastAsia="仿宋" w:cs="仿宋"/>
          <w:color w:val="auto"/>
          <w:sz w:val="28"/>
          <w:szCs w:val="28"/>
          <w:u w:val="none"/>
          <w:lang w:val="en-US" w:eastAsia="zh-CN"/>
        </w:rPr>
        <w:t>透明</w:t>
      </w:r>
      <w:r>
        <w:rPr>
          <w:rFonts w:hint="eastAsia" w:ascii="等线" w:hAnsi="等线" w:eastAsia="仿宋" w:cs="仿宋"/>
          <w:color w:val="auto"/>
          <w:sz w:val="28"/>
          <w:szCs w:val="28"/>
          <w:u w:val="none"/>
        </w:rPr>
        <w:t>”的原则</w:t>
      </w:r>
      <w:r>
        <w:rPr>
          <w:rFonts w:hint="eastAsia" w:ascii="等线" w:hAnsi="等线" w:eastAsia="仿宋" w:cs="仿宋"/>
          <w:color w:val="auto"/>
          <w:sz w:val="28"/>
          <w:szCs w:val="28"/>
          <w:u w:val="none"/>
          <w:lang w:eastAsia="zh-CN"/>
        </w:rPr>
        <w:t>，坚决执行招生政策规定和纪律要求，严格</w:t>
      </w:r>
      <w:r>
        <w:rPr>
          <w:rFonts w:hint="eastAsia" w:ascii="等线" w:hAnsi="等线" w:eastAsia="仿宋" w:cs="仿宋"/>
          <w:color w:val="auto"/>
          <w:sz w:val="28"/>
          <w:szCs w:val="28"/>
          <w:u w:val="none"/>
          <w:lang w:val="en-US" w:eastAsia="zh-CN"/>
        </w:rPr>
        <w:t>实施考试招生“阳光工程”</w:t>
      </w:r>
      <w:r>
        <w:rPr>
          <w:rFonts w:hint="eastAsia" w:ascii="等线" w:hAnsi="等线" w:eastAsia="仿宋" w:cs="仿宋"/>
          <w:color w:val="auto"/>
          <w:sz w:val="28"/>
          <w:szCs w:val="28"/>
          <w:u w:val="none"/>
        </w:rPr>
        <w:t>。</w:t>
      </w:r>
    </w:p>
    <w:p w14:paraId="72593325">
      <w:pPr>
        <w:numPr>
          <w:ilvl w:val="0"/>
          <w:numId w:val="0"/>
        </w:num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学校</w:t>
      </w:r>
      <w:r>
        <w:rPr>
          <w:rFonts w:hint="eastAsia" w:ascii="等线" w:hAnsi="等线" w:eastAsia="仿宋" w:cs="仿宋"/>
          <w:color w:val="auto"/>
          <w:sz w:val="28"/>
          <w:szCs w:val="28"/>
          <w:u w:val="none"/>
          <w:lang w:eastAsia="zh-CN"/>
        </w:rPr>
        <w:t>简介：</w:t>
      </w:r>
      <w:r>
        <w:rPr>
          <w:rFonts w:hint="eastAsia" w:ascii="等线" w:hAnsi="等线" w:eastAsia="仿宋" w:cs="仿宋"/>
          <w:color w:val="auto"/>
          <w:sz w:val="28"/>
          <w:szCs w:val="28"/>
          <w:u w:val="none"/>
          <w:lang w:val="en-US" w:eastAsia="zh-CN"/>
        </w:rPr>
        <w:t>湖南九嶷职业技术学院是在1980年原国家学部委员、北京农业大学第一任校长、著名农林学家和教育家乐天宇教授回到家乡—永州市创办的新中国第一所民办高校“九嶷山学院”的基础上发展壮大起来的。老一辈无产阶级革命家肖克、王首道、李维汉、曾三以及著名科学家钱学森、周培源等都担任过学院的董事。1985年时任团中央第一书记的胡锦涛同志给九嶷山学院团委回信，鼓励师生艰苦创业、勤俭办学。2005年3月经省人民政府批准，正式设立“湖南九嶷职业技术学院”，属专科层次的面向全国招生的普通全日制高等职业院校。2010年5月经湖南省人民政府批准由民办转为公办，2020年5月民办转公办通过国家教育部备案。</w:t>
      </w:r>
    </w:p>
    <w:p w14:paraId="7A4914F5">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组织机构及职责</w:t>
      </w:r>
    </w:p>
    <w:p w14:paraId="454FA29C">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 学校单独招生工作领导小组负责研究决定本校单招规模确定、政策制订等重大事项</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eastAsia="zh-CN"/>
        </w:rPr>
        <w:t>招生就业</w:t>
      </w:r>
      <w:r>
        <w:rPr>
          <w:rFonts w:hint="eastAsia" w:ascii="等线" w:hAnsi="等线" w:eastAsia="仿宋" w:cs="仿宋"/>
          <w:color w:val="auto"/>
          <w:sz w:val="28"/>
          <w:szCs w:val="28"/>
          <w:u w:val="none"/>
          <w:lang w:val="en-US" w:eastAsia="zh-CN"/>
        </w:rPr>
        <w:t>指导</w:t>
      </w:r>
      <w:r>
        <w:rPr>
          <w:rFonts w:hint="eastAsia" w:ascii="等线" w:hAnsi="等线" w:eastAsia="仿宋" w:cs="仿宋"/>
          <w:color w:val="auto"/>
          <w:sz w:val="28"/>
          <w:szCs w:val="28"/>
          <w:u w:val="none"/>
          <w:lang w:eastAsia="zh-CN"/>
        </w:rPr>
        <w:t>处</w:t>
      </w:r>
      <w:r>
        <w:rPr>
          <w:rFonts w:hint="eastAsia" w:ascii="等线" w:hAnsi="等线" w:eastAsia="仿宋" w:cs="仿宋"/>
          <w:color w:val="auto"/>
          <w:sz w:val="28"/>
          <w:szCs w:val="28"/>
          <w:u w:val="none"/>
        </w:rPr>
        <w:t>负责单招</w:t>
      </w:r>
      <w:r>
        <w:rPr>
          <w:rFonts w:hint="eastAsia" w:ascii="等线" w:hAnsi="等线" w:eastAsia="仿宋" w:cs="仿宋"/>
          <w:color w:val="auto"/>
          <w:sz w:val="28"/>
          <w:szCs w:val="28"/>
          <w:u w:val="none"/>
          <w:lang w:val="en-US" w:eastAsia="zh-CN"/>
        </w:rPr>
        <w:t>组织实施</w:t>
      </w:r>
      <w:r>
        <w:rPr>
          <w:rFonts w:hint="eastAsia" w:ascii="等线" w:hAnsi="等线" w:eastAsia="仿宋" w:cs="仿宋"/>
          <w:color w:val="auto"/>
          <w:sz w:val="28"/>
          <w:szCs w:val="28"/>
          <w:u w:val="none"/>
        </w:rPr>
        <w:t>的日常工作，</w:t>
      </w:r>
      <w:r>
        <w:rPr>
          <w:rFonts w:hint="eastAsia" w:ascii="等线" w:hAnsi="等线" w:eastAsia="仿宋" w:cs="仿宋"/>
          <w:color w:val="auto"/>
          <w:sz w:val="28"/>
          <w:szCs w:val="28"/>
          <w:u w:val="none"/>
          <w:lang w:eastAsia="zh-CN"/>
        </w:rPr>
        <w:t>学校</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u w:val="none"/>
        </w:rPr>
        <w:t>负责单招的考试</w:t>
      </w:r>
      <w:r>
        <w:rPr>
          <w:rFonts w:hint="eastAsia" w:ascii="等线" w:hAnsi="等线" w:eastAsia="仿宋" w:cs="仿宋"/>
          <w:color w:val="auto"/>
          <w:sz w:val="28"/>
          <w:szCs w:val="28"/>
          <w:u w:val="none"/>
          <w:lang w:eastAsia="zh-CN"/>
        </w:rPr>
        <w:t>组织</w:t>
      </w:r>
      <w:r>
        <w:rPr>
          <w:rFonts w:hint="eastAsia" w:ascii="等线" w:hAnsi="等线" w:eastAsia="仿宋" w:cs="仿宋"/>
          <w:color w:val="auto"/>
          <w:sz w:val="28"/>
          <w:szCs w:val="28"/>
          <w:u w:val="none"/>
        </w:rPr>
        <w:t>工作。</w:t>
      </w:r>
    </w:p>
    <w:p w14:paraId="63ECC8EC">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rPr>
        <w:t>学校</w:t>
      </w:r>
      <w:r>
        <w:rPr>
          <w:rFonts w:hint="eastAsia" w:ascii="等线" w:hAnsi="等线" w:eastAsia="仿宋" w:cs="仿宋"/>
          <w:color w:val="auto"/>
          <w:sz w:val="28"/>
          <w:szCs w:val="28"/>
          <w:u w:val="none"/>
          <w:lang w:val="en-US" w:eastAsia="zh-CN"/>
        </w:rPr>
        <w:t>纪委负责全程监督检查单招工作</w:t>
      </w:r>
      <w:r>
        <w:rPr>
          <w:rFonts w:hint="eastAsia" w:ascii="等线" w:hAnsi="等线" w:eastAsia="仿宋" w:cs="仿宋"/>
          <w:color w:val="auto"/>
          <w:sz w:val="28"/>
          <w:szCs w:val="28"/>
          <w:u w:val="none"/>
        </w:rPr>
        <w:t>。</w:t>
      </w:r>
    </w:p>
    <w:p w14:paraId="2726CB71">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单招报考</w:t>
      </w:r>
    </w:p>
    <w:p w14:paraId="7492C9A9">
      <w:pPr>
        <w:numPr>
          <w:ilvl w:val="0"/>
          <w:numId w:val="2"/>
        </w:numPr>
        <w:spacing w:line="500" w:lineRule="exact"/>
        <w:ind w:firstLine="560" w:firstLineChars="200"/>
        <w:rPr>
          <w:rFonts w:hint="eastAsia" w:ascii="等线" w:hAnsi="等线" w:eastAsia="仿宋" w:cs="仿宋"/>
          <w:color w:val="auto"/>
          <w:sz w:val="28"/>
          <w:szCs w:val="28"/>
          <w:u w:val="none"/>
          <w:lang w:eastAsia="zh-CN"/>
        </w:rPr>
      </w:pPr>
      <w:r>
        <w:rPr>
          <w:rFonts w:hint="eastAsia" w:ascii="等线" w:hAnsi="等线" w:eastAsia="仿宋" w:cs="仿宋"/>
          <w:color w:val="auto"/>
          <w:sz w:val="28"/>
          <w:szCs w:val="28"/>
          <w:u w:val="none"/>
          <w:lang w:val="en-US" w:eastAsia="zh-CN"/>
        </w:rPr>
        <w:t>报考对象：</w:t>
      </w:r>
      <w:r>
        <w:rPr>
          <w:rFonts w:hint="eastAsia" w:ascii="等线" w:hAnsi="等线" w:eastAsia="仿宋" w:cs="仿宋"/>
          <w:color w:val="auto"/>
          <w:sz w:val="28"/>
          <w:szCs w:val="28"/>
          <w:u w:val="none"/>
        </w:rPr>
        <w:t>符合我省202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年普通高考（含对口招生考试）报名条件并已参加高考报名的人员</w:t>
      </w:r>
      <w:r>
        <w:rPr>
          <w:rFonts w:hint="eastAsia" w:ascii="等线" w:hAnsi="等线" w:eastAsia="仿宋" w:cs="仿宋"/>
          <w:color w:val="auto"/>
          <w:sz w:val="28"/>
          <w:szCs w:val="28"/>
          <w:u w:val="none"/>
          <w:lang w:eastAsia="zh-CN"/>
        </w:rPr>
        <w:t>，未报名的学生不得参加高职单</w:t>
      </w:r>
    </w:p>
    <w:p w14:paraId="0B5240ED">
      <w:pPr>
        <w:numPr>
          <w:ilvl w:val="0"/>
          <w:numId w:val="0"/>
        </w:numPr>
        <w:spacing w:line="500" w:lineRule="exact"/>
        <w:rPr>
          <w:rFonts w:ascii="等线" w:hAnsi="等线" w:eastAsia="仿宋" w:cs="仿宋"/>
          <w:color w:val="auto"/>
          <w:sz w:val="28"/>
          <w:szCs w:val="28"/>
          <w:u w:val="none"/>
        </w:rPr>
      </w:pPr>
      <w:r>
        <w:rPr>
          <w:rFonts w:hint="eastAsia" w:ascii="等线" w:hAnsi="等线" w:eastAsia="仿宋" w:cs="仿宋"/>
          <w:color w:val="auto"/>
          <w:sz w:val="28"/>
          <w:szCs w:val="28"/>
          <w:u w:val="none"/>
          <w:lang w:eastAsia="zh-CN"/>
        </w:rPr>
        <w:t>招</w:t>
      </w:r>
      <w:r>
        <w:rPr>
          <w:rFonts w:hint="eastAsia" w:ascii="等线" w:hAnsi="等线" w:eastAsia="仿宋" w:cs="仿宋"/>
          <w:color w:val="auto"/>
          <w:sz w:val="28"/>
          <w:szCs w:val="28"/>
          <w:u w:val="none"/>
        </w:rPr>
        <w:t>。</w:t>
      </w:r>
    </w:p>
    <w:p w14:paraId="3F6CCE51">
      <w:pPr>
        <w:numPr>
          <w:ilvl w:val="0"/>
          <w:numId w:val="2"/>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报考时间：全省</w:t>
      </w:r>
      <w:r>
        <w:rPr>
          <w:rFonts w:hint="eastAsia" w:ascii="等线" w:hAnsi="等线" w:eastAsia="仿宋" w:cs="仿宋"/>
          <w:color w:val="auto"/>
          <w:sz w:val="28"/>
          <w:szCs w:val="28"/>
          <w:u w:val="none"/>
        </w:rPr>
        <w:t>单招</w:t>
      </w:r>
      <w:r>
        <w:rPr>
          <w:rFonts w:hint="eastAsia" w:ascii="等线" w:hAnsi="等线" w:eastAsia="仿宋" w:cs="仿宋"/>
          <w:color w:val="auto"/>
          <w:sz w:val="28"/>
          <w:szCs w:val="28"/>
          <w:u w:val="none"/>
          <w:lang w:val="en-US" w:eastAsia="zh-CN"/>
        </w:rPr>
        <w:t>统一报考和填报志愿时间为</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2月18日8：00-2月25日17：00</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实行网上报考和填报志愿。</w:t>
      </w:r>
      <w:r>
        <w:rPr>
          <w:rFonts w:hint="eastAsia" w:ascii="等线" w:hAnsi="等线" w:eastAsia="仿宋" w:cs="仿宋"/>
          <w:color w:val="auto"/>
          <w:sz w:val="28"/>
          <w:szCs w:val="28"/>
          <w:u w:val="none"/>
        </w:rPr>
        <w:t>单招报考设第一志愿和第二志愿，考生可选择1－2所院校</w:t>
      </w:r>
      <w:r>
        <w:rPr>
          <w:rFonts w:hint="eastAsia" w:ascii="等线" w:hAnsi="等线" w:eastAsia="仿宋" w:cs="仿宋"/>
          <w:color w:val="auto"/>
          <w:sz w:val="28"/>
          <w:szCs w:val="28"/>
          <w:u w:val="none"/>
          <w:lang w:val="en-US" w:eastAsia="zh-CN"/>
        </w:rPr>
        <w:t>在指定网上平台进行报考</w:t>
      </w:r>
      <w:r>
        <w:rPr>
          <w:rFonts w:hint="eastAsia" w:ascii="等线" w:hAnsi="等线" w:eastAsia="仿宋" w:cs="仿宋"/>
          <w:color w:val="auto"/>
          <w:sz w:val="28"/>
          <w:szCs w:val="28"/>
          <w:u w:val="none"/>
          <w:lang w:eastAsia="zh-CN"/>
        </w:rPr>
        <w:t>。</w:t>
      </w:r>
    </w:p>
    <w:p w14:paraId="1611B167">
      <w:pPr>
        <w:numPr>
          <w:ilvl w:val="0"/>
          <w:numId w:val="0"/>
        </w:numPr>
        <w:adjustRightInd/>
        <w:snapToGrid/>
        <w:spacing w:line="6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在此期间，考生</w:t>
      </w:r>
      <w:r>
        <w:rPr>
          <w:rFonts w:hint="eastAsia" w:ascii="等线" w:hAnsi="等线" w:eastAsia="仿宋" w:cs="仿宋"/>
          <w:color w:val="auto"/>
          <w:sz w:val="28"/>
          <w:szCs w:val="28"/>
          <w:u w:val="none"/>
        </w:rPr>
        <w:t>可登录</w:t>
      </w:r>
      <w:r>
        <w:rPr>
          <w:rFonts w:hint="eastAsia" w:ascii="等线" w:hAnsi="等线" w:eastAsia="仿宋" w:cs="仿宋"/>
          <w:color w:val="auto"/>
          <w:sz w:val="28"/>
          <w:szCs w:val="28"/>
          <w:u w:val="none"/>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u w:val="none"/>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u w:val="none"/>
          <w:lang w:val="en-US" w:eastAsia="zh-CN"/>
        </w:rPr>
        <w:t>请考生在报考前关注本</w:t>
      </w:r>
      <w:r>
        <w:rPr>
          <w:rFonts w:hint="eastAsia" w:ascii="等线" w:hAnsi="等线" w:eastAsia="仿宋" w:cs="仿宋"/>
          <w:color w:val="auto"/>
          <w:sz w:val="28"/>
          <w:szCs w:val="28"/>
          <w:u w:val="none"/>
        </w:rPr>
        <w:t>院（校）</w:t>
      </w:r>
      <w:r>
        <w:rPr>
          <w:rFonts w:hint="eastAsia" w:ascii="等线" w:hAnsi="等线" w:eastAsia="仿宋" w:cs="仿宋"/>
          <w:color w:val="auto"/>
          <w:sz w:val="28"/>
          <w:szCs w:val="28"/>
          <w:u w:val="none"/>
          <w:lang w:val="en-US" w:eastAsia="zh-CN"/>
        </w:rPr>
        <w:t>网站（www.</w:t>
      </w:r>
      <w:r>
        <w:rPr>
          <w:rFonts w:hint="eastAsia" w:ascii="等线" w:hAnsi="等线" w:eastAsia="仿宋" w:cs="仿宋"/>
          <w:color w:val="auto"/>
          <w:sz w:val="28"/>
          <w:szCs w:val="28"/>
          <w:u w:val="none"/>
        </w:rPr>
        <w:t>http://hnxxjsxy.com/</w:t>
      </w:r>
      <w:r>
        <w:rPr>
          <w:rFonts w:hint="eastAsia" w:ascii="等线" w:hAnsi="等线" w:eastAsia="仿宋" w:cs="仿宋"/>
          <w:color w:val="auto"/>
          <w:sz w:val="28"/>
          <w:szCs w:val="28"/>
          <w:u w:val="none"/>
          <w:lang w:val="en-US" w:eastAsia="zh-CN"/>
        </w:rPr>
        <w:t>）公布的有关信息。</w:t>
      </w:r>
    </w:p>
    <w:p w14:paraId="31016C25">
      <w:pPr>
        <w:numPr>
          <w:ilvl w:val="0"/>
          <w:numId w:val="0"/>
        </w:numPr>
        <w:adjustRightInd/>
        <w:snapToGrid/>
        <w:spacing w:line="6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第九条</w:t>
      </w:r>
      <w:r>
        <w:rPr>
          <w:rFonts w:hint="eastAsia" w:ascii="等线" w:hAnsi="等线" w:eastAsia="仿宋" w:cs="仿宋"/>
          <w:color w:val="auto"/>
          <w:sz w:val="28"/>
          <w:szCs w:val="28"/>
          <w:u w:val="none"/>
          <w:lang w:val="en-US" w:eastAsia="zh-CN"/>
        </w:rPr>
        <w:t xml:space="preserve"> 填报专业要求。我校实行专业组志愿，考生在填报我校志愿时，需选择一个专业组中的 1个专业（多填以第一个专业为准，其他专业无效），并确定是否选择专业服从调剂。</w:t>
      </w:r>
    </w:p>
    <w:p w14:paraId="0FF72D07">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退役军人身份认定。退役军人由户籍所在县（市、区）退役军人事务部门</w:t>
      </w:r>
      <w:r>
        <w:rPr>
          <w:rFonts w:hint="eastAsia" w:ascii="等线" w:hAnsi="等线" w:eastAsia="仿宋" w:cs="仿宋"/>
          <w:color w:val="auto"/>
          <w:sz w:val="28"/>
          <w:szCs w:val="28"/>
          <w:u w:val="none"/>
          <w:lang w:val="en-US" w:eastAsia="zh-CN"/>
        </w:rPr>
        <w:t>认定</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相关</w:t>
      </w:r>
      <w:r>
        <w:rPr>
          <w:rFonts w:hint="eastAsia" w:ascii="等线" w:hAnsi="等线" w:eastAsia="仿宋" w:cs="仿宋"/>
          <w:color w:val="auto"/>
          <w:sz w:val="28"/>
          <w:szCs w:val="28"/>
          <w:u w:val="none"/>
        </w:rPr>
        <w:t>证明材料由考生在规定时间内提供给我校审核</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不能</w:t>
      </w:r>
      <w:r>
        <w:rPr>
          <w:rFonts w:hint="eastAsia" w:ascii="等线" w:hAnsi="等线" w:eastAsia="仿宋" w:cs="仿宋"/>
          <w:color w:val="auto"/>
          <w:sz w:val="28"/>
          <w:szCs w:val="28"/>
          <w:u w:val="none"/>
          <w:lang w:eastAsia="zh-CN"/>
        </w:rPr>
        <w:t>按要求</w:t>
      </w:r>
      <w:r>
        <w:rPr>
          <w:rFonts w:hint="eastAsia" w:ascii="等线" w:hAnsi="等线" w:eastAsia="仿宋" w:cs="仿宋"/>
          <w:color w:val="auto"/>
          <w:sz w:val="28"/>
          <w:szCs w:val="28"/>
          <w:u w:val="none"/>
        </w:rPr>
        <w:t>提供证明材料的考生只能以普通高中往届生或同等学力人员身份报考，提供虚假证明材料的将依据教育部相关规定取消高考报名资格，已录取的取消录取资格。</w:t>
      </w:r>
    </w:p>
    <w:p w14:paraId="262B46C4">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1.退役军人考生</w:t>
      </w:r>
      <w:r>
        <w:rPr>
          <w:rFonts w:hint="eastAsia" w:ascii="等线" w:hAnsi="等线" w:eastAsia="仿宋" w:cs="仿宋"/>
          <w:color w:val="auto"/>
          <w:sz w:val="28"/>
          <w:szCs w:val="28"/>
          <w:u w:val="none"/>
        </w:rPr>
        <w:t>资格证明材料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退役军人</w:t>
      </w:r>
      <w:r>
        <w:rPr>
          <w:rFonts w:hint="eastAsia" w:ascii="等线" w:hAnsi="等线" w:eastAsia="仿宋" w:cs="仿宋"/>
          <w:color w:val="auto"/>
          <w:sz w:val="28"/>
          <w:szCs w:val="28"/>
          <w:u w:val="none"/>
          <w:lang w:eastAsia="zh-CN"/>
        </w:rPr>
        <w:t>考生须提供本人身份证复印件、</w:t>
      </w:r>
      <w:r>
        <w:rPr>
          <w:rFonts w:hint="eastAsia" w:ascii="等线" w:hAnsi="等线" w:eastAsia="仿宋" w:cs="仿宋"/>
          <w:color w:val="auto"/>
          <w:sz w:val="28"/>
          <w:szCs w:val="28"/>
          <w:u w:val="none"/>
        </w:rPr>
        <w:t>《湖南省202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年高职单招报名身份审核（界定）表》</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eastAsia="zh-CN"/>
        </w:rPr>
        <w:t>提供</w:t>
      </w:r>
      <w:r>
        <w:rPr>
          <w:rFonts w:hint="eastAsia" w:ascii="等线" w:hAnsi="等线" w:eastAsia="仿宋" w:cs="仿宋"/>
          <w:color w:val="auto"/>
          <w:sz w:val="28"/>
          <w:szCs w:val="28"/>
          <w:u w:val="none"/>
        </w:rPr>
        <w:t>退出现役证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转业证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w:t>
      </w:r>
    </w:p>
    <w:p w14:paraId="0BEBC4A0">
      <w:pPr>
        <w:spacing w:line="500" w:lineRule="exact"/>
        <w:ind w:firstLine="560" w:firstLineChars="200"/>
        <w:rPr>
          <w:rFonts w:hint="default" w:ascii="等线" w:hAnsi="等线" w:eastAsia="仿宋" w:cs="仿宋"/>
          <w:color w:val="auto"/>
          <w:sz w:val="28"/>
          <w:szCs w:val="28"/>
          <w:u w:val="none"/>
          <w:lang w:val="en-US"/>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材料提交时间及方式</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考生</w:t>
      </w:r>
      <w:r>
        <w:rPr>
          <w:rFonts w:hint="eastAsia" w:ascii="等线" w:hAnsi="等线" w:eastAsia="仿宋" w:cs="仿宋"/>
          <w:color w:val="auto"/>
          <w:sz w:val="28"/>
          <w:szCs w:val="28"/>
          <w:u w:val="none"/>
          <w:lang w:val="en-US" w:eastAsia="zh-CN"/>
        </w:rPr>
        <w:t>须在</w:t>
      </w:r>
      <w:r>
        <w:rPr>
          <w:rFonts w:hint="eastAsia" w:ascii="等线" w:hAnsi="等线" w:eastAsia="仿宋" w:cs="仿宋"/>
          <w:color w:val="auto"/>
          <w:sz w:val="28"/>
          <w:szCs w:val="28"/>
          <w:u w:val="none"/>
          <w:lang w:val="en-US" w:eastAsia="zh-CN"/>
        </w:rPr>
        <w:t>2025年2月22日8：00</w:t>
      </w:r>
      <w:r>
        <w:rPr>
          <w:rFonts w:hint="eastAsia" w:ascii="等线" w:hAnsi="等线" w:eastAsia="仿宋" w:cs="仿宋"/>
          <w:color w:val="auto"/>
          <w:sz w:val="28"/>
          <w:szCs w:val="28"/>
          <w:u w:val="none"/>
          <w:lang w:val="en-US" w:eastAsia="zh-CN"/>
        </w:rPr>
        <w:t>前将符合上述要求的</w:t>
      </w:r>
      <w:r>
        <w:rPr>
          <w:rFonts w:hint="eastAsia" w:ascii="等线" w:hAnsi="等线" w:eastAsia="仿宋" w:cs="仿宋"/>
          <w:color w:val="auto"/>
          <w:sz w:val="28"/>
          <w:szCs w:val="28"/>
          <w:u w:val="none"/>
        </w:rPr>
        <w:t>证明材料</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通过扫描件邮寄方式交由我校招生就业指导处审核（具体联系方式：1076531289@qq.com）。</w:t>
      </w:r>
      <w:bookmarkStart w:id="1" w:name="_GoBack"/>
      <w:bookmarkEnd w:id="1"/>
    </w:p>
    <w:p w14:paraId="5F5D4F7A">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单招计划</w:t>
      </w:r>
      <w:r>
        <w:rPr>
          <w:rFonts w:hint="eastAsia" w:ascii="仿宋" w:hAnsi="仿宋" w:eastAsia="仿宋" w:cs="仿宋"/>
          <w:b/>
          <w:bCs/>
          <w:color w:val="auto"/>
          <w:sz w:val="32"/>
          <w:szCs w:val="32"/>
          <w:u w:val="none"/>
          <w:lang w:val="en-US" w:eastAsia="zh-CN"/>
        </w:rPr>
        <w:t>及专业</w:t>
      </w:r>
    </w:p>
    <w:p w14:paraId="5448BD0A">
      <w:pPr>
        <w:widowControl/>
        <w:numPr>
          <w:ilvl w:val="0"/>
          <w:numId w:val="3"/>
        </w:numPr>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我校</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年单招</w:t>
      </w:r>
      <w:r>
        <w:rPr>
          <w:rFonts w:hint="eastAsia" w:ascii="等线" w:hAnsi="等线" w:eastAsia="仿宋" w:cs="仿宋"/>
          <w:color w:val="auto"/>
          <w:sz w:val="28"/>
          <w:szCs w:val="28"/>
          <w:u w:val="none"/>
          <w:lang w:val="en-US" w:eastAsia="zh-CN"/>
        </w:rPr>
        <w:t>总</w:t>
      </w:r>
      <w:r>
        <w:rPr>
          <w:rFonts w:hint="eastAsia" w:ascii="等线" w:hAnsi="等线" w:eastAsia="仿宋" w:cs="仿宋"/>
          <w:color w:val="auto"/>
          <w:sz w:val="28"/>
          <w:szCs w:val="28"/>
          <w:u w:val="none"/>
        </w:rPr>
        <w:t>计划</w:t>
      </w:r>
      <w:r>
        <w:rPr>
          <w:rFonts w:hint="eastAsia" w:ascii="等线" w:hAnsi="等线" w:eastAsia="仿宋" w:cs="仿宋"/>
          <w:color w:val="auto"/>
          <w:sz w:val="28"/>
          <w:szCs w:val="28"/>
          <w:u w:val="none"/>
          <w:lang w:eastAsia="zh-CN"/>
        </w:rPr>
        <w:t>包</w:t>
      </w:r>
      <w:r>
        <w:rPr>
          <w:rFonts w:hint="eastAsia" w:ascii="等线" w:hAnsi="等线" w:eastAsia="仿宋" w:cs="仿宋"/>
          <w:color w:val="auto"/>
          <w:sz w:val="28"/>
          <w:szCs w:val="28"/>
          <w:u w:val="none"/>
          <w:lang w:val="en-US" w:eastAsia="zh-CN"/>
        </w:rPr>
        <w:t>含单列计划的退役军人10人，</w:t>
      </w:r>
      <w:r>
        <w:rPr>
          <w:rFonts w:hint="eastAsia" w:ascii="等线" w:hAnsi="等线" w:eastAsia="仿宋" w:cs="仿宋"/>
          <w:color w:val="auto"/>
          <w:sz w:val="28"/>
          <w:szCs w:val="28"/>
          <w:u w:val="none"/>
          <w:lang w:eastAsia="zh-CN"/>
        </w:rPr>
        <w:t>本校</w:t>
      </w:r>
      <w:r>
        <w:rPr>
          <w:rFonts w:hint="eastAsia" w:ascii="等线" w:hAnsi="等线" w:eastAsia="仿宋" w:cs="仿宋"/>
          <w:color w:val="auto"/>
          <w:sz w:val="28"/>
          <w:szCs w:val="28"/>
          <w:u w:val="none"/>
          <w:lang w:val="en-US" w:eastAsia="zh-CN"/>
        </w:rPr>
        <w:t>2025年招生专业共 14个。本校2025年实际单招专业及分专业招生计划，以省教育考试院公布为准。</w:t>
      </w:r>
      <w:r>
        <w:rPr>
          <w:rFonts w:hint="eastAsia" w:ascii="等线" w:hAnsi="等线" w:eastAsia="仿宋" w:cs="仿宋"/>
          <w:color w:val="auto"/>
          <w:sz w:val="28"/>
          <w:szCs w:val="28"/>
          <w:u w:val="none"/>
        </w:rPr>
        <w:t>各专业最终学费标准以2</w:t>
      </w:r>
      <w:r>
        <w:rPr>
          <w:rFonts w:ascii="等线" w:hAnsi="等线" w:eastAsia="仿宋" w:cs="仿宋"/>
          <w:color w:val="auto"/>
          <w:sz w:val="28"/>
          <w:szCs w:val="28"/>
          <w:u w:val="none"/>
        </w:rPr>
        <w:t>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年湖南省物价</w:t>
      </w:r>
      <w:r>
        <w:rPr>
          <w:rFonts w:hint="eastAsia" w:ascii="等线" w:hAnsi="等线" w:eastAsia="仿宋" w:cs="仿宋"/>
          <w:color w:val="auto"/>
          <w:sz w:val="28"/>
          <w:szCs w:val="28"/>
          <w:u w:val="none"/>
          <w:lang w:val="en-US" w:eastAsia="zh-CN"/>
        </w:rPr>
        <w:t>统一</w:t>
      </w:r>
      <w:r>
        <w:rPr>
          <w:rFonts w:hint="eastAsia" w:ascii="等线" w:hAnsi="等线" w:eastAsia="仿宋" w:cs="仿宋"/>
          <w:color w:val="auto"/>
          <w:sz w:val="28"/>
          <w:szCs w:val="28"/>
          <w:u w:val="none"/>
        </w:rPr>
        <w:t>主管部门审核为准。</w:t>
      </w:r>
    </w:p>
    <w:tbl>
      <w:tblPr>
        <w:tblStyle w:val="11"/>
        <w:tblW w:w="7636" w:type="dxa"/>
        <w:jc w:val="center"/>
        <w:tblLayout w:type="fixed"/>
        <w:tblCellMar>
          <w:top w:w="0" w:type="dxa"/>
          <w:left w:w="108" w:type="dxa"/>
          <w:bottom w:w="0" w:type="dxa"/>
          <w:right w:w="108" w:type="dxa"/>
        </w:tblCellMar>
      </w:tblPr>
      <w:tblGrid>
        <w:gridCol w:w="1276"/>
        <w:gridCol w:w="4961"/>
        <w:gridCol w:w="1399"/>
      </w:tblGrid>
      <w:tr w14:paraId="5819453F">
        <w:tblPrEx>
          <w:tblCellMar>
            <w:top w:w="0" w:type="dxa"/>
            <w:left w:w="108" w:type="dxa"/>
            <w:bottom w:w="0" w:type="dxa"/>
            <w:right w:w="108" w:type="dxa"/>
          </w:tblCellMar>
        </w:tblPrEx>
        <w:trPr>
          <w:trHeight w:val="662" w:hRule="exact"/>
          <w:jc w:val="center"/>
        </w:trPr>
        <w:tc>
          <w:tcPr>
            <w:tcW w:w="1276" w:type="dxa"/>
            <w:tcBorders>
              <w:top w:val="single" w:color="auto" w:sz="4" w:space="0"/>
              <w:left w:val="single" w:color="auto" w:sz="4" w:space="0"/>
              <w:bottom w:val="single" w:color="auto" w:sz="4" w:space="0"/>
              <w:right w:val="single" w:color="auto" w:sz="4" w:space="0"/>
            </w:tcBorders>
            <w:vAlign w:val="center"/>
          </w:tcPr>
          <w:p w14:paraId="4B2FFDA8">
            <w:pPr>
              <w:widowControl/>
              <w:jc w:val="center"/>
              <w:textAlignment w:val="center"/>
              <w:rPr>
                <w:rFonts w:ascii="宋体" w:hAnsi="宋体" w:cs="宋体"/>
                <w:b/>
                <w:color w:val="auto"/>
                <w:kern w:val="0"/>
                <w:szCs w:val="21"/>
                <w:u w:val="none"/>
              </w:rPr>
            </w:pPr>
            <w:r>
              <w:rPr>
                <w:rFonts w:hint="eastAsia" w:ascii="宋体" w:hAnsi="宋体" w:cs="宋体"/>
                <w:b/>
                <w:bCs/>
                <w:color w:val="auto"/>
                <w:kern w:val="0"/>
                <w:szCs w:val="21"/>
                <w:u w:val="none"/>
                <w:lang w:bidi="ar"/>
              </w:rPr>
              <w:t>专业组</w:t>
            </w:r>
          </w:p>
        </w:tc>
        <w:tc>
          <w:tcPr>
            <w:tcW w:w="4961" w:type="dxa"/>
            <w:tcBorders>
              <w:top w:val="single" w:color="auto" w:sz="4" w:space="0"/>
              <w:left w:val="nil"/>
              <w:bottom w:val="single" w:color="auto" w:sz="4" w:space="0"/>
              <w:right w:val="single" w:color="auto" w:sz="4" w:space="0"/>
            </w:tcBorders>
            <w:vAlign w:val="center"/>
          </w:tcPr>
          <w:p w14:paraId="393AD9E5">
            <w:pPr>
              <w:widowControl/>
              <w:jc w:val="center"/>
              <w:textAlignment w:val="center"/>
              <w:rPr>
                <w:rFonts w:ascii="宋体" w:hAnsi="宋体" w:cs="宋体"/>
                <w:b/>
                <w:color w:val="auto"/>
                <w:kern w:val="0"/>
                <w:szCs w:val="21"/>
                <w:u w:val="none"/>
              </w:rPr>
            </w:pPr>
            <w:r>
              <w:rPr>
                <w:rFonts w:hint="eastAsia" w:ascii="宋体" w:hAnsi="宋体" w:cs="宋体"/>
                <w:b/>
                <w:bCs/>
                <w:color w:val="auto"/>
                <w:kern w:val="0"/>
                <w:szCs w:val="21"/>
                <w:u w:val="none"/>
                <w:lang w:bidi="ar"/>
              </w:rPr>
              <w:t>专业名称</w:t>
            </w:r>
          </w:p>
        </w:tc>
        <w:tc>
          <w:tcPr>
            <w:tcW w:w="1399" w:type="dxa"/>
            <w:tcBorders>
              <w:top w:val="single" w:color="auto" w:sz="4" w:space="0"/>
              <w:left w:val="nil"/>
              <w:bottom w:val="single" w:color="auto" w:sz="4" w:space="0"/>
              <w:right w:val="single" w:color="auto" w:sz="4" w:space="0"/>
            </w:tcBorders>
            <w:vAlign w:val="center"/>
          </w:tcPr>
          <w:p w14:paraId="22439736">
            <w:pPr>
              <w:widowControl/>
              <w:jc w:val="center"/>
              <w:textAlignment w:val="center"/>
              <w:rPr>
                <w:rFonts w:hint="eastAsia"/>
                <w:color w:val="auto"/>
                <w:u w:val="none"/>
                <w:lang w:eastAsia="zh-CN"/>
              </w:rPr>
            </w:pPr>
            <w:r>
              <w:rPr>
                <w:rFonts w:hint="eastAsia" w:ascii="宋体" w:hAnsi="宋体" w:cs="宋体"/>
                <w:b/>
                <w:bCs/>
                <w:color w:val="auto"/>
                <w:kern w:val="0"/>
                <w:szCs w:val="21"/>
                <w:u w:val="none"/>
                <w:lang w:bidi="ar"/>
              </w:rPr>
              <w:t>学费</w:t>
            </w:r>
          </w:p>
          <w:p w14:paraId="6AB743EE">
            <w:pPr>
              <w:widowControl/>
              <w:jc w:val="center"/>
              <w:textAlignment w:val="center"/>
              <w:rPr>
                <w:rFonts w:ascii="宋体" w:hAnsi="宋体" w:cs="宋体"/>
                <w:b/>
                <w:color w:val="auto"/>
                <w:kern w:val="0"/>
                <w:szCs w:val="21"/>
                <w:u w:val="none"/>
              </w:rPr>
            </w:pPr>
            <w:r>
              <w:rPr>
                <w:rFonts w:hint="eastAsia" w:ascii="宋体" w:hAnsi="宋体" w:cs="宋体"/>
                <w:b/>
                <w:bCs/>
                <w:color w:val="auto"/>
                <w:kern w:val="0"/>
                <w:szCs w:val="21"/>
                <w:u w:val="none"/>
                <w:lang w:bidi="ar"/>
              </w:rPr>
              <w:t>（元/年）</w:t>
            </w:r>
          </w:p>
        </w:tc>
      </w:tr>
      <w:tr w14:paraId="6D36A8D6">
        <w:tblPrEx>
          <w:tblCellMar>
            <w:top w:w="0" w:type="dxa"/>
            <w:left w:w="108" w:type="dxa"/>
            <w:bottom w:w="0" w:type="dxa"/>
            <w:right w:w="108" w:type="dxa"/>
          </w:tblCellMar>
        </w:tblPrEx>
        <w:trPr>
          <w:trHeight w:val="425" w:hRule="exact"/>
          <w:jc w:val="center"/>
        </w:trPr>
        <w:tc>
          <w:tcPr>
            <w:tcW w:w="1276" w:type="dxa"/>
            <w:vMerge w:val="restart"/>
            <w:tcBorders>
              <w:top w:val="nil"/>
              <w:left w:val="single" w:color="auto" w:sz="4" w:space="0"/>
              <w:bottom w:val="single" w:color="auto" w:sz="4" w:space="0"/>
              <w:right w:val="single" w:color="auto" w:sz="4" w:space="0"/>
            </w:tcBorders>
            <w:vAlign w:val="center"/>
          </w:tcPr>
          <w:p w14:paraId="477ADC63">
            <w:pPr>
              <w:widowControl/>
              <w:jc w:val="center"/>
              <w:textAlignment w:val="center"/>
              <w:rPr>
                <w:rFonts w:ascii="宋体" w:hAnsi="宋体" w:cs="宋体"/>
                <w:color w:val="auto"/>
                <w:kern w:val="0"/>
                <w:szCs w:val="21"/>
                <w:u w:val="none"/>
              </w:rPr>
            </w:pPr>
            <w:r>
              <w:rPr>
                <w:rFonts w:hint="eastAsia" w:ascii="宋体" w:hAnsi="宋体" w:cs="宋体"/>
                <w:color w:val="auto"/>
                <w:kern w:val="0"/>
                <w:szCs w:val="21"/>
                <w:u w:val="none"/>
                <w:lang w:bidi="ar"/>
              </w:rPr>
              <w:t>专业组一</w:t>
            </w:r>
          </w:p>
        </w:tc>
        <w:tc>
          <w:tcPr>
            <w:tcW w:w="4961" w:type="dxa"/>
            <w:tcBorders>
              <w:top w:val="nil"/>
              <w:left w:val="nil"/>
              <w:bottom w:val="single" w:color="auto" w:sz="4" w:space="0"/>
              <w:right w:val="single" w:color="auto" w:sz="4" w:space="0"/>
            </w:tcBorders>
            <w:vAlign w:val="center"/>
          </w:tcPr>
          <w:p w14:paraId="2A327618">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rPr>
              <w:t>机电一体化技术</w:t>
            </w:r>
          </w:p>
        </w:tc>
        <w:tc>
          <w:tcPr>
            <w:tcW w:w="1399" w:type="dxa"/>
            <w:tcBorders>
              <w:top w:val="nil"/>
              <w:left w:val="nil"/>
              <w:bottom w:val="single" w:color="auto" w:sz="4" w:space="0"/>
              <w:right w:val="single" w:color="auto" w:sz="4" w:space="0"/>
            </w:tcBorders>
            <w:vAlign w:val="center"/>
          </w:tcPr>
          <w:p w14:paraId="1D7E1D75">
            <w:pPr>
              <w:widowControl/>
              <w:jc w:val="center"/>
              <w:textAlignment w:val="center"/>
              <w:rPr>
                <w:rFonts w:hint="default" w:ascii="宋体" w:hAnsi="宋体" w:eastAsia="宋体" w:cs="宋体"/>
                <w:color w:val="auto"/>
                <w:kern w:val="0"/>
                <w:szCs w:val="21"/>
                <w:u w:val="none"/>
                <w:lang w:val="en-US" w:eastAsia="zh-CN"/>
              </w:rPr>
            </w:pPr>
            <w:r>
              <w:rPr>
                <w:rFonts w:hint="eastAsia" w:ascii="宋体" w:hAnsi="宋体" w:cs="宋体"/>
                <w:color w:val="auto"/>
                <w:kern w:val="0"/>
                <w:szCs w:val="21"/>
                <w:u w:val="none"/>
                <w:lang w:val="en-US" w:eastAsia="zh-CN"/>
              </w:rPr>
              <w:t>4600</w:t>
            </w:r>
          </w:p>
        </w:tc>
      </w:tr>
      <w:tr w14:paraId="6899BA1B">
        <w:tblPrEx>
          <w:tblCellMar>
            <w:top w:w="0" w:type="dxa"/>
            <w:left w:w="108" w:type="dxa"/>
            <w:bottom w:w="0" w:type="dxa"/>
            <w:right w:w="108" w:type="dxa"/>
          </w:tblCellMar>
        </w:tblPrEx>
        <w:trPr>
          <w:trHeight w:val="425" w:hRule="exact"/>
          <w:jc w:val="center"/>
        </w:trPr>
        <w:tc>
          <w:tcPr>
            <w:tcW w:w="1276" w:type="dxa"/>
            <w:vMerge w:val="continue"/>
            <w:tcBorders>
              <w:top w:val="nil"/>
              <w:left w:val="single" w:color="auto" w:sz="4" w:space="0"/>
              <w:bottom w:val="single" w:color="auto" w:sz="4" w:space="0"/>
              <w:right w:val="single" w:color="auto" w:sz="4" w:space="0"/>
            </w:tcBorders>
            <w:vAlign w:val="center"/>
          </w:tcPr>
          <w:p w14:paraId="3F5953B6">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0A592952">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rPr>
              <w:t>模具设计与制造</w:t>
            </w:r>
          </w:p>
        </w:tc>
        <w:tc>
          <w:tcPr>
            <w:tcW w:w="1399" w:type="dxa"/>
            <w:tcBorders>
              <w:top w:val="nil"/>
              <w:left w:val="nil"/>
              <w:bottom w:val="single" w:color="auto" w:sz="4" w:space="0"/>
              <w:right w:val="single" w:color="auto" w:sz="4" w:space="0"/>
            </w:tcBorders>
            <w:vAlign w:val="center"/>
          </w:tcPr>
          <w:p w14:paraId="7F64A036">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5E96EA22">
        <w:tblPrEx>
          <w:tblCellMar>
            <w:top w:w="0" w:type="dxa"/>
            <w:left w:w="108" w:type="dxa"/>
            <w:bottom w:w="0" w:type="dxa"/>
            <w:right w:w="108" w:type="dxa"/>
          </w:tblCellMar>
        </w:tblPrEx>
        <w:trPr>
          <w:trHeight w:val="425" w:hRule="exact"/>
          <w:jc w:val="center"/>
        </w:trPr>
        <w:tc>
          <w:tcPr>
            <w:tcW w:w="1276" w:type="dxa"/>
            <w:vMerge w:val="continue"/>
            <w:tcBorders>
              <w:top w:val="nil"/>
              <w:left w:val="single" w:color="auto" w:sz="4" w:space="0"/>
              <w:bottom w:val="single" w:color="auto" w:sz="4" w:space="0"/>
              <w:right w:val="single" w:color="auto" w:sz="4" w:space="0"/>
            </w:tcBorders>
            <w:vAlign w:val="center"/>
          </w:tcPr>
          <w:p w14:paraId="5672052E">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3D464C10">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eastAsia="zh-CN"/>
              </w:rPr>
              <w:t>数控技术</w:t>
            </w:r>
          </w:p>
        </w:tc>
        <w:tc>
          <w:tcPr>
            <w:tcW w:w="1399" w:type="dxa"/>
            <w:tcBorders>
              <w:top w:val="nil"/>
              <w:left w:val="nil"/>
              <w:bottom w:val="single" w:color="auto" w:sz="4" w:space="0"/>
              <w:right w:val="single" w:color="auto" w:sz="4" w:space="0"/>
            </w:tcBorders>
            <w:vAlign w:val="center"/>
          </w:tcPr>
          <w:p w14:paraId="7A146834">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793B6F38">
        <w:tblPrEx>
          <w:tblCellMar>
            <w:top w:w="0" w:type="dxa"/>
            <w:left w:w="108" w:type="dxa"/>
            <w:bottom w:w="0" w:type="dxa"/>
            <w:right w:w="108" w:type="dxa"/>
          </w:tblCellMar>
        </w:tblPrEx>
        <w:trPr>
          <w:trHeight w:val="425" w:hRule="exact"/>
          <w:jc w:val="center"/>
        </w:trPr>
        <w:tc>
          <w:tcPr>
            <w:tcW w:w="1276" w:type="dxa"/>
            <w:vMerge w:val="continue"/>
            <w:tcBorders>
              <w:top w:val="nil"/>
              <w:left w:val="single" w:color="auto" w:sz="4" w:space="0"/>
              <w:bottom w:val="single" w:color="auto" w:sz="4" w:space="0"/>
              <w:right w:val="single" w:color="auto" w:sz="4" w:space="0"/>
            </w:tcBorders>
            <w:vAlign w:val="center"/>
          </w:tcPr>
          <w:p w14:paraId="48B18412">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743CABD2">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eastAsia="zh-CN"/>
              </w:rPr>
              <w:t>汽车制造与试验技术</w:t>
            </w:r>
          </w:p>
        </w:tc>
        <w:tc>
          <w:tcPr>
            <w:tcW w:w="1399" w:type="dxa"/>
            <w:tcBorders>
              <w:top w:val="nil"/>
              <w:left w:val="nil"/>
              <w:bottom w:val="single" w:color="auto" w:sz="4" w:space="0"/>
              <w:right w:val="single" w:color="auto" w:sz="4" w:space="0"/>
            </w:tcBorders>
            <w:vAlign w:val="center"/>
          </w:tcPr>
          <w:p w14:paraId="723F3BF7">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5DD04239">
        <w:tblPrEx>
          <w:tblCellMar>
            <w:top w:w="0" w:type="dxa"/>
            <w:left w:w="108" w:type="dxa"/>
            <w:bottom w:w="0" w:type="dxa"/>
            <w:right w:w="108" w:type="dxa"/>
          </w:tblCellMar>
        </w:tblPrEx>
        <w:trPr>
          <w:trHeight w:val="425" w:hRule="exact"/>
          <w:jc w:val="center"/>
        </w:trPr>
        <w:tc>
          <w:tcPr>
            <w:tcW w:w="1276" w:type="dxa"/>
            <w:vMerge w:val="continue"/>
            <w:tcBorders>
              <w:top w:val="nil"/>
              <w:left w:val="single" w:color="auto" w:sz="4" w:space="0"/>
              <w:bottom w:val="single" w:color="auto" w:sz="4" w:space="0"/>
              <w:right w:val="single" w:color="auto" w:sz="4" w:space="0"/>
            </w:tcBorders>
            <w:vAlign w:val="center"/>
          </w:tcPr>
          <w:p w14:paraId="617EE2EA">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4A644054">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eastAsia="zh-CN"/>
              </w:rPr>
              <w:t>新能源汽车技术</w:t>
            </w:r>
          </w:p>
        </w:tc>
        <w:tc>
          <w:tcPr>
            <w:tcW w:w="1399" w:type="dxa"/>
            <w:tcBorders>
              <w:top w:val="nil"/>
              <w:left w:val="nil"/>
              <w:bottom w:val="single" w:color="auto" w:sz="4" w:space="0"/>
              <w:right w:val="single" w:color="auto" w:sz="4" w:space="0"/>
            </w:tcBorders>
            <w:vAlign w:val="center"/>
          </w:tcPr>
          <w:p w14:paraId="43ED2DAB">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7D07DCDF">
        <w:tblPrEx>
          <w:tblCellMar>
            <w:top w:w="0" w:type="dxa"/>
            <w:left w:w="108" w:type="dxa"/>
            <w:bottom w:w="0" w:type="dxa"/>
            <w:right w:w="108" w:type="dxa"/>
          </w:tblCellMar>
        </w:tblPrEx>
        <w:trPr>
          <w:trHeight w:val="425" w:hRule="exact"/>
          <w:jc w:val="center"/>
        </w:trPr>
        <w:tc>
          <w:tcPr>
            <w:tcW w:w="1276" w:type="dxa"/>
            <w:vMerge w:val="continue"/>
            <w:tcBorders>
              <w:top w:val="nil"/>
              <w:left w:val="single" w:color="auto" w:sz="4" w:space="0"/>
              <w:bottom w:val="single" w:color="auto" w:sz="4" w:space="0"/>
              <w:right w:val="single" w:color="auto" w:sz="4" w:space="0"/>
            </w:tcBorders>
            <w:vAlign w:val="center"/>
          </w:tcPr>
          <w:p w14:paraId="610329C7">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0640F305">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val="en-US" w:eastAsia="zh-CN"/>
              </w:rPr>
              <w:t>汽车检测与维修技术</w:t>
            </w:r>
          </w:p>
        </w:tc>
        <w:tc>
          <w:tcPr>
            <w:tcW w:w="1399" w:type="dxa"/>
            <w:tcBorders>
              <w:top w:val="nil"/>
              <w:left w:val="nil"/>
              <w:bottom w:val="single" w:color="auto" w:sz="4" w:space="0"/>
              <w:right w:val="single" w:color="auto" w:sz="4" w:space="0"/>
            </w:tcBorders>
            <w:vAlign w:val="center"/>
          </w:tcPr>
          <w:p w14:paraId="06A07273">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4E666FCD">
        <w:tblPrEx>
          <w:tblCellMar>
            <w:top w:w="0" w:type="dxa"/>
            <w:left w:w="108" w:type="dxa"/>
            <w:bottom w:w="0" w:type="dxa"/>
            <w:right w:w="108" w:type="dxa"/>
          </w:tblCellMar>
        </w:tblPrEx>
        <w:trPr>
          <w:trHeight w:val="425" w:hRule="exact"/>
          <w:jc w:val="center"/>
        </w:trPr>
        <w:tc>
          <w:tcPr>
            <w:tcW w:w="1276" w:type="dxa"/>
            <w:vMerge w:val="restart"/>
            <w:tcBorders>
              <w:top w:val="single" w:color="auto" w:sz="4" w:space="0"/>
              <w:left w:val="single" w:color="auto" w:sz="4" w:space="0"/>
              <w:right w:val="single" w:color="auto" w:sz="4" w:space="0"/>
            </w:tcBorders>
            <w:vAlign w:val="center"/>
          </w:tcPr>
          <w:p w14:paraId="24CCF1FC">
            <w:pPr>
              <w:widowControl/>
              <w:jc w:val="center"/>
              <w:textAlignment w:val="center"/>
              <w:rPr>
                <w:rFonts w:ascii="宋体" w:hAnsi="宋体" w:cs="宋体"/>
                <w:color w:val="auto"/>
                <w:kern w:val="0"/>
                <w:szCs w:val="21"/>
                <w:u w:val="none"/>
              </w:rPr>
            </w:pPr>
            <w:r>
              <w:rPr>
                <w:rFonts w:hint="eastAsia" w:ascii="宋体" w:hAnsi="宋体" w:cs="宋体"/>
                <w:color w:val="auto"/>
                <w:kern w:val="0"/>
                <w:szCs w:val="21"/>
                <w:u w:val="none"/>
                <w:lang w:bidi="ar"/>
              </w:rPr>
              <w:t>专业组二</w:t>
            </w:r>
          </w:p>
        </w:tc>
        <w:tc>
          <w:tcPr>
            <w:tcW w:w="4961" w:type="dxa"/>
            <w:tcBorders>
              <w:top w:val="nil"/>
              <w:left w:val="nil"/>
              <w:bottom w:val="single" w:color="auto" w:sz="4" w:space="0"/>
              <w:right w:val="single" w:color="auto" w:sz="4" w:space="0"/>
            </w:tcBorders>
            <w:vAlign w:val="center"/>
          </w:tcPr>
          <w:p w14:paraId="42FDFE1C">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rPr>
              <w:t>计算机应用技术</w:t>
            </w:r>
          </w:p>
        </w:tc>
        <w:tc>
          <w:tcPr>
            <w:tcW w:w="1399" w:type="dxa"/>
            <w:tcBorders>
              <w:top w:val="nil"/>
              <w:left w:val="nil"/>
              <w:bottom w:val="single" w:color="auto" w:sz="4" w:space="0"/>
              <w:right w:val="single" w:color="auto" w:sz="4" w:space="0"/>
            </w:tcBorders>
            <w:vAlign w:val="center"/>
          </w:tcPr>
          <w:p w14:paraId="7C8C29AD">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0C4063B5">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5B693840">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197647E2">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val="en-US" w:eastAsia="zh-CN"/>
              </w:rPr>
              <w:t>数字媒体技术</w:t>
            </w:r>
          </w:p>
        </w:tc>
        <w:tc>
          <w:tcPr>
            <w:tcW w:w="1399" w:type="dxa"/>
            <w:tcBorders>
              <w:top w:val="nil"/>
              <w:left w:val="nil"/>
              <w:bottom w:val="single" w:color="auto" w:sz="4" w:space="0"/>
              <w:right w:val="single" w:color="auto" w:sz="4" w:space="0"/>
            </w:tcBorders>
            <w:vAlign w:val="center"/>
          </w:tcPr>
          <w:p w14:paraId="691226F1">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4120C3D5">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0BD5A9F">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74ECB85D">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rPr>
              <w:t>建筑室内设计</w:t>
            </w:r>
          </w:p>
        </w:tc>
        <w:tc>
          <w:tcPr>
            <w:tcW w:w="1399" w:type="dxa"/>
            <w:tcBorders>
              <w:top w:val="nil"/>
              <w:left w:val="nil"/>
              <w:bottom w:val="single" w:color="auto" w:sz="4" w:space="0"/>
              <w:right w:val="single" w:color="auto" w:sz="4" w:space="0"/>
            </w:tcBorders>
            <w:vAlign w:val="center"/>
          </w:tcPr>
          <w:p w14:paraId="5EF1ED5C">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6EE4613F">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11F3B35B">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518C0EA6">
            <w:pPr>
              <w:widowControl/>
              <w:ind w:left="0" w:leftChars="0" w:firstLine="200" w:firstLineChars="91"/>
              <w:jc w:val="left"/>
              <w:rPr>
                <w:rFonts w:ascii="宋体" w:hAnsi="宋体"/>
                <w:color w:val="auto"/>
                <w:szCs w:val="21"/>
                <w:u w:val="none"/>
              </w:rPr>
            </w:pPr>
            <w:r>
              <w:rPr>
                <w:rFonts w:hint="eastAsia" w:ascii="宋体" w:hAnsi="宋体" w:eastAsia="宋体" w:cs="宋体"/>
                <w:color w:val="auto"/>
                <w:kern w:val="0"/>
                <w:sz w:val="22"/>
                <w:szCs w:val="22"/>
                <w:u w:val="none"/>
                <w:lang w:val="en-US" w:eastAsia="zh-CN"/>
              </w:rPr>
              <w:t>艺术设计</w:t>
            </w:r>
          </w:p>
        </w:tc>
        <w:tc>
          <w:tcPr>
            <w:tcW w:w="1399" w:type="dxa"/>
            <w:tcBorders>
              <w:top w:val="nil"/>
              <w:left w:val="nil"/>
              <w:bottom w:val="single" w:color="auto" w:sz="4" w:space="0"/>
              <w:right w:val="single" w:color="auto" w:sz="4" w:space="0"/>
            </w:tcBorders>
            <w:vAlign w:val="center"/>
          </w:tcPr>
          <w:p w14:paraId="150F4FC9">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19393AB2">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5B3FE8A1">
            <w:pPr>
              <w:widowControl/>
              <w:jc w:val="center"/>
              <w:textAlignment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60700192">
            <w:pPr>
              <w:widowControl/>
              <w:ind w:left="0" w:leftChars="0" w:firstLine="200" w:firstLineChars="91"/>
              <w:jc w:val="left"/>
              <w:rPr>
                <w:rFonts w:ascii="宋体" w:hAnsi="宋体" w:cs="宋体"/>
                <w:color w:val="auto"/>
                <w:szCs w:val="21"/>
                <w:u w:val="none"/>
              </w:rPr>
            </w:pPr>
            <w:r>
              <w:rPr>
                <w:rFonts w:hint="eastAsia" w:ascii="宋体" w:hAnsi="宋体" w:eastAsia="宋体" w:cs="宋体"/>
                <w:color w:val="auto"/>
                <w:kern w:val="0"/>
                <w:sz w:val="22"/>
                <w:szCs w:val="22"/>
                <w:u w:val="none"/>
              </w:rPr>
              <w:t>服装与服饰设计</w:t>
            </w:r>
          </w:p>
        </w:tc>
        <w:tc>
          <w:tcPr>
            <w:tcW w:w="1399" w:type="dxa"/>
            <w:tcBorders>
              <w:top w:val="nil"/>
              <w:left w:val="nil"/>
              <w:bottom w:val="single" w:color="auto" w:sz="4" w:space="0"/>
              <w:right w:val="single" w:color="auto" w:sz="4" w:space="0"/>
            </w:tcBorders>
            <w:vAlign w:val="center"/>
          </w:tcPr>
          <w:p w14:paraId="562A0F8B">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7B1D0427">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3877D26">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0227FADE">
            <w:pPr>
              <w:widowControl/>
              <w:ind w:left="0" w:leftChars="0" w:firstLine="200" w:firstLineChars="91"/>
              <w:jc w:val="left"/>
              <w:rPr>
                <w:rFonts w:ascii="宋体" w:hAnsi="宋体" w:cs="宋体"/>
                <w:color w:val="auto"/>
                <w:szCs w:val="21"/>
                <w:u w:val="none"/>
              </w:rPr>
            </w:pPr>
            <w:r>
              <w:rPr>
                <w:rFonts w:hint="eastAsia" w:ascii="宋体" w:hAnsi="宋体" w:eastAsia="宋体" w:cs="宋体"/>
                <w:color w:val="auto"/>
                <w:kern w:val="0"/>
                <w:sz w:val="22"/>
                <w:szCs w:val="22"/>
                <w:u w:val="none"/>
                <w:lang w:eastAsia="zh-CN"/>
              </w:rPr>
              <w:t>酒店管理与数字化运营</w:t>
            </w:r>
          </w:p>
        </w:tc>
        <w:tc>
          <w:tcPr>
            <w:tcW w:w="1399" w:type="dxa"/>
            <w:tcBorders>
              <w:top w:val="nil"/>
              <w:left w:val="nil"/>
              <w:bottom w:val="single" w:color="auto" w:sz="4" w:space="0"/>
              <w:right w:val="single" w:color="auto" w:sz="4" w:space="0"/>
            </w:tcBorders>
            <w:vAlign w:val="center"/>
          </w:tcPr>
          <w:p w14:paraId="33B827C4">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04EC2F7C">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36D8CB44">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63BF1590">
            <w:pPr>
              <w:widowControl/>
              <w:ind w:left="0" w:leftChars="0" w:firstLine="200" w:firstLineChars="91"/>
              <w:jc w:val="left"/>
              <w:rPr>
                <w:rFonts w:ascii="宋体" w:hAnsi="宋体" w:cs="宋体"/>
                <w:color w:val="auto"/>
                <w:szCs w:val="21"/>
                <w:u w:val="none"/>
              </w:rPr>
            </w:pPr>
            <w:r>
              <w:rPr>
                <w:rFonts w:hint="eastAsia" w:ascii="宋体" w:hAnsi="宋体" w:eastAsia="宋体" w:cs="宋体"/>
                <w:color w:val="auto"/>
                <w:kern w:val="0"/>
                <w:sz w:val="22"/>
                <w:szCs w:val="22"/>
                <w:u w:val="none"/>
                <w:lang w:eastAsia="zh-CN"/>
              </w:rPr>
              <w:t>药品经营与管理</w:t>
            </w:r>
          </w:p>
        </w:tc>
        <w:tc>
          <w:tcPr>
            <w:tcW w:w="1399" w:type="dxa"/>
            <w:tcBorders>
              <w:top w:val="nil"/>
              <w:left w:val="nil"/>
              <w:bottom w:val="single" w:color="auto" w:sz="4" w:space="0"/>
              <w:right w:val="single" w:color="auto" w:sz="4" w:space="0"/>
            </w:tcBorders>
            <w:vAlign w:val="center"/>
          </w:tcPr>
          <w:p w14:paraId="3C313E61">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4600</w:t>
            </w:r>
          </w:p>
        </w:tc>
      </w:tr>
      <w:tr w14:paraId="1DAEB5B9">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0F269742">
            <w:pPr>
              <w:jc w:val="center"/>
              <w:rPr>
                <w:rFonts w:ascii="宋体" w:hAnsi="宋体" w:cs="宋体"/>
                <w:color w:val="auto"/>
                <w:kern w:val="0"/>
                <w:szCs w:val="21"/>
                <w:u w:val="none"/>
              </w:rPr>
            </w:pPr>
          </w:p>
        </w:tc>
        <w:tc>
          <w:tcPr>
            <w:tcW w:w="4961" w:type="dxa"/>
            <w:tcBorders>
              <w:top w:val="nil"/>
              <w:left w:val="nil"/>
              <w:bottom w:val="single" w:color="auto" w:sz="4" w:space="0"/>
              <w:right w:val="single" w:color="auto" w:sz="4" w:space="0"/>
            </w:tcBorders>
            <w:vAlign w:val="center"/>
          </w:tcPr>
          <w:p w14:paraId="38356984">
            <w:pPr>
              <w:widowControl/>
              <w:ind w:left="0" w:leftChars="0" w:firstLine="200" w:firstLineChars="91"/>
              <w:jc w:val="left"/>
              <w:rPr>
                <w:rFonts w:ascii="宋体" w:hAnsi="宋体" w:cs="宋体"/>
                <w:color w:val="auto"/>
                <w:szCs w:val="21"/>
                <w:u w:val="none"/>
              </w:rPr>
            </w:pPr>
            <w:r>
              <w:rPr>
                <w:rFonts w:hint="eastAsia" w:ascii="宋体" w:hAnsi="宋体" w:eastAsia="宋体" w:cs="宋体"/>
                <w:color w:val="auto"/>
                <w:kern w:val="0"/>
                <w:sz w:val="22"/>
                <w:szCs w:val="22"/>
                <w:u w:val="none"/>
                <w:lang w:eastAsia="zh-CN"/>
              </w:rPr>
              <w:t>大数据与会计</w:t>
            </w:r>
          </w:p>
        </w:tc>
        <w:tc>
          <w:tcPr>
            <w:tcW w:w="1399" w:type="dxa"/>
            <w:tcBorders>
              <w:top w:val="nil"/>
              <w:left w:val="nil"/>
              <w:bottom w:val="single" w:color="auto" w:sz="4" w:space="0"/>
              <w:right w:val="single" w:color="auto" w:sz="4" w:space="0"/>
            </w:tcBorders>
            <w:vAlign w:val="center"/>
          </w:tcPr>
          <w:p w14:paraId="48745E18">
            <w:pPr>
              <w:widowControl/>
              <w:jc w:val="center"/>
              <w:textAlignment w:val="center"/>
              <w:rPr>
                <w:rFonts w:hint="default" w:ascii="宋体" w:hAnsi="宋体" w:eastAsia="宋体"/>
                <w:color w:val="auto"/>
                <w:szCs w:val="21"/>
                <w:u w:val="none"/>
                <w:lang w:val="en-US" w:eastAsia="zh-CN"/>
              </w:rPr>
            </w:pPr>
            <w:r>
              <w:rPr>
                <w:rFonts w:hint="eastAsia" w:ascii="宋体" w:hAnsi="宋体"/>
                <w:color w:val="auto"/>
                <w:szCs w:val="21"/>
                <w:u w:val="none"/>
                <w:lang w:val="en-US" w:eastAsia="zh-CN"/>
              </w:rPr>
              <w:t>3500</w:t>
            </w:r>
          </w:p>
        </w:tc>
      </w:tr>
    </w:tbl>
    <w:p w14:paraId="7B29F297">
      <w:pPr>
        <w:widowControl/>
        <w:spacing w:line="500" w:lineRule="exact"/>
        <w:ind w:firstLine="562" w:firstLineChars="200"/>
        <w:jc w:val="left"/>
        <w:rPr>
          <w:rFonts w:hint="eastAsia" w:ascii="仿宋" w:hAnsi="仿宋" w:eastAsia="仿宋" w:cs="宋体"/>
          <w:color w:val="auto"/>
          <w:kern w:val="0"/>
          <w:sz w:val="28"/>
          <w:u w:val="none"/>
          <w:lang w:val="en-US" w:eastAsia="zh-CN"/>
        </w:rPr>
      </w:pPr>
      <w:r>
        <w:rPr>
          <w:rFonts w:hint="eastAsia" w:ascii="等线" w:hAnsi="等线" w:eastAsia="仿宋" w:cs="仿宋"/>
          <w:b/>
          <w:bCs/>
          <w:color w:val="auto"/>
          <w:sz w:val="28"/>
          <w:szCs w:val="28"/>
          <w:u w:val="none"/>
          <w:lang w:val="en-US" w:eastAsia="zh-CN"/>
        </w:rPr>
        <w:t xml:space="preserve">第十二条 </w:t>
      </w:r>
      <w:r>
        <w:rPr>
          <w:rFonts w:hint="eastAsia" w:ascii="仿宋" w:hAnsi="仿宋" w:eastAsia="仿宋" w:cs="宋体"/>
          <w:color w:val="auto"/>
          <w:kern w:val="0"/>
          <w:sz w:val="28"/>
          <w:u w:val="none"/>
          <w:lang w:val="en-US" w:eastAsia="zh-CN"/>
        </w:rPr>
        <w:t>单</w:t>
      </w:r>
      <w:r>
        <w:rPr>
          <w:rFonts w:hint="eastAsia" w:ascii="仿宋" w:hAnsi="仿宋" w:eastAsia="仿宋" w:cs="宋体"/>
          <w:color w:val="auto"/>
          <w:kern w:val="0"/>
          <w:sz w:val="28"/>
          <w:u w:val="none"/>
        </w:rPr>
        <w:t>列计划</w:t>
      </w:r>
      <w:r>
        <w:rPr>
          <w:rFonts w:hint="eastAsia" w:ascii="仿宋" w:hAnsi="仿宋" w:eastAsia="仿宋" w:cs="宋体"/>
          <w:color w:val="auto"/>
          <w:kern w:val="0"/>
          <w:sz w:val="28"/>
          <w:u w:val="none"/>
          <w:lang w:val="en-US" w:eastAsia="zh-CN"/>
        </w:rPr>
        <w:t>及专业说明。根据省教育厅政策规定，单列计划纳入我校单招总计划，且均包含在各相关专业的招生计划内，未录满的计划自动转为普通类计划。</w:t>
      </w:r>
    </w:p>
    <w:p w14:paraId="31BA09AB">
      <w:pPr>
        <w:widowControl/>
        <w:spacing w:line="500" w:lineRule="exact"/>
        <w:ind w:firstLine="560" w:firstLineChars="200"/>
        <w:jc w:val="left"/>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u w:val="none"/>
          <w:lang w:val="en-US" w:eastAsia="zh-CN"/>
        </w:rPr>
        <w:t>退役军人计划</w:t>
      </w:r>
      <w:r>
        <w:rPr>
          <w:rFonts w:hint="eastAsia" w:ascii="等线" w:hAnsi="等线" w:eastAsia="仿宋" w:cs="仿宋"/>
          <w:color w:val="auto"/>
          <w:sz w:val="28"/>
          <w:szCs w:val="28"/>
          <w:u w:val="none"/>
          <w:lang w:val="en-US" w:eastAsia="zh-CN"/>
        </w:rPr>
        <w:t xml:space="preserve"> 10人，考生</w:t>
      </w:r>
      <w:r>
        <w:rPr>
          <w:rFonts w:hint="eastAsia" w:ascii="仿宋" w:hAnsi="仿宋" w:eastAsia="仿宋" w:cs="宋体"/>
          <w:color w:val="auto"/>
          <w:kern w:val="0"/>
          <w:sz w:val="28"/>
          <w:u w:val="none"/>
          <w:lang w:val="en-US" w:eastAsia="zh-CN"/>
        </w:rPr>
        <w:t>可在上表专业范围内自行选择报考，但每个专业最多录取3人。</w:t>
      </w:r>
    </w:p>
    <w:p w14:paraId="65297FC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u w:val="none"/>
          <w:lang w:val="en-US" w:eastAsia="zh-CN"/>
        </w:rPr>
        <w:t>第十三条</w:t>
      </w:r>
      <w:r>
        <w:rPr>
          <w:rFonts w:hint="eastAsia" w:ascii="等线" w:hAnsi="等线" w:eastAsia="仿宋" w:cs="宋体"/>
          <w:color w:val="auto"/>
          <w:kern w:val="0"/>
          <w:sz w:val="28"/>
          <w:u w:val="none"/>
          <w:lang w:val="en-US" w:eastAsia="zh-CN"/>
        </w:rPr>
        <w:t xml:space="preserve"> 学校在</w:t>
      </w:r>
      <w:r>
        <w:rPr>
          <w:rFonts w:hint="eastAsia" w:ascii="等线" w:hAnsi="等线" w:eastAsia="仿宋" w:cs="宋体"/>
          <w:color w:val="auto"/>
          <w:kern w:val="0"/>
          <w:sz w:val="28"/>
          <w:u w:val="none"/>
          <w:lang w:eastAsia="zh-CN"/>
        </w:rPr>
        <w:t>考试结束后，以实际参考人数为基数，按比例确定各专业不同类别考生的计划数。</w:t>
      </w:r>
      <w:r>
        <w:rPr>
          <w:rFonts w:hint="eastAsia" w:ascii="等线" w:hAnsi="等线" w:eastAsia="仿宋" w:cs="宋体"/>
          <w:color w:val="auto"/>
          <w:kern w:val="0"/>
          <w:sz w:val="28"/>
          <w:u w:val="none"/>
          <w:lang w:val="en-US" w:eastAsia="zh-CN"/>
        </w:rPr>
        <w:t>学校</w:t>
      </w:r>
      <w:r>
        <w:rPr>
          <w:rFonts w:hint="eastAsia" w:ascii="等线" w:hAnsi="等线" w:eastAsia="仿宋" w:cs="宋体"/>
          <w:color w:val="auto"/>
          <w:kern w:val="0"/>
          <w:sz w:val="28"/>
          <w:u w:val="none"/>
        </w:rPr>
        <w:t>各专业各类别计划确定并公布后，一律不调整和追加</w:t>
      </w:r>
      <w:r>
        <w:rPr>
          <w:rFonts w:hint="eastAsia" w:ascii="等线" w:hAnsi="等线" w:eastAsia="仿宋" w:cs="宋体"/>
          <w:color w:val="auto"/>
          <w:kern w:val="0"/>
          <w:sz w:val="28"/>
          <w:u w:val="none"/>
          <w:lang w:eastAsia="zh-CN"/>
        </w:rPr>
        <w:t>。单招未完成的计划转为统招计划使用。</w:t>
      </w:r>
    </w:p>
    <w:p w14:paraId="4B55C490">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单招考试</w:t>
      </w:r>
    </w:p>
    <w:p w14:paraId="34054A57">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第十四条 </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u w:val="none"/>
          <w:lang w:val="en-US" w:eastAsia="zh-CN"/>
        </w:rPr>
        <w:t>招考试的相关</w:t>
      </w:r>
      <w:r>
        <w:rPr>
          <w:rFonts w:hint="eastAsia" w:ascii="等线" w:hAnsi="等线" w:eastAsia="仿宋" w:cs="仿宋"/>
          <w:color w:val="auto"/>
          <w:sz w:val="28"/>
          <w:szCs w:val="28"/>
          <w:u w:val="none"/>
        </w:rPr>
        <w:t>工作。</w:t>
      </w:r>
    </w:p>
    <w:p w14:paraId="4C870EE5">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第十五条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校今年单招的考生分为应届普通高中毕业考生（具有202</w:t>
      </w:r>
      <w:r>
        <w:rPr>
          <w:rFonts w:hint="eastAsia" w:ascii="等线" w:hAnsi="等线" w:eastAsia="仿宋" w:cs="仿宋"/>
          <w:color w:val="auto"/>
          <w:sz w:val="28"/>
          <w:szCs w:val="28"/>
          <w:u w:val="none"/>
          <w:lang w:val="en-US" w:eastAsia="zh-CN"/>
        </w:rPr>
        <w:t>4</w:t>
      </w:r>
      <w:r>
        <w:rPr>
          <w:rFonts w:hint="eastAsia" w:ascii="等线" w:hAnsi="等线" w:eastAsia="仿宋" w:cs="仿宋"/>
          <w:color w:val="auto"/>
          <w:sz w:val="28"/>
          <w:szCs w:val="28"/>
          <w:u w:val="none"/>
        </w:rPr>
        <w:t>年普通高中学业水平合格性考试</w:t>
      </w:r>
      <w:r>
        <w:rPr>
          <w:rFonts w:hint="eastAsia" w:ascii="等线" w:hAnsi="等线" w:eastAsia="仿宋" w:cs="仿宋"/>
          <w:color w:val="auto"/>
          <w:sz w:val="28"/>
          <w:szCs w:val="28"/>
          <w:u w:val="none"/>
          <w:lang w:val="en-US" w:eastAsia="zh-CN"/>
        </w:rPr>
        <w:t>语文、数学、外语三个科目</w:t>
      </w:r>
      <w:r>
        <w:rPr>
          <w:rFonts w:hint="eastAsia" w:ascii="等线" w:hAnsi="等线" w:eastAsia="仿宋" w:cs="仿宋"/>
          <w:color w:val="auto"/>
          <w:sz w:val="28"/>
          <w:szCs w:val="28"/>
          <w:u w:val="none"/>
        </w:rPr>
        <w:t>有效成绩）</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以下简称第一类考生）</w:t>
      </w:r>
      <w:r>
        <w:rPr>
          <w:rFonts w:hint="eastAsia" w:ascii="等线" w:hAnsi="等线" w:eastAsia="仿宋" w:cs="仿宋"/>
          <w:color w:val="auto"/>
          <w:sz w:val="28"/>
          <w:szCs w:val="28"/>
          <w:u w:val="none"/>
        </w:rPr>
        <w:t>、中职考生和往届普通高中考生及同等学力考生（含普通高中学业水平合格性考试</w:t>
      </w:r>
      <w:r>
        <w:rPr>
          <w:rFonts w:hint="eastAsia" w:ascii="等线" w:hAnsi="等线" w:eastAsia="仿宋" w:cs="仿宋"/>
          <w:color w:val="auto"/>
          <w:sz w:val="28"/>
          <w:szCs w:val="28"/>
          <w:u w:val="none"/>
          <w:lang w:val="en-US" w:eastAsia="zh-CN"/>
        </w:rPr>
        <w:t>语文、数学、外语三个科目</w:t>
      </w:r>
      <w:r>
        <w:rPr>
          <w:rFonts w:hint="eastAsia" w:ascii="等线" w:hAnsi="等线" w:eastAsia="仿宋" w:cs="仿宋"/>
          <w:color w:val="auto"/>
          <w:sz w:val="28"/>
          <w:szCs w:val="28"/>
          <w:u w:val="none"/>
        </w:rPr>
        <w:t>有效成绩不全的应届普通高中考生）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以下简称第二类考生）</w:t>
      </w: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val="en-US" w:eastAsia="zh-CN"/>
        </w:rPr>
        <w:t>考生（以下简称第三类考生）三个</w:t>
      </w:r>
      <w:r>
        <w:rPr>
          <w:rFonts w:hint="eastAsia" w:ascii="等线" w:hAnsi="等线" w:eastAsia="仿宋" w:cs="仿宋"/>
          <w:color w:val="auto"/>
          <w:sz w:val="28"/>
          <w:szCs w:val="28"/>
          <w:u w:val="none"/>
        </w:rPr>
        <w:t>类</w:t>
      </w:r>
      <w:r>
        <w:rPr>
          <w:rFonts w:hint="eastAsia" w:ascii="等线" w:hAnsi="等线" w:eastAsia="仿宋" w:cs="仿宋"/>
          <w:color w:val="auto"/>
          <w:sz w:val="28"/>
          <w:szCs w:val="28"/>
          <w:u w:val="none"/>
          <w:lang w:val="en-US" w:eastAsia="zh-CN"/>
        </w:rPr>
        <w:t>别</w:t>
      </w:r>
      <w:r>
        <w:rPr>
          <w:rFonts w:hint="eastAsia" w:ascii="等线" w:hAnsi="等线" w:eastAsia="仿宋" w:cs="仿宋"/>
          <w:color w:val="auto"/>
          <w:sz w:val="28"/>
          <w:szCs w:val="28"/>
          <w:u w:val="none"/>
          <w:lang w:eastAsia="zh-CN"/>
        </w:rPr>
        <w:t>。</w:t>
      </w:r>
    </w:p>
    <w:p w14:paraId="478C27E3">
      <w:pPr>
        <w:numPr>
          <w:ilvl w:val="0"/>
          <w:numId w:val="0"/>
        </w:numPr>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第十六条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eastAsia="zh-CN"/>
        </w:rPr>
        <w:t>按照“文化素质</w:t>
      </w:r>
      <w:r>
        <w:rPr>
          <w:rFonts w:hint="eastAsia" w:ascii="等线" w:hAnsi="等线" w:eastAsia="仿宋" w:cs="仿宋"/>
          <w:color w:val="auto"/>
          <w:sz w:val="28"/>
          <w:szCs w:val="28"/>
          <w:u w:val="none"/>
          <w:lang w:val="en-US" w:eastAsia="zh-CN"/>
        </w:rPr>
        <w:t>测试+职业技能</w:t>
      </w:r>
      <w:r>
        <w:rPr>
          <w:rFonts w:hint="eastAsia" w:ascii="等线" w:hAnsi="等线" w:eastAsia="仿宋" w:cs="仿宋"/>
          <w:color w:val="auto"/>
          <w:sz w:val="28"/>
          <w:szCs w:val="28"/>
          <w:u w:val="none"/>
          <w:lang w:eastAsia="zh-CN"/>
        </w:rPr>
        <w:t>”方式，分类组织</w:t>
      </w:r>
      <w:r>
        <w:rPr>
          <w:rFonts w:hint="eastAsia" w:ascii="等线" w:hAnsi="等线" w:eastAsia="仿宋" w:cs="仿宋"/>
          <w:color w:val="auto"/>
          <w:sz w:val="28"/>
          <w:szCs w:val="28"/>
          <w:u w:val="none"/>
        </w:rPr>
        <w:t>考试</w:t>
      </w:r>
      <w:r>
        <w:rPr>
          <w:rFonts w:hint="eastAsia" w:ascii="等线" w:hAnsi="等线" w:eastAsia="仿宋" w:cs="仿宋"/>
          <w:color w:val="auto"/>
          <w:sz w:val="28"/>
          <w:szCs w:val="28"/>
          <w:u w:val="none"/>
          <w:lang w:eastAsia="zh-CN"/>
        </w:rPr>
        <w:t>。根据考生的类别，考试按以下方式进行。</w:t>
      </w:r>
    </w:p>
    <w:p w14:paraId="27F2B274">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1</w:t>
      </w:r>
      <w:r>
        <w:rPr>
          <w:rFonts w:hint="eastAsia" w:ascii="等线" w:hAnsi="等线" w:eastAsia="仿宋" w:cs="仿宋"/>
          <w:color w:val="auto"/>
          <w:sz w:val="28"/>
          <w:szCs w:val="28"/>
          <w:u w:val="none"/>
          <w:lang w:eastAsia="zh-CN"/>
        </w:rPr>
        <w:t>.第一类</w:t>
      </w:r>
      <w:r>
        <w:rPr>
          <w:rFonts w:hint="eastAsia" w:ascii="等线" w:hAnsi="等线" w:eastAsia="仿宋" w:cs="仿宋"/>
          <w:color w:val="auto"/>
          <w:sz w:val="28"/>
          <w:szCs w:val="28"/>
          <w:u w:val="none"/>
          <w:lang w:val="en-US" w:eastAsia="zh-CN"/>
        </w:rPr>
        <w:t>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文化素质测试成绩</w:t>
      </w:r>
      <w:r>
        <w:rPr>
          <w:rFonts w:hint="eastAsia" w:ascii="等线" w:hAnsi="等线" w:eastAsia="仿宋" w:cs="仿宋"/>
          <w:color w:val="auto"/>
          <w:sz w:val="28"/>
          <w:szCs w:val="28"/>
          <w:u w:val="none"/>
          <w:lang w:eastAsia="zh-CN"/>
        </w:rPr>
        <w:t>以</w:t>
      </w:r>
      <w:r>
        <w:rPr>
          <w:rFonts w:hint="eastAsia" w:ascii="等线" w:hAnsi="等线" w:eastAsia="仿宋" w:cs="仿宋"/>
          <w:color w:val="auto"/>
          <w:sz w:val="28"/>
          <w:szCs w:val="28"/>
          <w:u w:val="none"/>
          <w:lang w:val="en-US" w:eastAsia="zh-CN"/>
        </w:rPr>
        <w:t>学生取得的</w:t>
      </w:r>
      <w:r>
        <w:rPr>
          <w:rFonts w:hint="eastAsia" w:ascii="等线" w:hAnsi="等线" w:eastAsia="仿宋" w:cs="仿宋"/>
          <w:color w:val="auto"/>
          <w:sz w:val="28"/>
          <w:szCs w:val="28"/>
          <w:u w:val="none"/>
        </w:rPr>
        <w:t>高中学业水平合格性考试语文、数学、</w:t>
      </w:r>
      <w:r>
        <w:rPr>
          <w:rFonts w:hint="eastAsia" w:ascii="等线" w:hAnsi="等线" w:eastAsia="仿宋" w:cs="仿宋"/>
          <w:color w:val="auto"/>
          <w:sz w:val="28"/>
          <w:szCs w:val="28"/>
          <w:u w:val="none"/>
          <w:lang w:val="en-US" w:eastAsia="zh-CN"/>
        </w:rPr>
        <w:t>外语三个</w:t>
      </w:r>
      <w:r>
        <w:rPr>
          <w:rFonts w:hint="eastAsia" w:ascii="等线" w:hAnsi="等线" w:eastAsia="仿宋" w:cs="仿宋"/>
          <w:color w:val="auto"/>
          <w:sz w:val="28"/>
          <w:szCs w:val="28"/>
          <w:u w:val="none"/>
        </w:rPr>
        <w:t>科目</w:t>
      </w:r>
      <w:r>
        <w:rPr>
          <w:rFonts w:hint="eastAsia" w:ascii="等线" w:hAnsi="等线" w:eastAsia="仿宋" w:cs="仿宋"/>
          <w:color w:val="auto"/>
          <w:sz w:val="28"/>
          <w:szCs w:val="28"/>
          <w:u w:val="none"/>
          <w:lang w:eastAsia="zh-CN"/>
        </w:rPr>
        <w:t>有效</w:t>
      </w:r>
      <w:r>
        <w:rPr>
          <w:rFonts w:hint="eastAsia" w:ascii="等线" w:hAnsi="等线" w:eastAsia="仿宋" w:cs="仿宋"/>
          <w:color w:val="auto"/>
          <w:sz w:val="28"/>
          <w:szCs w:val="28"/>
          <w:u w:val="none"/>
        </w:rPr>
        <w:t>成绩</w:t>
      </w:r>
      <w:r>
        <w:rPr>
          <w:rFonts w:hint="eastAsia" w:ascii="等线" w:hAnsi="等线" w:eastAsia="仿宋" w:cs="仿宋"/>
          <w:color w:val="auto"/>
          <w:sz w:val="28"/>
          <w:szCs w:val="28"/>
          <w:u w:val="none"/>
          <w:lang w:eastAsia="zh-CN"/>
        </w:rPr>
        <w:t>代替</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由学校组织，学校分专业组按照人才培养需要，</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进行，重点考察学生的职业适应性。</w:t>
      </w:r>
    </w:p>
    <w:p w14:paraId="21C71A01">
      <w:p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rPr>
        <w:t>2</w:t>
      </w:r>
      <w:r>
        <w:rPr>
          <w:rFonts w:hint="eastAsia" w:ascii="等线" w:hAnsi="等线" w:eastAsia="仿宋" w:cs="仿宋"/>
          <w:color w:val="auto"/>
          <w:sz w:val="28"/>
          <w:szCs w:val="28"/>
          <w:u w:val="none"/>
          <w:lang w:eastAsia="zh-CN"/>
        </w:rPr>
        <w:t>.第二类</w:t>
      </w:r>
      <w:r>
        <w:rPr>
          <w:rFonts w:hint="eastAsia" w:ascii="等线" w:hAnsi="等线" w:eastAsia="仿宋" w:cs="仿宋"/>
          <w:color w:val="auto"/>
          <w:sz w:val="28"/>
          <w:szCs w:val="28"/>
          <w:u w:val="none"/>
          <w:lang w:val="en-US" w:eastAsia="zh-CN"/>
        </w:rPr>
        <w:t>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文化素质测试由学校依据《中等职业学校公共基础课课程标准》及高中教育阶段语文、数学、英语等有关内容进行命题及考试。</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由学校组织，学校分专业组按照人才培养需要，</w:t>
      </w:r>
      <w:r>
        <w:rPr>
          <w:rFonts w:hint="eastAsia" w:ascii="等线" w:hAnsi="等线" w:eastAsia="仿宋" w:cs="仿宋"/>
          <w:color w:val="auto"/>
          <w:sz w:val="28"/>
          <w:szCs w:val="28"/>
          <w:u w:val="none"/>
        </w:rPr>
        <w:t>采取笔试方式</w:t>
      </w:r>
      <w:r>
        <w:rPr>
          <w:rFonts w:hint="eastAsia" w:ascii="等线" w:hAnsi="等线" w:eastAsia="仿宋" w:cs="仿宋"/>
          <w:color w:val="auto"/>
          <w:sz w:val="28"/>
          <w:szCs w:val="28"/>
          <w:u w:val="none"/>
          <w:lang w:eastAsia="zh-CN"/>
        </w:rPr>
        <w:t>进行，重点考察学生的职业技能。</w:t>
      </w:r>
    </w:p>
    <w:p w14:paraId="6E48465A">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3.第三类考生：</w:t>
      </w:r>
      <w:r>
        <w:rPr>
          <w:rFonts w:hint="eastAsia" w:ascii="等线" w:hAnsi="等线" w:eastAsia="仿宋" w:cs="仿宋"/>
          <w:color w:val="auto"/>
          <w:sz w:val="28"/>
          <w:szCs w:val="28"/>
          <w:u w:val="none"/>
        </w:rPr>
        <w:t>免予文化素质测试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职业技能测试</w:t>
      </w:r>
      <w:r>
        <w:rPr>
          <w:rFonts w:hint="eastAsia" w:ascii="等线" w:hAnsi="等线" w:eastAsia="仿宋" w:cs="仿宋"/>
          <w:color w:val="auto"/>
          <w:sz w:val="28"/>
          <w:szCs w:val="28"/>
          <w:u w:val="none"/>
          <w:lang w:eastAsia="zh-CN"/>
        </w:rPr>
        <w:t>由学校组织，参</w:t>
      </w:r>
      <w:r>
        <w:rPr>
          <w:rFonts w:hint="eastAsia" w:ascii="等线" w:hAnsi="等线" w:eastAsia="仿宋" w:cs="仿宋"/>
          <w:color w:val="auto"/>
          <w:sz w:val="28"/>
          <w:szCs w:val="28"/>
          <w:u w:val="none"/>
          <w:lang w:val="en-US" w:eastAsia="zh-CN"/>
        </w:rPr>
        <w:t>照</w:t>
      </w:r>
      <w:r>
        <w:rPr>
          <w:rFonts w:hint="eastAsia" w:ascii="等线" w:hAnsi="等线" w:eastAsia="仿宋" w:cs="仿宋"/>
          <w:color w:val="auto"/>
          <w:sz w:val="28"/>
          <w:szCs w:val="28"/>
          <w:u w:val="none"/>
          <w:lang w:eastAsia="zh-CN"/>
        </w:rPr>
        <w:t>上述第</w:t>
      </w:r>
      <w:r>
        <w:rPr>
          <w:rFonts w:hint="eastAsia" w:ascii="等线" w:hAnsi="等线" w:eastAsia="仿宋" w:cs="仿宋"/>
          <w:color w:val="auto"/>
          <w:sz w:val="28"/>
          <w:szCs w:val="28"/>
          <w:u w:val="none"/>
          <w:lang w:val="en-US" w:eastAsia="zh-CN"/>
        </w:rPr>
        <w:t>一</w:t>
      </w:r>
      <w:r>
        <w:rPr>
          <w:rFonts w:hint="eastAsia" w:ascii="等线" w:hAnsi="等线" w:eastAsia="仿宋" w:cs="仿宋"/>
          <w:color w:val="auto"/>
          <w:sz w:val="28"/>
          <w:szCs w:val="28"/>
          <w:u w:val="none"/>
          <w:lang w:eastAsia="zh-CN"/>
        </w:rPr>
        <w:t>类考生</w:t>
      </w:r>
      <w:r>
        <w:rPr>
          <w:rFonts w:hint="eastAsia" w:ascii="等线" w:hAnsi="等线" w:eastAsia="仿宋" w:cs="仿宋"/>
          <w:color w:val="auto"/>
          <w:sz w:val="28"/>
          <w:szCs w:val="28"/>
          <w:u w:val="none"/>
        </w:rPr>
        <w:t>参加</w:t>
      </w:r>
      <w:r>
        <w:rPr>
          <w:rFonts w:hint="eastAsia" w:ascii="等线" w:hAnsi="等线" w:eastAsia="仿宋" w:cs="仿宋"/>
          <w:color w:val="auto"/>
          <w:sz w:val="28"/>
          <w:szCs w:val="28"/>
          <w:u w:val="none"/>
          <w:lang w:eastAsia="zh-CN"/>
        </w:rPr>
        <w:t>学校</w:t>
      </w:r>
      <w:r>
        <w:rPr>
          <w:rFonts w:hint="eastAsia" w:ascii="等线" w:hAnsi="等线" w:eastAsia="仿宋" w:cs="仿宋"/>
          <w:color w:val="auto"/>
          <w:sz w:val="28"/>
          <w:szCs w:val="28"/>
          <w:u w:val="none"/>
        </w:rPr>
        <w:t>组织的职业技能测试</w:t>
      </w:r>
      <w:r>
        <w:rPr>
          <w:rFonts w:hint="eastAsia" w:ascii="等线" w:hAnsi="等线" w:eastAsia="仿宋" w:cs="仿宋"/>
          <w:color w:val="auto"/>
          <w:sz w:val="28"/>
          <w:szCs w:val="28"/>
          <w:u w:val="none"/>
          <w:lang w:val="en-US" w:eastAsia="zh-CN"/>
        </w:rPr>
        <w:t>。</w:t>
      </w:r>
    </w:p>
    <w:p w14:paraId="3A3A8BC2">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第十七条</w:t>
      </w:r>
      <w:r>
        <w:rPr>
          <w:rFonts w:hint="eastAsia" w:ascii="等线" w:hAnsi="等线" w:eastAsia="仿宋" w:cs="仿宋"/>
          <w:color w:val="auto"/>
          <w:sz w:val="28"/>
          <w:szCs w:val="28"/>
          <w:u w:val="none"/>
          <w:lang w:val="en-US" w:eastAsia="zh-CN"/>
        </w:rPr>
        <w:t xml:space="preserve"> 考生的综合成绩为文化素质成绩+职业技能成绩。上述第一类、第二类的高职单招综合成绩（总成绩）满分为600分，文化素质测试300分+职业技能测试300分。第三类考生的综合成绩满分为300分。</w:t>
      </w:r>
    </w:p>
    <w:p w14:paraId="46CC2E1A">
      <w:pPr>
        <w:spacing w:line="500" w:lineRule="exact"/>
        <w:ind w:firstLine="562" w:firstLineChars="200"/>
        <w:rPr>
          <w:rFonts w:hint="default"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第十八条</w:t>
      </w:r>
      <w:r>
        <w:rPr>
          <w:rFonts w:hint="eastAsia" w:ascii="等线" w:hAnsi="等线" w:eastAsia="仿宋" w:cs="仿宋"/>
          <w:color w:val="auto"/>
          <w:sz w:val="28"/>
          <w:szCs w:val="28"/>
          <w:u w:val="none"/>
          <w:lang w:val="en-US" w:eastAsia="zh-CN"/>
        </w:rPr>
        <w:t xml:space="preserve">  我校针对第二类考生组织的文化素质测试为闭卷笔试方式。我校组织职业技能测试，分专业组一与专业组二的专业，采取闭卷笔试方式进行。</w:t>
      </w:r>
    </w:p>
    <w:p w14:paraId="572BFFB6">
      <w:pPr>
        <w:spacing w:line="500" w:lineRule="exact"/>
        <w:ind w:firstLine="562" w:firstLineChars="200"/>
        <w:rPr>
          <w:rFonts w:hint="default"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b/>
          <w:bCs/>
          <w:color w:val="auto"/>
          <w:sz w:val="28"/>
          <w:szCs w:val="28"/>
          <w:u w:val="none"/>
          <w:lang w:val="en-US" w:eastAsia="zh-CN"/>
        </w:rPr>
        <w:t>第十九条</w:t>
      </w:r>
      <w:r>
        <w:rPr>
          <w:rFonts w:hint="eastAsia" w:ascii="等线" w:hAnsi="等线" w:eastAsia="仿宋" w:cs="仿宋"/>
          <w:color w:val="auto"/>
          <w:sz w:val="28"/>
          <w:szCs w:val="28"/>
          <w:u w:val="none"/>
          <w:lang w:val="en-US" w:eastAsia="zh-CN"/>
        </w:rPr>
        <w:t xml:space="preserve">  我校将按照分类考试的原则，对不同专业组的职业技能测试分别进行命题。我校文化素质测试、职业技能测试的有关说明、考试范围等，将在我校官网上进行公布。</w:t>
      </w:r>
    </w:p>
    <w:p w14:paraId="410CCD6A">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第二十条 </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符合以下免试条件的考生在单招考试前向</w:t>
      </w:r>
      <w:r>
        <w:rPr>
          <w:rFonts w:hint="eastAsia" w:ascii="等线" w:hAnsi="等线" w:eastAsia="仿宋" w:cs="仿宋"/>
          <w:color w:val="auto"/>
          <w:sz w:val="28"/>
          <w:szCs w:val="28"/>
          <w:u w:val="none"/>
          <w:lang w:val="en-US" w:eastAsia="zh-CN"/>
        </w:rPr>
        <w:t>学</w:t>
      </w:r>
      <w:r>
        <w:rPr>
          <w:rFonts w:hint="eastAsia" w:ascii="等线" w:hAnsi="等线" w:eastAsia="仿宋" w:cs="仿宋"/>
          <w:color w:val="auto"/>
          <w:sz w:val="28"/>
          <w:szCs w:val="28"/>
          <w:u w:val="none"/>
        </w:rPr>
        <w:t>校申请。其中，</w:t>
      </w:r>
      <w:r>
        <w:rPr>
          <w:rFonts w:hint="eastAsia" w:ascii="等线" w:hAnsi="等线" w:eastAsia="仿宋" w:cs="仿宋"/>
          <w:color w:val="auto"/>
          <w:sz w:val="28"/>
          <w:szCs w:val="28"/>
          <w:u w:val="none"/>
          <w:lang w:eastAsia="zh-CN"/>
        </w:rPr>
        <w:t>职业技能特长申请免技能测试的考生，</w:t>
      </w:r>
      <w:r>
        <w:rPr>
          <w:rFonts w:hint="eastAsia" w:ascii="等线" w:hAnsi="等线" w:eastAsia="仿宋" w:cs="仿宋"/>
          <w:color w:val="auto"/>
          <w:sz w:val="28"/>
          <w:szCs w:val="28"/>
          <w:u w:val="none"/>
          <w:shd w:val="clear" w:color="auto" w:fill="auto"/>
          <w:lang w:eastAsia="zh-CN"/>
        </w:rPr>
        <w:t>须在</w:t>
      </w:r>
      <w:r>
        <w:rPr>
          <w:rFonts w:hint="eastAsia" w:ascii="等线" w:hAnsi="等线" w:eastAsia="仿宋" w:cs="仿宋"/>
          <w:color w:val="auto"/>
          <w:sz w:val="28"/>
          <w:szCs w:val="28"/>
          <w:u w:val="none"/>
          <w:shd w:val="clear" w:color="auto" w:fill="auto"/>
          <w:lang w:val="en-US" w:eastAsia="zh-CN"/>
        </w:rPr>
        <w:t>2025年2月24日前，</w:t>
      </w:r>
      <w:r>
        <w:rPr>
          <w:rFonts w:hint="eastAsia" w:ascii="等线" w:hAnsi="等线" w:eastAsia="仿宋" w:cs="仿宋"/>
          <w:color w:val="auto"/>
          <w:sz w:val="28"/>
          <w:szCs w:val="28"/>
          <w:u w:val="none"/>
          <w:lang w:val="en-US" w:eastAsia="zh-CN"/>
        </w:rPr>
        <w:t>通过扫描件邮寄方式，将相关申请材料（含证明材料、考生身份证复印件、诚信承诺书等材料）报我校的招生就业指导处审核。</w:t>
      </w:r>
      <w:r>
        <w:rPr>
          <w:rFonts w:hint="eastAsia" w:ascii="等线" w:hAnsi="等线" w:eastAsia="仿宋" w:cs="仿宋"/>
          <w:color w:val="auto"/>
          <w:sz w:val="28"/>
          <w:szCs w:val="28"/>
          <w:u w:val="none"/>
        </w:rPr>
        <w:t>免试直接录取的考生不占用单招计划数，使用</w:t>
      </w:r>
      <w:r>
        <w:rPr>
          <w:rFonts w:hint="eastAsia" w:ascii="等线" w:hAnsi="等线" w:eastAsia="仿宋" w:cs="仿宋"/>
          <w:color w:val="auto"/>
          <w:sz w:val="28"/>
          <w:szCs w:val="28"/>
          <w:u w:val="none"/>
          <w:lang w:eastAsia="zh-CN"/>
        </w:rPr>
        <w:t>我</w:t>
      </w:r>
      <w:r>
        <w:rPr>
          <w:rFonts w:hint="eastAsia" w:ascii="等线" w:hAnsi="等线" w:eastAsia="仿宋" w:cs="仿宋"/>
          <w:color w:val="auto"/>
          <w:sz w:val="28"/>
          <w:szCs w:val="28"/>
          <w:u w:val="none"/>
        </w:rPr>
        <w:t>校统招计划，在统招录取前完成录取手续办理，有关审核程序和方法由省教育考试院另行规定。</w:t>
      </w:r>
    </w:p>
    <w:p w14:paraId="29FDA737">
      <w:pPr>
        <w:numPr>
          <w:ilvl w:val="0"/>
          <w:numId w:val="0"/>
        </w:numPr>
        <w:spacing w:line="500" w:lineRule="exact"/>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1.</w:t>
      </w:r>
      <w:r>
        <w:rPr>
          <w:rFonts w:hint="eastAsia" w:ascii="等线" w:hAnsi="等线" w:eastAsia="仿宋" w:cs="仿宋"/>
          <w:color w:val="auto"/>
          <w:sz w:val="28"/>
          <w:szCs w:val="28"/>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u w:val="none"/>
          <w:lang w:val="en-US" w:eastAsia="zh-CN"/>
        </w:rPr>
        <w:t>录取到我校就读。</w:t>
      </w:r>
    </w:p>
    <w:p w14:paraId="5F7025DE">
      <w:pPr>
        <w:numPr>
          <w:ilvl w:val="0"/>
          <w:numId w:val="0"/>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2.</w:t>
      </w:r>
      <w:r>
        <w:rPr>
          <w:rFonts w:hint="eastAsia" w:ascii="等线" w:hAnsi="等线" w:eastAsia="仿宋" w:cs="仿宋"/>
          <w:color w:val="auto"/>
          <w:sz w:val="28"/>
          <w:szCs w:val="28"/>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48DDA4F1">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auto"/>
          <w:sz w:val="28"/>
          <w:szCs w:val="28"/>
          <w:u w:val="none"/>
          <w:lang w:val="en-US" w:eastAsia="zh-CN"/>
        </w:rPr>
      </w:pPr>
      <w:r>
        <w:rPr>
          <w:rFonts w:hint="eastAsia" w:ascii="等线" w:hAnsi="等线" w:eastAsia="仿宋" w:cs="仿宋"/>
          <w:color w:val="auto"/>
          <w:sz w:val="28"/>
          <w:szCs w:val="28"/>
          <w:u w:val="none"/>
          <w:lang w:val="en-US" w:eastAsia="zh-CN"/>
        </w:rPr>
        <w:t>3.免试考生的录取专业与其获奖赛项对应（考生如需跨专业报考，则不能享受免试政策）。</w:t>
      </w:r>
    </w:p>
    <w:p w14:paraId="0FE85FCC">
      <w:pPr>
        <w:numPr>
          <w:ilvl w:val="0"/>
          <w:numId w:val="0"/>
        </w:numPr>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第二十一条</w:t>
      </w:r>
      <w:r>
        <w:rPr>
          <w:rFonts w:hint="eastAsia" w:ascii="等线" w:hAnsi="等线" w:eastAsia="仿宋" w:cs="仿宋"/>
          <w:color w:val="auto"/>
          <w:sz w:val="28"/>
          <w:szCs w:val="28"/>
          <w:u w:val="none"/>
          <w:lang w:val="en-US" w:eastAsia="zh-CN"/>
        </w:rPr>
        <w:t xml:space="preserve"> 学校</w:t>
      </w:r>
      <w:r>
        <w:rPr>
          <w:rFonts w:hint="eastAsia" w:ascii="等线" w:hAnsi="等线" w:eastAsia="仿宋" w:cs="仿宋"/>
          <w:color w:val="auto"/>
          <w:sz w:val="28"/>
          <w:szCs w:val="28"/>
          <w:u w:val="none"/>
        </w:rPr>
        <w:t>按一志愿、二志愿分别组织</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考试。第一志愿考试时间为</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3月9日</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若第一志愿生源不足，</w:t>
      </w:r>
      <w:r>
        <w:rPr>
          <w:rFonts w:hint="eastAsia" w:ascii="等线" w:hAnsi="等线" w:eastAsia="仿宋" w:cs="仿宋"/>
          <w:color w:val="auto"/>
          <w:sz w:val="28"/>
          <w:szCs w:val="28"/>
          <w:u w:val="none"/>
        </w:rPr>
        <w:t>未完成单招计划</w:t>
      </w:r>
      <w:r>
        <w:rPr>
          <w:rFonts w:hint="eastAsia" w:ascii="等线" w:hAnsi="等线" w:eastAsia="仿宋" w:cs="仿宋"/>
          <w:color w:val="auto"/>
          <w:sz w:val="28"/>
          <w:szCs w:val="28"/>
          <w:u w:val="none"/>
          <w:lang w:eastAsia="zh-CN"/>
        </w:rPr>
        <w:t>，我校</w:t>
      </w:r>
      <w:r>
        <w:rPr>
          <w:rFonts w:hint="eastAsia" w:ascii="等线" w:hAnsi="等线" w:eastAsia="仿宋" w:cs="仿宋"/>
          <w:color w:val="auto"/>
          <w:sz w:val="28"/>
          <w:szCs w:val="28"/>
          <w:u w:val="none"/>
          <w:lang w:val="en-US" w:eastAsia="zh-CN"/>
        </w:rPr>
        <w:t>将</w:t>
      </w:r>
      <w:r>
        <w:rPr>
          <w:rFonts w:hint="eastAsia" w:ascii="等线" w:hAnsi="等线" w:eastAsia="仿宋" w:cs="仿宋"/>
          <w:color w:val="auto"/>
          <w:sz w:val="28"/>
          <w:szCs w:val="28"/>
          <w:u w:val="none"/>
        </w:rPr>
        <w:t>组织第二志愿考试，</w:t>
      </w:r>
      <w:r>
        <w:rPr>
          <w:rFonts w:hint="eastAsia" w:ascii="等线" w:hAnsi="等线" w:eastAsia="仿宋" w:cs="仿宋"/>
          <w:color w:val="auto"/>
          <w:sz w:val="28"/>
          <w:szCs w:val="28"/>
          <w:u w:val="none"/>
          <w:lang w:val="en-US" w:eastAsia="zh-CN"/>
        </w:rPr>
        <w:t>参考对象为第二志愿报考我校且未被第一志愿学校录取考生，</w:t>
      </w:r>
      <w:r>
        <w:rPr>
          <w:rFonts w:hint="eastAsia" w:ascii="等线" w:hAnsi="等线" w:eastAsia="仿宋" w:cs="仿宋"/>
          <w:color w:val="auto"/>
          <w:sz w:val="28"/>
          <w:szCs w:val="28"/>
          <w:u w:val="none"/>
        </w:rPr>
        <w:t>时间为</w:t>
      </w:r>
      <w:r>
        <w:rPr>
          <w:rFonts w:hint="eastAsia" w:ascii="等线" w:hAnsi="等线" w:eastAsia="仿宋" w:cs="仿宋"/>
          <w:color w:val="auto"/>
          <w:sz w:val="28"/>
          <w:szCs w:val="28"/>
          <w:u w:val="none"/>
        </w:rPr>
        <w:t>202</w:t>
      </w:r>
      <w:r>
        <w:rPr>
          <w:rFonts w:hint="eastAsia" w:ascii="等线" w:hAnsi="等线" w:eastAsia="仿宋" w:cs="仿宋"/>
          <w:color w:val="auto"/>
          <w:sz w:val="28"/>
          <w:szCs w:val="28"/>
          <w:u w:val="none"/>
          <w:lang w:val="en-US" w:eastAsia="zh-CN"/>
        </w:rPr>
        <w:t>5</w:t>
      </w:r>
      <w:r>
        <w:rPr>
          <w:rFonts w:hint="eastAsia" w:ascii="等线" w:hAnsi="等线" w:eastAsia="仿宋" w:cs="仿宋"/>
          <w:color w:val="auto"/>
          <w:sz w:val="28"/>
          <w:szCs w:val="28"/>
          <w:u w:val="none"/>
        </w:rPr>
        <w:t>年</w:t>
      </w:r>
      <w:r>
        <w:rPr>
          <w:rFonts w:hint="eastAsia" w:ascii="等线" w:hAnsi="等线" w:eastAsia="仿宋" w:cs="仿宋"/>
          <w:color w:val="auto"/>
          <w:sz w:val="28"/>
          <w:szCs w:val="28"/>
          <w:u w:val="none"/>
          <w:lang w:val="en-US" w:eastAsia="zh-CN"/>
        </w:rPr>
        <w:t>4月6日</w:t>
      </w:r>
      <w:r>
        <w:rPr>
          <w:rFonts w:hint="eastAsia" w:ascii="等线" w:hAnsi="等线" w:eastAsia="仿宋" w:cs="仿宋"/>
          <w:color w:val="auto"/>
          <w:sz w:val="28"/>
          <w:szCs w:val="28"/>
          <w:u w:val="none"/>
          <w:lang w:eastAsia="zh-CN"/>
        </w:rPr>
        <w:t>，各科目的具体考试时间及地点将在我校官网上另行公布</w:t>
      </w:r>
      <w:r>
        <w:rPr>
          <w:rFonts w:hint="eastAsia" w:ascii="等线" w:hAnsi="等线" w:eastAsia="仿宋" w:cs="仿宋"/>
          <w:color w:val="auto"/>
          <w:sz w:val="28"/>
          <w:szCs w:val="28"/>
          <w:u w:val="none"/>
        </w:rPr>
        <w:t>。</w:t>
      </w:r>
    </w:p>
    <w:p w14:paraId="40DEF9D8">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color w:val="auto"/>
          <w:sz w:val="28"/>
          <w:szCs w:val="28"/>
          <w:u w:val="none"/>
          <w:lang w:val="en-US" w:eastAsia="zh-CN"/>
        </w:rPr>
        <w:t xml:space="preserve">第二十二条 </w:t>
      </w:r>
      <w:r>
        <w:rPr>
          <w:rFonts w:hint="eastAsia" w:ascii="等线" w:hAnsi="等线" w:eastAsia="仿宋" w:cs="仿宋"/>
          <w:color w:val="auto"/>
          <w:sz w:val="28"/>
          <w:szCs w:val="28"/>
          <w:u w:val="none"/>
          <w:lang w:val="en-US" w:eastAsia="zh-CN"/>
        </w:rPr>
        <w:t>根据物价部门统一规定，高职单招的报考费为</w:t>
      </w:r>
      <w:r>
        <w:rPr>
          <w:rFonts w:hint="eastAsia" w:ascii="等线" w:hAnsi="等线" w:eastAsia="仿宋" w:cs="仿宋"/>
          <w:color w:val="auto"/>
          <w:sz w:val="28"/>
          <w:szCs w:val="28"/>
          <w:u w:val="none"/>
          <w:lang w:val="en-US" w:eastAsia="zh-CN"/>
        </w:rPr>
        <w:t>80</w:t>
      </w:r>
      <w:r>
        <w:rPr>
          <w:rFonts w:hint="eastAsia" w:ascii="等线" w:hAnsi="等线" w:eastAsia="仿宋" w:cs="仿宋"/>
          <w:color w:val="auto"/>
          <w:sz w:val="28"/>
          <w:szCs w:val="28"/>
          <w:u w:val="none"/>
          <w:lang w:val="en-US" w:eastAsia="zh-CN"/>
        </w:rPr>
        <w:t>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时间为</w:t>
      </w:r>
      <w:r>
        <w:rPr>
          <w:rFonts w:hint="eastAsia" w:ascii="等线" w:hAnsi="等线" w:eastAsia="仿宋" w:cs="仿宋"/>
          <w:color w:val="auto"/>
          <w:sz w:val="28"/>
          <w:szCs w:val="28"/>
          <w:u w:val="none"/>
          <w:lang w:val="en-US" w:eastAsia="zh-CN"/>
        </w:rPr>
        <w:t xml:space="preserve"> 2025年3月1日至2025年3月3日</w:t>
      </w:r>
      <w:r>
        <w:rPr>
          <w:rFonts w:hint="eastAsia" w:ascii="等线" w:hAnsi="等线" w:eastAsia="仿宋" w:cs="仿宋"/>
          <w:color w:val="auto"/>
          <w:sz w:val="28"/>
          <w:szCs w:val="28"/>
          <w:u w:val="none"/>
          <w:lang w:val="en-US" w:eastAsia="zh-CN"/>
        </w:rPr>
        <w:t>，</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：关注学校网站或学校微信公众号在专属缴费通道缴费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color w:val="auto"/>
          <w:sz w:val="28"/>
          <w:szCs w:val="28"/>
          <w:u w:val="none"/>
          <w:lang w:val="en-US" w:eastAsia="zh-CN"/>
        </w:rPr>
        <w:t>3月4日至3月8日</w:t>
      </w:r>
      <w:r>
        <w:rPr>
          <w:rFonts w:hint="eastAsia" w:ascii="仿宋" w:hAnsi="仿宋" w:eastAsia="仿宋" w:cs="仿宋"/>
          <w:color w:val="auto"/>
          <w:sz w:val="28"/>
          <w:szCs w:val="28"/>
          <w:u w:val="none"/>
          <w:lang w:val="en-US" w:eastAsia="zh-CN"/>
        </w:rPr>
        <w:t>登录学校网站及学校微信公众号自行打印准考证。第二志愿考生缴费及准考证打印时间学校另行公布。</w:t>
      </w:r>
      <w:r>
        <w:rPr>
          <w:rFonts w:hint="eastAsia" w:ascii="等线" w:hAnsi="等线" w:eastAsia="仿宋" w:cs="仿宋"/>
          <w:color w:val="auto"/>
          <w:sz w:val="28"/>
          <w:szCs w:val="28"/>
          <w:u w:val="none"/>
          <w:lang w:val="en-US" w:eastAsia="zh-CN"/>
        </w:rPr>
        <w:t>缴费</w:t>
      </w:r>
      <w:r>
        <w:rPr>
          <w:rFonts w:hint="eastAsia" w:ascii="等线" w:hAnsi="等线" w:eastAsia="仿宋" w:cs="仿宋"/>
          <w:color w:val="auto"/>
          <w:sz w:val="28"/>
          <w:szCs w:val="28"/>
          <w:u w:val="none"/>
        </w:rPr>
        <w:t>咨询电话：</w:t>
      </w:r>
      <w:r>
        <w:rPr>
          <w:rFonts w:hint="eastAsia" w:ascii="等线" w:hAnsi="等线" w:eastAsia="仿宋" w:cs="仿宋"/>
          <w:color w:val="auto"/>
          <w:sz w:val="28"/>
          <w:szCs w:val="28"/>
          <w:u w:val="none"/>
          <w:lang w:val="en-US" w:eastAsia="zh-CN"/>
        </w:rPr>
        <w:t>0746-8334370</w:t>
      </w:r>
      <w:r>
        <w:rPr>
          <w:rFonts w:hint="eastAsia" w:ascii="等线" w:hAnsi="等线" w:eastAsia="仿宋" w:cs="仿宋"/>
          <w:color w:val="auto"/>
          <w:sz w:val="28"/>
          <w:szCs w:val="28"/>
          <w:u w:val="none"/>
        </w:rPr>
        <w:t>，打印准考证咨询电话：</w:t>
      </w:r>
      <w:r>
        <w:rPr>
          <w:rFonts w:hint="eastAsia" w:ascii="等线" w:hAnsi="等线" w:eastAsia="仿宋" w:cs="仿宋"/>
          <w:color w:val="auto"/>
          <w:sz w:val="28"/>
          <w:szCs w:val="28"/>
          <w:u w:val="none"/>
          <w:lang w:val="en-US" w:eastAsia="zh-CN"/>
        </w:rPr>
        <w:t>0746-8322939</w:t>
      </w:r>
      <w:r>
        <w:rPr>
          <w:rFonts w:hint="eastAsia" w:ascii="等线" w:hAnsi="等线" w:eastAsia="仿宋" w:cs="仿宋"/>
          <w:color w:val="auto"/>
          <w:sz w:val="28"/>
          <w:szCs w:val="28"/>
          <w:u w:val="none"/>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u w:val="none"/>
        </w:rPr>
        <w:t>准考证打印</w:t>
      </w:r>
      <w:r>
        <w:rPr>
          <w:rFonts w:hint="eastAsia" w:ascii="仿宋" w:hAnsi="仿宋" w:eastAsia="仿宋" w:cs="仿宋"/>
          <w:color w:val="auto"/>
          <w:sz w:val="28"/>
          <w:szCs w:val="28"/>
          <w:u w:val="none"/>
        </w:rPr>
        <w:t>流程详见</w:t>
      </w:r>
      <w:r>
        <w:rPr>
          <w:rFonts w:hint="eastAsia" w:ascii="仿宋" w:hAnsi="仿宋" w:eastAsia="仿宋" w:cs="仿宋"/>
          <w:color w:val="auto"/>
          <w:sz w:val="28"/>
          <w:szCs w:val="28"/>
          <w:u w:val="none"/>
          <w:lang w:val="en-US" w:eastAsia="zh-CN"/>
        </w:rPr>
        <w:t>学校官网单独招生专栏</w:t>
      </w:r>
      <w:r>
        <w:rPr>
          <w:rFonts w:hint="eastAsia" w:ascii="仿宋" w:hAnsi="仿宋" w:eastAsia="仿宋" w:cs="仿宋"/>
          <w:color w:val="auto"/>
          <w:sz w:val="28"/>
          <w:szCs w:val="28"/>
          <w:u w:val="none"/>
        </w:rPr>
        <w:t>，网址</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http://hnxxjsxy.com/News/?id=35</w:t>
      </w:r>
      <w:r>
        <w:rPr>
          <w:rFonts w:hint="eastAsia" w:ascii="等线" w:hAnsi="等线" w:eastAsia="仿宋" w:cs="仿宋"/>
          <w:color w:val="auto"/>
          <w:sz w:val="28"/>
          <w:szCs w:val="28"/>
          <w:u w:val="none"/>
          <w:lang w:eastAsia="zh-CN"/>
        </w:rPr>
        <w:t>。</w:t>
      </w:r>
    </w:p>
    <w:p w14:paraId="5F1C5018">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第二十三条</w:t>
      </w:r>
      <w:r>
        <w:rPr>
          <w:rFonts w:hint="eastAsia" w:ascii="等线" w:hAnsi="等线" w:eastAsia="仿宋" w:cs="仿宋"/>
          <w:color w:val="auto"/>
          <w:sz w:val="28"/>
          <w:szCs w:val="28"/>
          <w:u w:val="none"/>
          <w:lang w:val="en-US" w:eastAsia="zh-CN"/>
        </w:rPr>
        <w:t xml:space="preserve"> 我校单招考试在省教育考试院的指导下，参照国家教育考试规定进行组织。在学校招生工作领导小组的统筹下，教务、招生就业指导处等部门共同组织考务工作。具体</w:t>
      </w:r>
      <w:r>
        <w:rPr>
          <w:rFonts w:hint="eastAsia" w:ascii="等线" w:hAnsi="等线" w:eastAsia="仿宋" w:cs="仿宋"/>
          <w:color w:val="auto"/>
          <w:sz w:val="28"/>
          <w:szCs w:val="28"/>
          <w:u w:val="none"/>
        </w:rPr>
        <w:t>由教务处牵头组织命题并负责其保密工作</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负责按国考要求制定具体的组考方案，根据报考人数合理安排考场并组织有序考试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组织相关专家参照湖南省普通高考评卷及登分工作有关要求</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制定科学合理的评判标准，加大信息公开及结果公示力度，确保考试评判工作公正、透明。</w:t>
      </w:r>
      <w:r>
        <w:rPr>
          <w:rFonts w:hint="eastAsia" w:ascii="等线" w:hAnsi="等线" w:eastAsia="仿宋" w:cs="仿宋"/>
          <w:color w:val="auto"/>
          <w:sz w:val="28"/>
          <w:szCs w:val="28"/>
          <w:u w:val="none"/>
          <w:lang w:val="en-US" w:eastAsia="zh-CN"/>
        </w:rPr>
        <w:t xml:space="preserve">             </w:t>
      </w:r>
    </w:p>
    <w:p w14:paraId="42D3C0B9">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lang w:val="en-US" w:eastAsia="zh-CN"/>
        </w:rPr>
        <w:t>单招</w:t>
      </w:r>
      <w:r>
        <w:rPr>
          <w:rFonts w:hint="eastAsia" w:ascii="仿宋" w:hAnsi="仿宋" w:eastAsia="仿宋" w:cs="仿宋"/>
          <w:b/>
          <w:bCs/>
          <w:color w:val="auto"/>
          <w:sz w:val="32"/>
          <w:szCs w:val="32"/>
          <w:u w:val="none"/>
        </w:rPr>
        <w:t>录取</w:t>
      </w:r>
    </w:p>
    <w:p w14:paraId="65ABB529">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第二十四条</w:t>
      </w:r>
      <w:r>
        <w:rPr>
          <w:rFonts w:hint="eastAsia" w:ascii="等线" w:hAnsi="等线" w:eastAsia="仿宋" w:cs="仿宋"/>
          <w:color w:val="auto"/>
          <w:sz w:val="28"/>
          <w:szCs w:val="28"/>
          <w:u w:val="none"/>
          <w:lang w:val="en-US" w:eastAsia="zh-CN"/>
        </w:rPr>
        <w:t xml:space="preserve"> 第一类考生、第二类考生的类别确定</w:t>
      </w:r>
      <w:r>
        <w:rPr>
          <w:rFonts w:hint="eastAsia" w:ascii="等线" w:hAnsi="等线" w:eastAsia="仿宋" w:cs="仿宋"/>
          <w:color w:val="auto"/>
          <w:sz w:val="28"/>
          <w:szCs w:val="28"/>
          <w:u w:val="none"/>
        </w:rPr>
        <w:t>及</w:t>
      </w:r>
      <w:r>
        <w:rPr>
          <w:rFonts w:hint="eastAsia" w:ascii="等线" w:hAnsi="等线" w:eastAsia="仿宋" w:cs="仿宋"/>
          <w:color w:val="auto"/>
          <w:sz w:val="28"/>
          <w:szCs w:val="28"/>
          <w:u w:val="none"/>
          <w:lang w:val="en-US" w:eastAsia="zh-CN"/>
        </w:rPr>
        <w:t>普通</w:t>
      </w:r>
      <w:r>
        <w:rPr>
          <w:rFonts w:hint="eastAsia" w:ascii="等线" w:hAnsi="等线" w:eastAsia="仿宋" w:cs="仿宋"/>
          <w:color w:val="auto"/>
          <w:sz w:val="28"/>
          <w:szCs w:val="28"/>
          <w:u w:val="none"/>
        </w:rPr>
        <w:t>高中学业水平合格性考试成绩的认定以省教育考试院提供的数据为依据。</w:t>
      </w:r>
    </w:p>
    <w:p w14:paraId="2CD5309C">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第二十五条</w:t>
      </w:r>
      <w:r>
        <w:rPr>
          <w:rFonts w:hint="eastAsia" w:ascii="等线" w:hAnsi="等线" w:eastAsia="仿宋" w:cs="仿宋"/>
          <w:color w:val="auto"/>
          <w:sz w:val="28"/>
          <w:szCs w:val="28"/>
          <w:u w:val="none"/>
          <w:lang w:val="en-US" w:eastAsia="zh-CN"/>
        </w:rPr>
        <w:t xml:space="preserve"> 单招录取首先对报考单列计划的考生（第三类考生）进行录取，单列计划只录取第一志愿报考的考生，如有剩余单列计划则转为普通类计划录取第一类、第二类考生。</w:t>
      </w:r>
    </w:p>
    <w:p w14:paraId="4D723A75">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第二十六条 </w:t>
      </w:r>
      <w:r>
        <w:rPr>
          <w:rFonts w:hint="eastAsia" w:ascii="等线" w:hAnsi="等线" w:eastAsia="仿宋" w:cs="仿宋"/>
          <w:color w:val="auto"/>
          <w:sz w:val="28"/>
          <w:szCs w:val="28"/>
          <w:u w:val="none"/>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color w:val="auto"/>
          <w:sz w:val="28"/>
          <w:szCs w:val="28"/>
          <w:u w:val="none"/>
          <w:lang w:eastAsia="zh-CN"/>
        </w:rPr>
        <w:t>第一类</w:t>
      </w:r>
      <w:r>
        <w:rPr>
          <w:rFonts w:hint="eastAsia" w:ascii="等线" w:hAnsi="等线" w:eastAsia="仿宋" w:cs="仿宋"/>
          <w:color w:val="auto"/>
          <w:sz w:val="28"/>
          <w:szCs w:val="28"/>
          <w:u w:val="none"/>
        </w:rPr>
        <w:t>考生、</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的实际录取计划数。例如，某专业招生计划共100人，单列</w:t>
      </w:r>
      <w:r>
        <w:rPr>
          <w:rFonts w:hint="eastAsia" w:ascii="等线" w:hAnsi="等线" w:eastAsia="仿宋" w:cs="仿宋"/>
          <w:color w:val="auto"/>
          <w:sz w:val="28"/>
          <w:szCs w:val="28"/>
          <w:u w:val="none"/>
          <w:lang w:eastAsia="zh-CN"/>
        </w:rPr>
        <w:t>计划已</w:t>
      </w:r>
      <w:r>
        <w:rPr>
          <w:rFonts w:hint="eastAsia" w:ascii="等线" w:hAnsi="等线" w:eastAsia="仿宋" w:cs="仿宋"/>
          <w:color w:val="auto"/>
          <w:sz w:val="28"/>
          <w:szCs w:val="28"/>
          <w:u w:val="none"/>
        </w:rPr>
        <w:t>录取5人，剩余计划95人</w:t>
      </w:r>
      <w:r>
        <w:rPr>
          <w:rFonts w:hint="eastAsia" w:ascii="等线" w:hAnsi="等线" w:eastAsia="仿宋" w:cs="仿宋"/>
          <w:color w:val="auto"/>
          <w:sz w:val="28"/>
          <w:szCs w:val="28"/>
          <w:u w:val="none"/>
          <w:lang w:eastAsia="zh-CN"/>
        </w:rPr>
        <w:t>录取第一类、第二类学生</w:t>
      </w:r>
      <w:r>
        <w:rPr>
          <w:rFonts w:hint="eastAsia" w:ascii="等线" w:hAnsi="等线" w:eastAsia="仿宋" w:cs="仿宋"/>
          <w:color w:val="auto"/>
          <w:sz w:val="28"/>
          <w:szCs w:val="28"/>
          <w:u w:val="none"/>
        </w:rPr>
        <w:t>，如</w:t>
      </w:r>
      <w:r>
        <w:rPr>
          <w:rFonts w:hint="eastAsia" w:ascii="等线" w:hAnsi="等线" w:eastAsia="仿宋" w:cs="仿宋"/>
          <w:color w:val="auto"/>
          <w:sz w:val="28"/>
          <w:szCs w:val="28"/>
          <w:u w:val="none"/>
          <w:lang w:eastAsia="zh-CN"/>
        </w:rPr>
        <w:t>第一类考生</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第二类考生</w:t>
      </w:r>
      <w:r>
        <w:rPr>
          <w:rFonts w:hint="eastAsia" w:ascii="等线" w:hAnsi="等线" w:eastAsia="仿宋" w:cs="仿宋"/>
          <w:color w:val="auto"/>
          <w:sz w:val="28"/>
          <w:szCs w:val="28"/>
          <w:u w:val="none"/>
        </w:rPr>
        <w:t>一志愿</w:t>
      </w:r>
      <w:r>
        <w:rPr>
          <w:rFonts w:hint="eastAsia" w:ascii="等线" w:hAnsi="等线" w:eastAsia="仿宋" w:cs="仿宋"/>
          <w:color w:val="auto"/>
          <w:sz w:val="28"/>
          <w:szCs w:val="28"/>
          <w:u w:val="none"/>
          <w:lang w:eastAsia="zh-CN"/>
        </w:rPr>
        <w:t>实际参考的人数分别为</w:t>
      </w:r>
      <w:r>
        <w:rPr>
          <w:rFonts w:ascii="等线" w:hAnsi="等线" w:eastAsia="仿宋" w:cs="仿宋"/>
          <w:color w:val="auto"/>
          <w:sz w:val="28"/>
          <w:szCs w:val="28"/>
          <w:u w:val="none"/>
        </w:rPr>
        <w:t>150</w:t>
      </w:r>
      <w:r>
        <w:rPr>
          <w:rFonts w:hint="eastAsia" w:ascii="等线" w:hAnsi="等线" w:eastAsia="仿宋" w:cs="仿宋"/>
          <w:color w:val="auto"/>
          <w:sz w:val="28"/>
          <w:szCs w:val="28"/>
          <w:u w:val="none"/>
        </w:rPr>
        <w:t>、</w:t>
      </w:r>
      <w:r>
        <w:rPr>
          <w:rFonts w:ascii="等线" w:hAnsi="等线" w:eastAsia="仿宋" w:cs="仿宋"/>
          <w:color w:val="auto"/>
          <w:sz w:val="28"/>
          <w:szCs w:val="28"/>
          <w:u w:val="none"/>
        </w:rPr>
        <w:t>50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u w:val="none"/>
          <w:lang w:eastAsia="zh-CN"/>
        </w:rPr>
        <w:t>根据同比例</w:t>
      </w:r>
      <w:r>
        <w:rPr>
          <w:rFonts w:hint="eastAsia" w:ascii="等线" w:hAnsi="等线" w:eastAsia="仿宋" w:cs="仿宋"/>
          <w:color w:val="auto"/>
          <w:sz w:val="28"/>
          <w:szCs w:val="28"/>
          <w:u w:val="none"/>
          <w:lang w:val="en-US" w:eastAsia="zh-CN"/>
        </w:rPr>
        <w:t>公式</w:t>
      </w:r>
      <w:r>
        <w:rPr>
          <w:rFonts w:hint="eastAsia" w:ascii="等线" w:hAnsi="等线" w:eastAsia="仿宋" w:cs="仿宋"/>
          <w:color w:val="auto"/>
          <w:sz w:val="28"/>
          <w:szCs w:val="28"/>
          <w:u w:val="none"/>
          <w:lang w:eastAsia="zh-CN"/>
        </w:rPr>
        <w:t>计算可得第一类、第二类考生的计划数</w:t>
      </w:r>
      <w:r>
        <w:rPr>
          <w:rFonts w:hint="eastAsia" w:ascii="等线" w:hAnsi="等线" w:eastAsia="仿宋" w:cs="仿宋"/>
          <w:color w:val="auto"/>
          <w:sz w:val="28"/>
          <w:szCs w:val="28"/>
          <w:u w:val="none"/>
        </w:rPr>
        <w:t>为71、24人</w:t>
      </w:r>
      <w:r>
        <w:rPr>
          <w:rFonts w:hint="eastAsia" w:ascii="等线" w:hAnsi="等线" w:eastAsia="仿宋" w:cs="仿宋"/>
          <w:color w:val="auto"/>
          <w:sz w:val="28"/>
          <w:szCs w:val="28"/>
          <w:u w:val="none"/>
          <w:lang w:eastAsia="zh-CN"/>
        </w:rPr>
        <w:t>。第一类考生计划数计算公式：</w:t>
      </w:r>
      <w:r>
        <w:rPr>
          <w:rFonts w:hint="eastAsia" w:ascii="等线" w:hAnsi="等线" w:eastAsia="仿宋" w:cs="仿宋"/>
          <w:color w:val="auto"/>
          <w:sz w:val="28"/>
          <w:szCs w:val="28"/>
          <w:u w:val="none"/>
          <w:lang w:val="en-US" w:eastAsia="zh-CN"/>
        </w:rPr>
        <w:t>95/（150+50）</w:t>
      </w:r>
      <w:r>
        <w:rPr>
          <w:rFonts w:hint="eastAsia" w:ascii="汉仪细圆B5" w:hAnsi="汉仪细圆B5" w:eastAsia="汉仪细圆B5" w:cs="汉仪细圆B5"/>
          <w:color w:val="auto"/>
          <w:sz w:val="28"/>
          <w:szCs w:val="28"/>
          <w:u w:val="none"/>
          <w:lang w:val="en-US" w:eastAsia="zh-CN"/>
        </w:rPr>
        <w:t>×150</w:t>
      </w:r>
      <w:r>
        <w:rPr>
          <w:rFonts w:hint="eastAsia" w:ascii="等线" w:hAnsi="等线" w:eastAsia="仿宋" w:cs="仿宋"/>
          <w:color w:val="auto"/>
          <w:sz w:val="28"/>
          <w:szCs w:val="28"/>
          <w:u w:val="none"/>
        </w:rPr>
        <w:t>。各类别各专业计划确定后，录取过程中不再调整和追加。</w:t>
      </w:r>
    </w:p>
    <w:p w14:paraId="61BCA206">
      <w:pPr>
        <w:widowControl/>
        <w:numPr>
          <w:ilvl w:val="0"/>
          <w:numId w:val="0"/>
        </w:numPr>
        <w:shd w:val="clear" w:color="auto" w:fill="FFFFFF"/>
        <w:spacing w:line="500" w:lineRule="exact"/>
        <w:ind w:firstLine="281" w:firstLineChars="1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eastAsia="zh-CN"/>
        </w:rPr>
        <w:t>第二十七条</w:t>
      </w:r>
      <w:r>
        <w:rPr>
          <w:rFonts w:hint="eastAsia" w:ascii="等线" w:hAnsi="等线" w:eastAsia="仿宋" w:cs="仿宋"/>
          <w:color w:val="auto"/>
          <w:sz w:val="28"/>
          <w:szCs w:val="28"/>
          <w:u w:val="none"/>
          <w:lang w:val="en-US" w:eastAsia="zh-CN"/>
        </w:rPr>
        <w:t xml:space="preserve"> 单招录取工作按照“学校负责、招办监督”的原则进行。各类别按照以下顺序进行。</w:t>
      </w:r>
    </w:p>
    <w:p w14:paraId="209B778A">
      <w:pPr>
        <w:widowControl/>
        <w:numPr>
          <w:ilvl w:val="0"/>
          <w:numId w:val="4"/>
        </w:numPr>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退役军人</w:t>
      </w:r>
      <w:r>
        <w:rPr>
          <w:rFonts w:hint="eastAsia" w:ascii="等线" w:hAnsi="等线" w:eastAsia="仿宋" w:cs="仿宋"/>
          <w:color w:val="auto"/>
          <w:sz w:val="28"/>
          <w:szCs w:val="28"/>
          <w:u w:val="none"/>
          <w:lang w:eastAsia="zh-CN"/>
        </w:rPr>
        <w:t>考生。</w:t>
      </w:r>
      <w:r>
        <w:rPr>
          <w:rFonts w:hint="eastAsia" w:ascii="等线" w:hAnsi="等线" w:eastAsia="仿宋" w:cs="仿宋"/>
          <w:color w:val="auto"/>
          <w:sz w:val="28"/>
          <w:szCs w:val="28"/>
          <w:u w:val="none"/>
        </w:rPr>
        <w:t>按考生职业</w:t>
      </w:r>
      <w:r>
        <w:rPr>
          <w:rFonts w:hint="eastAsia" w:ascii="等线" w:hAnsi="等线" w:eastAsia="仿宋" w:cs="仿宋"/>
          <w:color w:val="auto"/>
          <w:sz w:val="28"/>
          <w:szCs w:val="28"/>
          <w:u w:val="none"/>
          <w:lang w:val="en-US" w:eastAsia="zh-CN"/>
        </w:rPr>
        <w:t>技能</w:t>
      </w:r>
      <w:r>
        <w:rPr>
          <w:rFonts w:hint="eastAsia" w:ascii="等线" w:hAnsi="等线" w:eastAsia="仿宋" w:cs="仿宋"/>
          <w:color w:val="auto"/>
          <w:sz w:val="28"/>
          <w:szCs w:val="28"/>
          <w:u w:val="none"/>
        </w:rPr>
        <w:t>测试</w:t>
      </w:r>
      <w:r>
        <w:rPr>
          <w:rFonts w:hint="eastAsia" w:ascii="等线" w:hAnsi="等线" w:eastAsia="仿宋" w:cs="仿宋"/>
          <w:color w:val="auto"/>
          <w:sz w:val="28"/>
          <w:szCs w:val="28"/>
          <w:u w:val="none"/>
          <w:lang w:val="en-US" w:eastAsia="zh-CN"/>
        </w:rPr>
        <w:t>综合</w:t>
      </w:r>
      <w:r>
        <w:rPr>
          <w:rFonts w:hint="eastAsia" w:ascii="等线" w:hAnsi="等线" w:eastAsia="仿宋" w:cs="仿宋"/>
          <w:color w:val="auto"/>
          <w:sz w:val="28"/>
          <w:szCs w:val="28"/>
          <w:u w:val="none"/>
        </w:rPr>
        <w:t>成绩从高分到低分进行录取，录</w:t>
      </w:r>
      <w:r>
        <w:rPr>
          <w:rFonts w:hint="eastAsia" w:ascii="等线" w:hAnsi="等线" w:eastAsia="仿宋" w:cs="仿宋"/>
          <w:color w:val="auto"/>
          <w:sz w:val="28"/>
          <w:szCs w:val="28"/>
          <w:u w:val="none"/>
          <w:lang w:eastAsia="zh-CN"/>
        </w:rPr>
        <w:t>完</w:t>
      </w:r>
      <w:r>
        <w:rPr>
          <w:rFonts w:hint="eastAsia" w:ascii="等线" w:hAnsi="等线" w:eastAsia="仿宋" w:cs="仿宋"/>
          <w:color w:val="auto"/>
          <w:sz w:val="28"/>
          <w:szCs w:val="28"/>
          <w:u w:val="none"/>
        </w:rPr>
        <w:t>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避免个别专业扎堆报考，造成后续普通类考生计划不足，各专业录取退役军人考生的人数不超过3人。</w:t>
      </w:r>
    </w:p>
    <w:p w14:paraId="2F8E0E94">
      <w:pPr>
        <w:widowControl/>
        <w:shd w:val="clear" w:color="auto" w:fill="FFFFFF"/>
        <w:spacing w:line="500" w:lineRule="exact"/>
        <w:jc w:val="left"/>
        <w:rPr>
          <w:rFonts w:hint="eastAsia" w:ascii="等线" w:hAnsi="等线" w:eastAsia="仿宋" w:cs="仿宋"/>
          <w:color w:val="auto"/>
          <w:sz w:val="28"/>
          <w:szCs w:val="28"/>
          <w:u w:val="none"/>
        </w:rPr>
      </w:pPr>
      <w:r>
        <w:rPr>
          <w:rFonts w:hint="eastAsia" w:ascii="等线" w:hAnsi="等线" w:eastAsia="仿宋" w:cs="仿宋"/>
          <w:color w:val="auto"/>
          <w:sz w:val="28"/>
          <w:szCs w:val="28"/>
          <w:u w:val="none"/>
          <w:lang w:val="en-US" w:eastAsia="zh-CN"/>
        </w:rPr>
        <w:t xml:space="preserve">    2.</w:t>
      </w:r>
      <w:r>
        <w:rPr>
          <w:rFonts w:hint="eastAsia" w:ascii="等线" w:hAnsi="等线" w:eastAsia="仿宋" w:cs="仿宋"/>
          <w:color w:val="auto"/>
          <w:sz w:val="28"/>
          <w:szCs w:val="28"/>
          <w:u w:val="none"/>
        </w:rPr>
        <w:t>普通类考生</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rPr>
        <w:t>根据各专业分类别招生计划数，依据考生所填报专业按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从高分到低分进行录取，录满为止。如遇生源不足，则对该专业所对应专业组内未录取且服从调剂的考生按</w:t>
      </w:r>
      <w:r>
        <w:rPr>
          <w:rFonts w:hint="eastAsia" w:ascii="等线" w:hAnsi="等线" w:eastAsia="仿宋" w:cs="仿宋"/>
          <w:color w:val="auto"/>
          <w:sz w:val="28"/>
          <w:szCs w:val="28"/>
          <w:u w:val="none"/>
          <w:lang w:val="en-US" w:eastAsia="zh-CN"/>
        </w:rPr>
        <w:t>综合成绩</w:t>
      </w:r>
      <w:r>
        <w:rPr>
          <w:rFonts w:hint="eastAsia" w:ascii="等线" w:hAnsi="等线" w:eastAsia="仿宋" w:cs="仿宋"/>
          <w:color w:val="auto"/>
          <w:sz w:val="28"/>
          <w:szCs w:val="28"/>
          <w:u w:val="none"/>
        </w:rPr>
        <w:t>从高分到低分在对应专业组内进行调剂录取。</w:t>
      </w:r>
    </w:p>
    <w:p w14:paraId="0AE3DD33">
      <w:pPr>
        <w:widowControl/>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第二十八条</w:t>
      </w:r>
      <w:r>
        <w:rPr>
          <w:rFonts w:hint="eastAsia" w:ascii="等线" w:hAnsi="等线" w:eastAsia="仿宋" w:cs="仿宋"/>
          <w:color w:val="auto"/>
          <w:sz w:val="28"/>
          <w:szCs w:val="28"/>
          <w:u w:val="none"/>
          <w:lang w:val="en-US" w:eastAsia="zh-CN"/>
        </w:rPr>
        <w:t xml:space="preserve"> 对于末位同分的考生，依据以下排序原则进行录取。同分排序规则为：</w:t>
      </w:r>
      <w:r>
        <w:rPr>
          <w:rFonts w:hint="eastAsia" w:ascii="等线" w:hAnsi="等线" w:eastAsia="仿宋" w:cs="仿宋"/>
          <w:color w:val="auto"/>
          <w:sz w:val="28"/>
          <w:szCs w:val="28"/>
          <w:u w:val="none"/>
          <w:lang w:val="en-US" w:eastAsia="zh-CN"/>
        </w:rPr>
        <w:t>第一类考生则按语文、数学、英语的单科成绩顺序依次排列，先按照三门单科总成绩进行排序录取，若总成绩相同时，则依次从语文、数学、英语单科成绩排序录取，第二类考生按文化素质测试、职业技能测试的成绩依次排列。</w:t>
      </w:r>
    </w:p>
    <w:p w14:paraId="092FD499">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第二十九条 </w:t>
      </w:r>
      <w:r>
        <w:rPr>
          <w:rFonts w:hint="eastAsia" w:ascii="等线" w:hAnsi="等线" w:eastAsia="仿宋" w:cs="仿宋"/>
          <w:color w:val="auto"/>
          <w:sz w:val="28"/>
          <w:szCs w:val="28"/>
          <w:u w:val="none"/>
          <w:lang w:val="en-US" w:eastAsia="zh-CN"/>
        </w:rPr>
        <w:t>为保障生源质量，我校录取前确定录取合格标准，未合格的不予录取。</w:t>
      </w:r>
    </w:p>
    <w:p w14:paraId="1843D6DD">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第三十条  </w:t>
      </w:r>
      <w:r>
        <w:rPr>
          <w:rFonts w:hint="eastAsia" w:ascii="等线" w:hAnsi="等线" w:eastAsia="仿宋" w:cs="仿宋"/>
          <w:color w:val="auto"/>
          <w:sz w:val="28"/>
          <w:szCs w:val="28"/>
          <w:u w:val="none"/>
          <w:lang w:val="en-US" w:eastAsia="zh-CN"/>
        </w:rPr>
        <w:t>我校将通过官网（http://www.hnxxjsxy.com/）发布单招拟录取名单，拟录取考生需在我校规定时间内办理相关录取确认手续，未在规定时间内办理确认就读手续的考生视为自动放弃录取资格。</w:t>
      </w:r>
    </w:p>
    <w:p w14:paraId="07148060">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eastAsia="zh-CN"/>
        </w:rPr>
      </w:pPr>
      <w:r>
        <w:rPr>
          <w:rFonts w:hint="eastAsia" w:ascii="等线" w:hAnsi="等线" w:eastAsia="仿宋" w:cs="仿宋"/>
          <w:b/>
          <w:bCs/>
          <w:color w:val="auto"/>
          <w:sz w:val="28"/>
          <w:szCs w:val="28"/>
          <w:u w:val="none"/>
          <w:lang w:eastAsia="zh-CN"/>
        </w:rPr>
        <w:t>第三十一条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单招录取的学生不得参加本年度统一高考和普通高校对口招生考试。单招录取的学生不得转学，特殊情况需转专业的，</w:t>
      </w:r>
      <w:r>
        <w:rPr>
          <w:rFonts w:hint="eastAsia" w:ascii="等线" w:hAnsi="等线" w:eastAsia="仿宋" w:cs="仿宋"/>
          <w:color w:val="auto"/>
          <w:sz w:val="28"/>
          <w:szCs w:val="28"/>
          <w:u w:val="none"/>
          <w:lang w:eastAsia="zh-CN"/>
        </w:rPr>
        <w:t>按照我校</w:t>
      </w:r>
      <w:r>
        <w:rPr>
          <w:rFonts w:hint="eastAsia" w:ascii="等线" w:hAnsi="等线" w:eastAsia="仿宋" w:cs="仿宋"/>
          <w:color w:val="auto"/>
          <w:sz w:val="28"/>
          <w:szCs w:val="28"/>
          <w:u w:val="none"/>
          <w:lang w:val="en-US" w:eastAsia="zh-CN"/>
        </w:rPr>
        <w:t>转专业相关规定，在</w:t>
      </w:r>
      <w:r>
        <w:rPr>
          <w:rFonts w:hint="eastAsia" w:ascii="等线" w:hAnsi="等线" w:eastAsia="仿宋" w:cs="仿宋"/>
          <w:color w:val="auto"/>
          <w:sz w:val="28"/>
          <w:szCs w:val="28"/>
          <w:u w:val="none"/>
        </w:rPr>
        <w:t>本校当年单招专业范围内转换</w:t>
      </w:r>
      <w:r>
        <w:rPr>
          <w:rFonts w:hint="eastAsia" w:ascii="等线" w:hAnsi="等线" w:eastAsia="仿宋" w:cs="仿宋"/>
          <w:color w:val="auto"/>
          <w:sz w:val="28"/>
          <w:szCs w:val="28"/>
          <w:u w:val="none"/>
          <w:lang w:eastAsia="zh-CN"/>
        </w:rPr>
        <w:t>。</w:t>
      </w:r>
    </w:p>
    <w:p w14:paraId="59114DB0">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 xml:space="preserve">第三十二条 </w:t>
      </w:r>
      <w:r>
        <w:rPr>
          <w:rFonts w:hint="eastAsia" w:ascii="等线" w:hAnsi="等线" w:eastAsia="仿宋" w:cs="仿宋"/>
          <w:color w:val="auto"/>
          <w:sz w:val="28"/>
          <w:szCs w:val="28"/>
          <w:u w:val="none"/>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u w:val="none"/>
        </w:rPr>
        <w:t>组织第二志愿报考我校且未被第一志愿录取考生举行考试</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第</w:t>
      </w:r>
      <w:r>
        <w:rPr>
          <w:rFonts w:hint="eastAsia" w:ascii="等线" w:hAnsi="等线" w:eastAsia="仿宋" w:cs="仿宋"/>
          <w:color w:val="auto"/>
          <w:sz w:val="28"/>
          <w:szCs w:val="28"/>
          <w:u w:val="none"/>
        </w:rPr>
        <w:t>二志愿考试要求及录取</w:t>
      </w:r>
      <w:r>
        <w:rPr>
          <w:rFonts w:hint="eastAsia" w:ascii="等线" w:hAnsi="等线" w:eastAsia="仿宋" w:cs="仿宋"/>
          <w:color w:val="auto"/>
          <w:sz w:val="28"/>
          <w:szCs w:val="28"/>
          <w:u w:val="none"/>
          <w:lang w:val="en-US" w:eastAsia="zh-CN"/>
        </w:rPr>
        <w:t>规</w:t>
      </w:r>
      <w:r>
        <w:rPr>
          <w:rFonts w:hint="eastAsia" w:ascii="等线" w:hAnsi="等线" w:eastAsia="仿宋" w:cs="仿宋"/>
          <w:color w:val="auto"/>
          <w:sz w:val="28"/>
          <w:szCs w:val="28"/>
          <w:u w:val="none"/>
        </w:rPr>
        <w:t>则</w:t>
      </w:r>
      <w:r>
        <w:rPr>
          <w:rFonts w:hint="eastAsia" w:ascii="等线" w:hAnsi="等线" w:eastAsia="仿宋" w:cs="仿宋"/>
          <w:color w:val="auto"/>
          <w:sz w:val="28"/>
          <w:szCs w:val="28"/>
          <w:u w:val="none"/>
          <w:lang w:val="en-US" w:eastAsia="zh-CN"/>
        </w:rPr>
        <w:t>等</w:t>
      </w:r>
      <w:r>
        <w:rPr>
          <w:rFonts w:hint="eastAsia" w:ascii="等线" w:hAnsi="等线" w:eastAsia="仿宋" w:cs="仿宋"/>
          <w:color w:val="auto"/>
          <w:sz w:val="28"/>
          <w:szCs w:val="28"/>
          <w:u w:val="none"/>
        </w:rPr>
        <w:t>与第一志愿</w:t>
      </w:r>
      <w:r>
        <w:rPr>
          <w:rFonts w:hint="eastAsia" w:ascii="等线" w:hAnsi="等线" w:eastAsia="仿宋" w:cs="仿宋"/>
          <w:color w:val="auto"/>
          <w:sz w:val="28"/>
          <w:szCs w:val="28"/>
          <w:u w:val="none"/>
          <w:lang w:val="en-US" w:eastAsia="zh-CN"/>
        </w:rPr>
        <w:t>的相关规定</w:t>
      </w:r>
      <w:r>
        <w:rPr>
          <w:rFonts w:hint="eastAsia" w:ascii="等线" w:hAnsi="等线" w:eastAsia="仿宋" w:cs="仿宋"/>
          <w:color w:val="auto"/>
          <w:sz w:val="28"/>
          <w:szCs w:val="28"/>
          <w:u w:val="none"/>
        </w:rPr>
        <w:t>一致。</w:t>
      </w:r>
    </w:p>
    <w:p w14:paraId="3BA5EA5B">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监督管理</w:t>
      </w:r>
    </w:p>
    <w:p w14:paraId="77A37047">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val="en-US" w:eastAsia="zh-CN"/>
        </w:rPr>
        <w:t xml:space="preserve">第三十三条 </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考试及录取结束后，学校</w:t>
      </w:r>
      <w:r>
        <w:rPr>
          <w:rFonts w:hint="eastAsia" w:ascii="等线" w:hAnsi="等线" w:eastAsia="仿宋" w:cs="仿宋"/>
          <w:color w:val="auto"/>
          <w:sz w:val="28"/>
          <w:szCs w:val="28"/>
          <w:u w:val="none"/>
          <w:lang w:val="en-US" w:eastAsia="zh-CN"/>
        </w:rPr>
        <w:t>按照要求及时</w:t>
      </w:r>
      <w:r>
        <w:rPr>
          <w:rFonts w:hint="eastAsia" w:ascii="等线" w:hAnsi="等线" w:eastAsia="仿宋" w:cs="仿宋"/>
          <w:color w:val="auto"/>
          <w:sz w:val="28"/>
          <w:szCs w:val="28"/>
          <w:u w:val="none"/>
        </w:rPr>
        <w:t>将考试结果及拟录取考生情况在学校官网公示。</w:t>
      </w:r>
    </w:p>
    <w:p w14:paraId="693CB65E">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四</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确保规范有序、公平公正，</w:t>
      </w:r>
      <w:r>
        <w:rPr>
          <w:rFonts w:hint="eastAsia" w:ascii="等线" w:hAnsi="等线" w:eastAsia="仿宋" w:cs="仿宋"/>
          <w:color w:val="auto"/>
          <w:sz w:val="28"/>
          <w:szCs w:val="28"/>
          <w:u w:val="none"/>
          <w:lang w:val="en-US" w:eastAsia="zh-CN"/>
        </w:rPr>
        <w:t>在学校纪检监察全程监督下进行</w:t>
      </w:r>
      <w:r>
        <w:rPr>
          <w:rFonts w:hint="eastAsia" w:ascii="等线" w:hAnsi="等线" w:eastAsia="仿宋" w:cs="仿宋"/>
          <w:color w:val="auto"/>
          <w:sz w:val="28"/>
          <w:szCs w:val="28"/>
          <w:u w:val="none"/>
        </w:rPr>
        <w:t>单招考试、录取</w:t>
      </w:r>
      <w:r>
        <w:rPr>
          <w:rFonts w:hint="eastAsia" w:ascii="等线" w:hAnsi="等线" w:eastAsia="仿宋" w:cs="仿宋"/>
          <w:color w:val="auto"/>
          <w:sz w:val="28"/>
          <w:szCs w:val="28"/>
          <w:u w:val="none"/>
          <w:lang w:val="en-US" w:eastAsia="zh-CN"/>
        </w:rPr>
        <w:t>等工作。</w:t>
      </w:r>
    </w:p>
    <w:p w14:paraId="64DD45C0">
      <w:pPr>
        <w:numPr>
          <w:ilvl w:val="0"/>
          <w:numId w:val="0"/>
        </w:numPr>
        <w:spacing w:line="500" w:lineRule="exact"/>
        <w:ind w:firstLine="562" w:firstLineChars="200"/>
        <w:jc w:val="left"/>
        <w:rPr>
          <w:rFonts w:hint="eastAsia" w:ascii="等线" w:hAnsi="等线" w:eastAsia="仿宋" w:cs="仿宋"/>
          <w:color w:val="auto"/>
          <w:sz w:val="28"/>
          <w:szCs w:val="28"/>
          <w:u w:val="none"/>
          <w:lang w:eastAsia="zh-CN"/>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五</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u w:val="none"/>
          <w:lang w:val="en-US" w:eastAsia="zh-CN"/>
        </w:rPr>
        <w:t>可向公安机关反映</w:t>
      </w:r>
      <w:r>
        <w:rPr>
          <w:rFonts w:hint="eastAsia" w:ascii="等线" w:hAnsi="等线" w:eastAsia="仿宋" w:cs="仿宋"/>
          <w:color w:val="auto"/>
          <w:sz w:val="28"/>
          <w:szCs w:val="28"/>
          <w:u w:val="none"/>
        </w:rPr>
        <w:t>。</w:t>
      </w:r>
    </w:p>
    <w:p w14:paraId="5FF33F3C">
      <w:pPr>
        <w:numPr>
          <w:ilvl w:val="0"/>
          <w:numId w:val="0"/>
        </w:numPr>
        <w:spacing w:line="500" w:lineRule="exact"/>
        <w:ind w:firstLine="562" w:firstLineChars="200"/>
        <w:jc w:val="left"/>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六</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lang w:val="en-US" w:eastAsia="zh-CN"/>
        </w:rPr>
        <w:t>我校将严格执行招生政策和招生纪律，对于</w:t>
      </w:r>
      <w:r>
        <w:rPr>
          <w:rFonts w:hint="eastAsia" w:ascii="等线" w:hAnsi="等线" w:eastAsia="仿宋" w:cs="仿宋"/>
          <w:color w:val="auto"/>
          <w:sz w:val="28"/>
          <w:szCs w:val="28"/>
          <w:u w:val="none"/>
        </w:rPr>
        <w:t>在</w:t>
      </w:r>
      <w:r>
        <w:rPr>
          <w:rFonts w:hint="eastAsia" w:ascii="等线" w:hAnsi="等线" w:eastAsia="仿宋" w:cs="仿宋"/>
          <w:color w:val="auto"/>
          <w:sz w:val="28"/>
          <w:szCs w:val="28"/>
          <w:u w:val="none"/>
          <w:lang w:val="en-US" w:eastAsia="zh-CN"/>
        </w:rPr>
        <w:t>单招</w:t>
      </w:r>
      <w:r>
        <w:rPr>
          <w:rFonts w:hint="eastAsia" w:ascii="等线" w:hAnsi="等线" w:eastAsia="仿宋" w:cs="仿宋"/>
          <w:color w:val="auto"/>
          <w:sz w:val="28"/>
          <w:szCs w:val="28"/>
          <w:u w:val="none"/>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u w:val="none"/>
          <w:lang w:val="en-US" w:eastAsia="zh-CN"/>
        </w:rPr>
        <w:t>进行处理</w:t>
      </w:r>
      <w:r>
        <w:rPr>
          <w:rFonts w:hint="eastAsia" w:ascii="等线" w:hAnsi="等线" w:eastAsia="仿宋" w:cs="仿宋"/>
          <w:color w:val="auto"/>
          <w:sz w:val="28"/>
          <w:szCs w:val="28"/>
          <w:u w:val="none"/>
        </w:rPr>
        <w:t>。欢迎考生、家长及社会对我校单招工作进行监督，我校的投诉举报电话为</w:t>
      </w:r>
      <w:r>
        <w:rPr>
          <w:rFonts w:hint="eastAsia" w:ascii="等线" w:hAnsi="等线" w:eastAsia="仿宋" w:cs="仿宋"/>
          <w:color w:val="auto"/>
          <w:sz w:val="28"/>
          <w:szCs w:val="28"/>
          <w:u w:val="none"/>
          <w:lang w:val="en-US" w:eastAsia="zh-CN"/>
        </w:rPr>
        <w:t>0746-8356975</w:t>
      </w:r>
      <w:r>
        <w:rPr>
          <w:rFonts w:hint="eastAsia" w:ascii="等线" w:hAnsi="等线" w:eastAsia="仿宋" w:cs="仿宋"/>
          <w:color w:val="auto"/>
          <w:sz w:val="28"/>
          <w:szCs w:val="28"/>
          <w:u w:val="none"/>
        </w:rPr>
        <w:t>。</w:t>
      </w:r>
    </w:p>
    <w:p w14:paraId="3954D300">
      <w:pPr>
        <w:numPr>
          <w:ilvl w:val="0"/>
          <w:numId w:val="1"/>
        </w:numPr>
        <w:spacing w:before="156" w:beforeLines="50" w:after="156" w:afterLines="50" w:line="680" w:lineRule="exact"/>
        <w:jc w:val="center"/>
        <w:rPr>
          <w:rFonts w:ascii="仿宋" w:hAnsi="仿宋" w:eastAsia="仿宋" w:cs="仿宋"/>
          <w:b/>
          <w:bCs/>
          <w:color w:val="auto"/>
          <w:sz w:val="32"/>
          <w:szCs w:val="32"/>
          <w:u w:val="none"/>
        </w:rPr>
      </w:pPr>
      <w:r>
        <w:rPr>
          <w:rFonts w:hint="eastAsia" w:ascii="仿宋" w:hAnsi="仿宋" w:eastAsia="仿宋" w:cs="仿宋"/>
          <w:b/>
          <w:bCs/>
          <w:color w:val="auto"/>
          <w:sz w:val="32"/>
          <w:szCs w:val="32"/>
          <w:u w:val="none"/>
        </w:rPr>
        <w:t>附则</w:t>
      </w:r>
    </w:p>
    <w:p w14:paraId="55BBD2BE">
      <w:pPr>
        <w:pStyle w:val="2"/>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第三十</w:t>
      </w:r>
      <w:r>
        <w:rPr>
          <w:rFonts w:hint="eastAsia" w:ascii="等线" w:hAnsi="等线" w:eastAsia="仿宋" w:cs="仿宋"/>
          <w:b/>
          <w:bCs/>
          <w:color w:val="auto"/>
          <w:sz w:val="28"/>
          <w:szCs w:val="28"/>
          <w:u w:val="none"/>
          <w:lang w:val="en-US" w:eastAsia="zh-CN"/>
        </w:rPr>
        <w:t>七</w:t>
      </w:r>
      <w:r>
        <w:rPr>
          <w:rFonts w:hint="eastAsia" w:ascii="等线" w:hAnsi="等线" w:eastAsia="仿宋" w:cs="仿宋"/>
          <w:b/>
          <w:bCs/>
          <w:color w:val="auto"/>
          <w:sz w:val="28"/>
          <w:szCs w:val="28"/>
          <w:u w:val="none"/>
          <w:lang w:eastAsia="zh-CN"/>
        </w:rPr>
        <w:t>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学校对新生入学设有“绿色通道”。家庭经济特别困难的新生，可持乡（镇）以上人民政府证明向学校学生工作处申请办理学费缓交手续，并可根据国家有关规定申请国家助学贷款。</w:t>
      </w:r>
    </w:p>
    <w:p w14:paraId="6D62D6D2">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w:t>
      </w:r>
      <w:r>
        <w:rPr>
          <w:rFonts w:hint="eastAsia" w:ascii="等线" w:hAnsi="等线" w:eastAsia="仿宋" w:cs="仿宋"/>
          <w:b/>
          <w:bCs/>
          <w:color w:val="auto"/>
          <w:sz w:val="28"/>
          <w:szCs w:val="28"/>
          <w:u w:val="none"/>
          <w:lang w:val="en-US" w:eastAsia="zh-CN"/>
        </w:rPr>
        <w:t>三十八</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录取考生的体检标准按照教育部、卫生部、中国残疾人联合会颁布的《普通高等学校招生体检工作指导意见》及有关补充规定执行。</w:t>
      </w:r>
    </w:p>
    <w:p w14:paraId="4F129C10">
      <w:pPr>
        <w:numPr>
          <w:ilvl w:val="0"/>
          <w:numId w:val="0"/>
        </w:numPr>
        <w:shd w:val="clear" w:color="auto" w:fill="FFFFFF"/>
        <w:spacing w:line="500" w:lineRule="exact"/>
        <w:ind w:firstLine="562" w:firstLineChars="200"/>
        <w:rPr>
          <w:rFonts w:ascii="等线" w:hAnsi="等线" w:eastAsia="仿宋" w:cs="仿宋"/>
          <w:b/>
          <w:bCs/>
          <w:color w:val="auto"/>
          <w:sz w:val="32"/>
          <w:szCs w:val="32"/>
          <w:u w:val="none"/>
        </w:rPr>
      </w:pPr>
      <w:r>
        <w:rPr>
          <w:rFonts w:hint="eastAsia" w:ascii="等线" w:hAnsi="等线" w:eastAsia="仿宋" w:cs="仿宋"/>
          <w:b/>
          <w:bCs/>
          <w:color w:val="auto"/>
          <w:sz w:val="28"/>
          <w:szCs w:val="28"/>
          <w:u w:val="none"/>
          <w:lang w:eastAsia="zh-CN"/>
        </w:rPr>
        <w:t>第三十九条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录取考生的思想政治品德考核和身体健康状况检查均采用考生报考普通高校招生考试或对口招生考试时所采集的信息，学生对提供的信息真实性负责。</w:t>
      </w:r>
    </w:p>
    <w:p w14:paraId="0DE51384">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778E3AF">
      <w:pPr>
        <w:numPr>
          <w:ilvl w:val="0"/>
          <w:numId w:val="0"/>
        </w:numPr>
        <w:shd w:val="clear" w:color="auto" w:fill="FFFFFF"/>
        <w:spacing w:line="500" w:lineRule="exact"/>
        <w:ind w:firstLine="562" w:firstLineChars="200"/>
        <w:rPr>
          <w:rFonts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w:t>
      </w:r>
      <w:r>
        <w:rPr>
          <w:rFonts w:hint="eastAsia" w:ascii="等线" w:hAnsi="等线" w:eastAsia="仿宋" w:cs="仿宋"/>
          <w:b/>
          <w:bCs/>
          <w:color w:val="auto"/>
          <w:sz w:val="28"/>
          <w:szCs w:val="28"/>
          <w:u w:val="none"/>
          <w:lang w:val="en-US" w:eastAsia="zh-CN"/>
        </w:rPr>
        <w:t>一</w:t>
      </w:r>
      <w:r>
        <w:rPr>
          <w:rFonts w:hint="eastAsia" w:ascii="等线" w:hAnsi="等线" w:eastAsia="仿宋" w:cs="仿宋"/>
          <w:b/>
          <w:bCs/>
          <w:color w:val="auto"/>
          <w:sz w:val="28"/>
          <w:szCs w:val="28"/>
          <w:u w:val="none"/>
          <w:lang w:eastAsia="zh-CN"/>
        </w:rPr>
        <w:t>条</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none"/>
        </w:rPr>
        <w:t>本章程通过湖南省教育考试院和学院官网向社会发布，对于各种媒体节选公布的章程内容，如理解有误，以学校公布的完整单独招生章程为准。</w:t>
      </w:r>
    </w:p>
    <w:p w14:paraId="4CB78912">
      <w:pPr>
        <w:pStyle w:val="2"/>
        <w:numPr>
          <w:ilvl w:val="0"/>
          <w:numId w:val="0"/>
        </w:numPr>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sz w:val="28"/>
          <w:szCs w:val="28"/>
          <w:u w:val="none"/>
          <w:lang w:eastAsia="zh-CN"/>
        </w:rPr>
        <w:t>第四十</w:t>
      </w:r>
      <w:r>
        <w:rPr>
          <w:rFonts w:hint="eastAsia" w:ascii="等线" w:hAnsi="等线" w:eastAsia="仿宋" w:cs="仿宋"/>
          <w:b/>
          <w:bCs/>
          <w:color w:val="auto"/>
          <w:sz w:val="28"/>
          <w:szCs w:val="28"/>
          <w:u w:val="none"/>
          <w:lang w:val="en-US" w:eastAsia="zh-CN"/>
        </w:rPr>
        <w:t>二</w:t>
      </w:r>
      <w:r>
        <w:rPr>
          <w:rFonts w:hint="eastAsia" w:ascii="等线" w:hAnsi="等线" w:eastAsia="仿宋" w:cs="仿宋"/>
          <w:b/>
          <w:bCs/>
          <w:color w:val="auto"/>
          <w:sz w:val="28"/>
          <w:szCs w:val="28"/>
          <w:u w:val="none"/>
          <w:lang w:eastAsia="zh-CN"/>
        </w:rPr>
        <w:t>条</w:t>
      </w:r>
      <w:r>
        <w:rPr>
          <w:rFonts w:hint="eastAsia" w:ascii="等线" w:hAnsi="等线" w:eastAsia="仿宋" w:cs="仿宋"/>
          <w:b/>
          <w:bCs/>
          <w:color w:val="auto"/>
          <w:sz w:val="28"/>
          <w:szCs w:val="28"/>
          <w:u w:val="none"/>
          <w:lang w:val="en-US" w:eastAsia="zh-CN"/>
        </w:rPr>
        <w:t xml:space="preserve"> </w:t>
      </w:r>
      <w:r>
        <w:rPr>
          <w:rFonts w:hint="eastAsia" w:ascii="等线" w:hAnsi="等线" w:eastAsia="仿宋" w:cs="仿宋"/>
          <w:color w:val="auto"/>
          <w:sz w:val="28"/>
          <w:szCs w:val="28"/>
          <w:u w:val="none"/>
        </w:rPr>
        <w:t>学校招生联系方式</w:t>
      </w:r>
    </w:p>
    <w:p w14:paraId="798E1904">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通信地址：</w:t>
      </w:r>
      <w:r>
        <w:rPr>
          <w:rFonts w:hint="eastAsia" w:ascii="等线" w:hAnsi="等线" w:eastAsia="仿宋" w:cs="仿宋"/>
          <w:color w:val="auto"/>
          <w:sz w:val="28"/>
          <w:szCs w:val="28"/>
          <w:u w:val="none"/>
          <w:lang w:val="en-US" w:eastAsia="zh-CN"/>
        </w:rPr>
        <w:t xml:space="preserve">湖南省永州市永州大道2号 </w:t>
      </w:r>
    </w:p>
    <w:p w14:paraId="6586BDC7">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邮政编码：</w:t>
      </w:r>
      <w:r>
        <w:rPr>
          <w:rFonts w:hint="eastAsia" w:ascii="等线" w:hAnsi="等线" w:eastAsia="仿宋" w:cs="仿宋"/>
          <w:color w:val="auto"/>
          <w:sz w:val="28"/>
          <w:szCs w:val="28"/>
          <w:u w:val="none"/>
          <w:lang w:val="en-US" w:eastAsia="zh-CN"/>
        </w:rPr>
        <w:t xml:space="preserve">425000   </w:t>
      </w:r>
    </w:p>
    <w:p w14:paraId="32971059">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eastAsia" w:ascii="等线" w:hAnsi="等线" w:eastAsia="仿宋" w:cs="仿宋"/>
          <w:color w:val="auto"/>
          <w:sz w:val="28"/>
          <w:szCs w:val="28"/>
          <w:u w:val="none"/>
          <w:lang w:val="en-US" w:eastAsia="zh-CN"/>
        </w:rPr>
        <w:t>0746-8372222 8322939</w:t>
      </w:r>
    </w:p>
    <w:p w14:paraId="262997F2">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b w:val="0"/>
          <w:bCs w:val="0"/>
          <w:color w:val="auto"/>
          <w:kern w:val="2"/>
          <w:sz w:val="28"/>
          <w:szCs w:val="28"/>
          <w:u w:val="none"/>
        </w:rPr>
        <w:t>招生咨询邮箱：</w:t>
      </w:r>
      <w:r>
        <w:rPr>
          <w:rFonts w:hint="eastAsia" w:ascii="等线" w:hAnsi="等线" w:eastAsia="仿宋" w:cs="仿宋"/>
          <w:b w:val="0"/>
          <w:bCs w:val="0"/>
          <w:color w:val="auto"/>
          <w:kern w:val="2"/>
          <w:sz w:val="28"/>
          <w:szCs w:val="28"/>
          <w:u w:val="none"/>
          <w:lang w:val="en-US" w:eastAsia="zh-CN"/>
        </w:rPr>
        <w:t>jy8372222@163.com </w:t>
      </w:r>
    </w:p>
    <w:p w14:paraId="346A0252">
      <w:pPr>
        <w:pStyle w:val="2"/>
        <w:ind w:firstLine="560" w:firstLineChars="200"/>
        <w:rPr>
          <w:rFonts w:hint="default" w:ascii="等线" w:hAnsi="等线" w:eastAsia="仿宋" w:cs="仿宋"/>
          <w:b w:val="0"/>
          <w:bCs w:val="0"/>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信息发布网址：</w:t>
      </w:r>
      <w:r>
        <w:rPr>
          <w:rFonts w:hint="eastAsia" w:ascii="等线" w:hAnsi="等线" w:eastAsia="仿宋" w:cs="仿宋"/>
          <w:b w:val="0"/>
          <w:bCs w:val="0"/>
          <w:color w:val="auto"/>
          <w:kern w:val="2"/>
          <w:sz w:val="28"/>
          <w:szCs w:val="28"/>
          <w:u w:val="none"/>
          <w:lang w:val="en-US" w:eastAsia="zh-CN"/>
        </w:rPr>
        <w:t xml:space="preserve">www.hnxxjsxy.com </w:t>
      </w:r>
    </w:p>
    <w:p w14:paraId="2D5A687C">
      <w:pPr>
        <w:pStyle w:val="9"/>
        <w:shd w:val="clear" w:color="auto" w:fill="FFFFFF"/>
        <w:spacing w:before="0" w:beforeAutospacing="0" w:after="0" w:afterAutospacing="0" w:line="500" w:lineRule="exact"/>
        <w:ind w:firstLine="560" w:firstLineChars="200"/>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u w:val="none"/>
        </w:rPr>
        <w:t>监督投诉电话：</w:t>
      </w:r>
      <w:r>
        <w:rPr>
          <w:rFonts w:hint="eastAsia" w:ascii="等线" w:hAnsi="等线" w:eastAsia="仿宋" w:cs="仿宋"/>
          <w:b w:val="0"/>
          <w:bCs w:val="0"/>
          <w:color w:val="auto"/>
          <w:kern w:val="2"/>
          <w:sz w:val="28"/>
          <w:szCs w:val="28"/>
          <w:u w:val="none"/>
          <w:lang w:val="en-US" w:eastAsia="zh-CN"/>
        </w:rPr>
        <w:t>0746-8356795</w:t>
      </w:r>
    </w:p>
    <w:p w14:paraId="6D2B9D4E">
      <w:pPr>
        <w:numPr>
          <w:ilvl w:val="0"/>
          <w:numId w:val="0"/>
        </w:numPr>
        <w:shd w:val="clear" w:color="auto" w:fill="FFFFFF"/>
        <w:spacing w:line="500" w:lineRule="exact"/>
        <w:ind w:firstLine="562" w:firstLineChars="200"/>
        <w:rPr>
          <w:rFonts w:hint="eastAsia" w:ascii="等线" w:hAnsi="等线" w:eastAsia="仿宋" w:cs="仿宋"/>
          <w:color w:val="auto"/>
          <w:sz w:val="28"/>
          <w:szCs w:val="28"/>
          <w:u w:val="none"/>
        </w:rPr>
      </w:pPr>
      <w:r>
        <w:rPr>
          <w:rFonts w:hint="eastAsia" w:ascii="等线" w:hAnsi="等线" w:eastAsia="仿宋" w:cs="仿宋"/>
          <w:b/>
          <w:bCs/>
          <w:color w:val="auto"/>
          <w:kern w:val="2"/>
          <w:sz w:val="28"/>
          <w:szCs w:val="28"/>
          <w:u w:val="none"/>
          <w:lang w:eastAsia="zh-CN"/>
        </w:rPr>
        <w:t>第四十</w:t>
      </w:r>
      <w:r>
        <w:rPr>
          <w:rFonts w:hint="eastAsia" w:ascii="等线" w:hAnsi="等线" w:eastAsia="仿宋" w:cs="仿宋"/>
          <w:b/>
          <w:bCs/>
          <w:color w:val="auto"/>
          <w:kern w:val="2"/>
          <w:sz w:val="28"/>
          <w:szCs w:val="28"/>
          <w:u w:val="none"/>
          <w:lang w:val="en-US" w:eastAsia="zh-CN"/>
        </w:rPr>
        <w:t>三</w:t>
      </w:r>
      <w:r>
        <w:rPr>
          <w:rFonts w:hint="eastAsia" w:ascii="等线" w:hAnsi="等线" w:eastAsia="仿宋" w:cs="仿宋"/>
          <w:b/>
          <w:bCs/>
          <w:color w:val="auto"/>
          <w:kern w:val="2"/>
          <w:sz w:val="28"/>
          <w:szCs w:val="28"/>
          <w:u w:val="none"/>
          <w:lang w:eastAsia="zh-CN"/>
        </w:rPr>
        <w:t>条</w:t>
      </w:r>
      <w:r>
        <w:rPr>
          <w:rFonts w:hint="eastAsia" w:ascii="等线" w:hAnsi="等线" w:eastAsia="仿宋" w:cs="仿宋"/>
          <w:b/>
          <w:bCs/>
          <w:color w:val="auto"/>
          <w:kern w:val="2"/>
          <w:sz w:val="28"/>
          <w:szCs w:val="28"/>
          <w:u w:val="none"/>
          <w:lang w:val="en-US" w:eastAsia="zh-CN"/>
        </w:rPr>
        <w:t xml:space="preserve"> </w:t>
      </w:r>
      <w:r>
        <w:rPr>
          <w:rFonts w:hint="eastAsia" w:ascii="等线" w:hAnsi="等线" w:eastAsia="仿宋" w:cs="仿宋"/>
          <w:color w:val="auto"/>
          <w:kern w:val="2"/>
          <w:sz w:val="28"/>
          <w:szCs w:val="28"/>
          <w:u w:val="none"/>
        </w:rPr>
        <w:t>本</w:t>
      </w:r>
      <w:r>
        <w:rPr>
          <w:rFonts w:hint="eastAsia" w:ascii="等线" w:hAnsi="等线" w:eastAsia="仿宋" w:cs="仿宋"/>
          <w:color w:val="auto"/>
          <w:kern w:val="2"/>
          <w:sz w:val="28"/>
          <w:szCs w:val="28"/>
          <w:u w:val="none"/>
          <w:lang w:val="en-US" w:eastAsia="zh-CN"/>
        </w:rPr>
        <w:t>章程</w:t>
      </w:r>
      <w:r>
        <w:rPr>
          <w:rFonts w:hint="eastAsia" w:ascii="等线" w:hAnsi="等线" w:eastAsia="仿宋" w:cs="仿宋"/>
          <w:color w:val="auto"/>
          <w:kern w:val="2"/>
          <w:sz w:val="28"/>
          <w:szCs w:val="28"/>
          <w:u w:val="none"/>
        </w:rPr>
        <w:t>适用于</w:t>
      </w:r>
      <w:r>
        <w:rPr>
          <w:rFonts w:hint="eastAsia" w:ascii="等线" w:hAnsi="等线" w:eastAsia="仿宋" w:cs="仿宋"/>
          <w:color w:val="auto"/>
          <w:kern w:val="2"/>
          <w:sz w:val="28"/>
          <w:szCs w:val="28"/>
          <w:u w:val="none"/>
          <w:lang w:val="en-US" w:eastAsia="zh-CN"/>
        </w:rPr>
        <w:t>我校</w:t>
      </w:r>
      <w:r>
        <w:rPr>
          <w:rFonts w:hint="eastAsia" w:ascii="等线" w:hAnsi="等线" w:eastAsia="仿宋" w:cs="仿宋"/>
          <w:color w:val="auto"/>
          <w:kern w:val="2"/>
          <w:sz w:val="28"/>
          <w:szCs w:val="28"/>
          <w:u w:val="none"/>
        </w:rPr>
        <w:t>202</w:t>
      </w:r>
      <w:r>
        <w:rPr>
          <w:rFonts w:hint="eastAsia" w:ascii="等线" w:hAnsi="等线" w:eastAsia="仿宋" w:cs="仿宋"/>
          <w:color w:val="auto"/>
          <w:kern w:val="2"/>
          <w:sz w:val="28"/>
          <w:szCs w:val="28"/>
          <w:u w:val="none"/>
          <w:lang w:val="en-US" w:eastAsia="zh-CN"/>
        </w:rPr>
        <w:t>5</w:t>
      </w:r>
      <w:r>
        <w:rPr>
          <w:rFonts w:hint="eastAsia" w:ascii="等线" w:hAnsi="等线" w:eastAsia="仿宋" w:cs="仿宋"/>
          <w:color w:val="auto"/>
          <w:kern w:val="2"/>
          <w:sz w:val="28"/>
          <w:szCs w:val="28"/>
          <w:u w:val="none"/>
        </w:rPr>
        <w:t>年</w:t>
      </w:r>
      <w:r>
        <w:rPr>
          <w:rFonts w:hint="eastAsia" w:ascii="等线" w:hAnsi="等线" w:eastAsia="仿宋" w:cs="仿宋"/>
          <w:color w:val="auto"/>
          <w:kern w:val="2"/>
          <w:sz w:val="28"/>
          <w:szCs w:val="28"/>
          <w:u w:val="none"/>
          <w:lang w:val="en-US" w:eastAsia="zh-CN"/>
        </w:rPr>
        <w:t>湖南省</w:t>
      </w:r>
      <w:r>
        <w:rPr>
          <w:rFonts w:hint="eastAsia" w:ascii="等线" w:hAnsi="等线" w:eastAsia="仿宋" w:cs="仿宋"/>
          <w:color w:val="auto"/>
          <w:kern w:val="2"/>
          <w:sz w:val="28"/>
          <w:szCs w:val="28"/>
          <w:u w:val="none"/>
        </w:rPr>
        <w:t>单</w:t>
      </w:r>
      <w:r>
        <w:rPr>
          <w:rFonts w:hint="eastAsia" w:ascii="等线" w:hAnsi="等线" w:eastAsia="仿宋" w:cs="仿宋"/>
          <w:color w:val="auto"/>
          <w:kern w:val="2"/>
          <w:sz w:val="28"/>
          <w:szCs w:val="28"/>
          <w:u w:val="none"/>
          <w:lang w:val="en-US" w:eastAsia="zh-CN"/>
        </w:rPr>
        <w:t>招。</w:t>
      </w:r>
      <w:r>
        <w:rPr>
          <w:rFonts w:hint="eastAsia" w:ascii="等线" w:hAnsi="等线" w:eastAsia="仿宋" w:cs="仿宋"/>
          <w:color w:val="auto"/>
          <w:sz w:val="28"/>
          <w:szCs w:val="28"/>
          <w:u w:val="none"/>
          <w:lang w:val="en-US" w:eastAsia="zh-CN"/>
        </w:rPr>
        <w:t>其</w:t>
      </w:r>
      <w:r>
        <w:rPr>
          <w:rFonts w:hint="eastAsia" w:ascii="等线" w:hAnsi="等线" w:eastAsia="仿宋" w:cs="仿宋"/>
          <w:color w:val="auto"/>
          <w:sz w:val="28"/>
          <w:szCs w:val="28"/>
          <w:u w:val="none"/>
        </w:rPr>
        <w:t>解释权属于</w:t>
      </w:r>
      <w:r>
        <w:rPr>
          <w:rFonts w:hint="eastAsia" w:ascii="等线" w:hAnsi="等线" w:eastAsia="仿宋" w:cs="仿宋"/>
          <w:color w:val="auto"/>
          <w:sz w:val="28"/>
          <w:szCs w:val="28"/>
          <w:u w:val="none"/>
          <w:lang w:val="en-US" w:eastAsia="zh-CN"/>
        </w:rPr>
        <w:t>湖南九嶷职业技术</w:t>
      </w:r>
      <w:r>
        <w:rPr>
          <w:rFonts w:hint="eastAsia" w:ascii="等线" w:hAnsi="等线" w:eastAsia="仿宋" w:cs="仿宋"/>
          <w:color w:val="auto"/>
          <w:sz w:val="28"/>
          <w:szCs w:val="28"/>
          <w:u w:val="none"/>
        </w:rPr>
        <w:t>学院。</w:t>
      </w:r>
      <w:r>
        <w:rPr>
          <w:rFonts w:hint="eastAsia" w:ascii="等线" w:hAnsi="等线" w:eastAsia="仿宋" w:cs="仿宋"/>
          <w:color w:val="auto"/>
          <w:sz w:val="28"/>
          <w:szCs w:val="28"/>
          <w:u w:val="none"/>
          <w:shd w:val="clear" w:color="auto" w:fill="FFFFFF"/>
        </w:rPr>
        <w:t>如遇教育部、湖南省教育厅相关招生政策调整，以公布的最新政策为准</w:t>
      </w:r>
      <w:r>
        <w:rPr>
          <w:rFonts w:hint="eastAsia" w:ascii="等线" w:hAnsi="等线" w:eastAsia="仿宋" w:cs="仿宋"/>
          <w:color w:val="auto"/>
          <w:sz w:val="28"/>
          <w:szCs w:val="28"/>
          <w:u w:val="none"/>
          <w:shd w:val="clear" w:color="auto" w:fill="FFFFFF"/>
          <w:lang w:eastAsia="zh-CN"/>
        </w:rPr>
        <w:t>。</w:t>
      </w:r>
    </w:p>
    <w:bookmarkEnd w:id="0"/>
    <w:p w14:paraId="69A66D0B">
      <w:pPr>
        <w:rPr>
          <w:color w:val="auto"/>
          <w:u w:val="none"/>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2BCD879-D8E2-4D3B-9B0A-868E918B99A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2" w:fontKey="{4ADF0163-6609-4A83-8D6D-00AAE6622291}"/>
  </w:font>
  <w:font w:name="等线">
    <w:panose1 w:val="02010600030101010101"/>
    <w:charset w:val="86"/>
    <w:family w:val="auto"/>
    <w:pitch w:val="default"/>
    <w:sig w:usb0="A00002BF" w:usb1="38CF7CFA" w:usb2="00000016" w:usb3="00000000" w:csb0="0004000F" w:csb1="00000000"/>
    <w:embedRegular r:id="rId3" w:fontKey="{DB61EF45-A561-496D-915E-6420B89F6449}"/>
  </w:font>
  <w:font w:name="方正小标宋简体">
    <w:panose1 w:val="02000000000000000000"/>
    <w:charset w:val="86"/>
    <w:family w:val="auto"/>
    <w:pitch w:val="default"/>
    <w:sig w:usb0="00000001" w:usb1="08000000" w:usb2="00000000" w:usb3="00000000" w:csb0="00040000" w:csb1="00000000"/>
    <w:embedRegular r:id="rId4" w:fontKey="{CF0AD2F5-515C-4164-8E24-DD29F218D85B}"/>
  </w:font>
  <w:font w:name="汉仪细圆B5">
    <w:altName w:val="仿宋"/>
    <w:panose1 w:val="00000000000000000000"/>
    <w:charset w:val="00"/>
    <w:family w:val="auto"/>
    <w:pitch w:val="default"/>
    <w:sig w:usb0="00000000" w:usb1="00000000" w:usb2="00000000" w:usb3="00000000" w:csb0="00000000" w:csb1="00000000"/>
    <w:embedRegular r:id="rId5" w:fontKey="{EDD6E4CD-B450-4940-A4CE-D1E3EEBC2EB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17308F">
    <w:pPr>
      <w:pStyle w:val="7"/>
      <w:jc w:val="center"/>
    </w:pPr>
    <w:r>
      <w:fldChar w:fldCharType="begin"/>
    </w:r>
    <w:r>
      <w:instrText xml:space="preserve">PAGE   \* MERGEFORMAT</w:instrText>
    </w:r>
    <w:r>
      <w:fldChar w:fldCharType="separate"/>
    </w:r>
    <w:r>
      <w:t>14</w:t>
    </w:r>
    <w:r>
      <w:fldChar w:fldCharType="end"/>
    </w:r>
  </w:p>
  <w:p w14:paraId="31E0B0F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AC3F10">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2EC36"/>
    <w:multiLevelType w:val="singleLevel"/>
    <w:tmpl w:val="86F2EC36"/>
    <w:lvl w:ilvl="0" w:tentative="0">
      <w:start w:val="11"/>
      <w:numFmt w:val="chineseCounting"/>
      <w:suff w:val="space"/>
      <w:lvlText w:val="第%1条"/>
      <w:lvlJc w:val="left"/>
      <w:rPr>
        <w:rFonts w:hint="eastAsia"/>
      </w:r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3">
    <w:nsid w:val="22CAB372"/>
    <w:multiLevelType w:val="singleLevel"/>
    <w:tmpl w:val="22CAB372"/>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ODYwOTA3ODk2NWIwMTY4ZTQzMGM2YWE1MWEyMTE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540D87"/>
    <w:rsid w:val="01632DDE"/>
    <w:rsid w:val="01EF572E"/>
    <w:rsid w:val="02056648"/>
    <w:rsid w:val="023F6BF7"/>
    <w:rsid w:val="02AA213A"/>
    <w:rsid w:val="02E90F3A"/>
    <w:rsid w:val="038E0721"/>
    <w:rsid w:val="04003C23"/>
    <w:rsid w:val="04294F27"/>
    <w:rsid w:val="04C2712A"/>
    <w:rsid w:val="04DF1F2B"/>
    <w:rsid w:val="04ED2D68"/>
    <w:rsid w:val="05254A5F"/>
    <w:rsid w:val="059C75DF"/>
    <w:rsid w:val="059D6B84"/>
    <w:rsid w:val="05AC5C0F"/>
    <w:rsid w:val="06556DD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1B0E4C"/>
    <w:rsid w:val="107F26DA"/>
    <w:rsid w:val="108709B9"/>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03485"/>
    <w:rsid w:val="1DA11ABB"/>
    <w:rsid w:val="1DAD2A8C"/>
    <w:rsid w:val="1E1A6882"/>
    <w:rsid w:val="1E575166"/>
    <w:rsid w:val="1E6F7E6E"/>
    <w:rsid w:val="1E9C236D"/>
    <w:rsid w:val="1F16734A"/>
    <w:rsid w:val="1F8E612F"/>
    <w:rsid w:val="1FFE758D"/>
    <w:rsid w:val="200F7270"/>
    <w:rsid w:val="202E0E7A"/>
    <w:rsid w:val="20A0611A"/>
    <w:rsid w:val="21C9626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0C0934"/>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471383"/>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8F53BB"/>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A41AD5"/>
    <w:rsid w:val="50C41F9B"/>
    <w:rsid w:val="514279CB"/>
    <w:rsid w:val="51992547"/>
    <w:rsid w:val="51996F17"/>
    <w:rsid w:val="523C74A6"/>
    <w:rsid w:val="52BB345C"/>
    <w:rsid w:val="530F0D59"/>
    <w:rsid w:val="540567C7"/>
    <w:rsid w:val="54380789"/>
    <w:rsid w:val="544F44F7"/>
    <w:rsid w:val="5472094E"/>
    <w:rsid w:val="54D1276A"/>
    <w:rsid w:val="54F76490"/>
    <w:rsid w:val="55134720"/>
    <w:rsid w:val="55144405"/>
    <w:rsid w:val="55312A98"/>
    <w:rsid w:val="55474042"/>
    <w:rsid w:val="554967A4"/>
    <w:rsid w:val="556E215B"/>
    <w:rsid w:val="56DC53F6"/>
    <w:rsid w:val="571A66C4"/>
    <w:rsid w:val="57DC0D06"/>
    <w:rsid w:val="58216D48"/>
    <w:rsid w:val="58220680"/>
    <w:rsid w:val="58481E52"/>
    <w:rsid w:val="58A35269"/>
    <w:rsid w:val="58C8276C"/>
    <w:rsid w:val="58DF57F5"/>
    <w:rsid w:val="59323EA7"/>
    <w:rsid w:val="5949535F"/>
    <w:rsid w:val="596268D9"/>
    <w:rsid w:val="597F35F6"/>
    <w:rsid w:val="599651FE"/>
    <w:rsid w:val="59B2243E"/>
    <w:rsid w:val="5A1117CC"/>
    <w:rsid w:val="5A896E55"/>
    <w:rsid w:val="5ABE313D"/>
    <w:rsid w:val="5B127639"/>
    <w:rsid w:val="5B8FCF33"/>
    <w:rsid w:val="5BD161ED"/>
    <w:rsid w:val="5C5F0994"/>
    <w:rsid w:val="5CE82B4D"/>
    <w:rsid w:val="5CFF3BED"/>
    <w:rsid w:val="5D0B35B7"/>
    <w:rsid w:val="5D4C7FE2"/>
    <w:rsid w:val="5DA46FBF"/>
    <w:rsid w:val="5DB42C29"/>
    <w:rsid w:val="5E1D19E5"/>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4733FEA"/>
    <w:rsid w:val="656B46CF"/>
    <w:rsid w:val="65C750A1"/>
    <w:rsid w:val="66387CAD"/>
    <w:rsid w:val="664D7F9B"/>
    <w:rsid w:val="66925E83"/>
    <w:rsid w:val="66A3028A"/>
    <w:rsid w:val="66A650D9"/>
    <w:rsid w:val="671B1581"/>
    <w:rsid w:val="672A3F5C"/>
    <w:rsid w:val="67DF478F"/>
    <w:rsid w:val="67E11BC9"/>
    <w:rsid w:val="67ED7463"/>
    <w:rsid w:val="6860371C"/>
    <w:rsid w:val="68AE03DB"/>
    <w:rsid w:val="690600B1"/>
    <w:rsid w:val="6950078F"/>
    <w:rsid w:val="69B61AD7"/>
    <w:rsid w:val="6A0B1B52"/>
    <w:rsid w:val="6AF967C4"/>
    <w:rsid w:val="6B863A1B"/>
    <w:rsid w:val="6B865BA9"/>
    <w:rsid w:val="6B9615A3"/>
    <w:rsid w:val="6BAC3191"/>
    <w:rsid w:val="6BC648A8"/>
    <w:rsid w:val="6C9C5840"/>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A4535"/>
    <w:rsid w:val="75DB056E"/>
    <w:rsid w:val="75FB64DD"/>
    <w:rsid w:val="76300070"/>
    <w:rsid w:val="768B56A2"/>
    <w:rsid w:val="768B5A4A"/>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2F27FC"/>
    <w:rsid w:val="7A733DF2"/>
    <w:rsid w:val="7A7AC12C"/>
    <w:rsid w:val="7AC47217"/>
    <w:rsid w:val="7AD2618C"/>
    <w:rsid w:val="7AE149BD"/>
    <w:rsid w:val="7AE262DC"/>
    <w:rsid w:val="7B647A4D"/>
    <w:rsid w:val="7BDFE1A2"/>
    <w:rsid w:val="7C2B0102"/>
    <w:rsid w:val="7C30665A"/>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customStyle="1"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5681</Words>
  <Characters>6082</Characters>
  <Lines>5</Lines>
  <Paragraphs>16</Paragraphs>
  <TotalTime>9</TotalTime>
  <ScaleCrop>false</ScaleCrop>
  <LinksUpToDate>false</LinksUpToDate>
  <CharactersWithSpaces>6155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爱吃西瓜，蒲公英</cp:lastModifiedBy>
  <cp:lastPrinted>2025-01-02T01:03:00Z</cp:lastPrinted>
  <dcterms:modified xsi:type="dcterms:W3CDTF">2025-01-24T07:12:08Z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48A3A8EA9919447D99C697606C7CC251_13</vt:lpwstr>
  </property>
  <property fmtid="{D5CDD505-2E9C-101B-9397-08002B2CF9AE}" pid="4" name="KSOTemplateDocerSaveRecord">
    <vt:lpwstr>eyJoZGlkIjoiOGVjOGYyOTZlOWM5YTVjZjBhZjMwNDY3MTYwMTE0NWUiLCJ1c2VySWQiOiI1NDYyOTE1ODIifQ==</vt:lpwstr>
  </property>
</Properties>
</file>