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324B05">
      <w:pPr>
        <w:keepNext w:val="0"/>
        <w:keepLines w:val="0"/>
        <w:pageBreakBefore w:val="0"/>
        <w:kinsoku/>
        <w:wordWrap/>
        <w:overflowPunct/>
        <w:topLinePunct w:val="0"/>
        <w:bidi w:val="0"/>
        <w:snapToGrid/>
        <w:spacing w:before="156" w:beforeLines="50" w:after="156" w:afterLines="50" w:line="500" w:lineRule="exact"/>
        <w:jc w:val="center"/>
        <w:textAlignment w:val="auto"/>
        <w:rPr>
          <w:rFonts w:hint="eastAsia" w:ascii="方正小标宋简体" w:hAnsi="方正小标宋简体" w:eastAsia="方正小标宋简体" w:cs="方正小标宋简体"/>
          <w:b/>
          <w:bCs/>
          <w:color w:val="auto"/>
          <w:sz w:val="44"/>
          <w:szCs w:val="44"/>
        </w:rPr>
      </w:pPr>
      <w:bookmarkStart w:id="0" w:name="zhengwen"/>
      <w:r>
        <w:rPr>
          <w:rFonts w:hint="eastAsia" w:ascii="方正小标宋简体" w:hAnsi="方正小标宋简体" w:eastAsia="方正小标宋简体" w:cs="方正小标宋简体"/>
          <w:b/>
          <w:bCs/>
          <w:color w:val="auto"/>
          <w:sz w:val="44"/>
          <w:szCs w:val="44"/>
          <w:lang w:val="en-US" w:eastAsia="zh-CN"/>
        </w:rPr>
        <w:t>湖南司法警官职业学院</w:t>
      </w:r>
      <w:r>
        <w:rPr>
          <w:rFonts w:hint="eastAsia" w:ascii="方正小标宋简体" w:hAnsi="方正小标宋简体" w:eastAsia="方正小标宋简体" w:cs="方正小标宋简体"/>
          <w:b/>
          <w:bCs/>
          <w:color w:val="auto"/>
          <w:sz w:val="44"/>
          <w:szCs w:val="44"/>
        </w:rPr>
        <w:t>202</w:t>
      </w:r>
      <w:r>
        <w:rPr>
          <w:rFonts w:hint="eastAsia" w:ascii="方正小标宋简体" w:hAnsi="方正小标宋简体" w:eastAsia="方正小标宋简体" w:cs="方正小标宋简体"/>
          <w:b/>
          <w:bCs/>
          <w:color w:val="auto"/>
          <w:sz w:val="44"/>
          <w:szCs w:val="44"/>
          <w:lang w:val="en-US" w:eastAsia="zh-CN"/>
        </w:rPr>
        <w:t>5</w:t>
      </w:r>
      <w:r>
        <w:rPr>
          <w:rFonts w:hint="eastAsia" w:ascii="方正小标宋简体" w:hAnsi="方正小标宋简体" w:eastAsia="方正小标宋简体" w:cs="方正小标宋简体"/>
          <w:b/>
          <w:bCs/>
          <w:color w:val="auto"/>
          <w:sz w:val="44"/>
          <w:szCs w:val="44"/>
        </w:rPr>
        <w:t>年</w:t>
      </w:r>
    </w:p>
    <w:p w14:paraId="7F9E124A">
      <w:pPr>
        <w:keepNext w:val="0"/>
        <w:keepLines w:val="0"/>
        <w:pageBreakBefore w:val="0"/>
        <w:kinsoku/>
        <w:wordWrap/>
        <w:overflowPunct/>
        <w:topLinePunct w:val="0"/>
        <w:bidi w:val="0"/>
        <w:snapToGrid/>
        <w:spacing w:before="156" w:beforeLines="50" w:after="156" w:afterLines="50" w:line="500" w:lineRule="exact"/>
        <w:jc w:val="center"/>
        <w:textAlignment w:val="auto"/>
        <w:rPr>
          <w:rFonts w:hint="eastAsia" w:ascii="方正小标宋简体" w:hAnsi="方正小标宋简体" w:eastAsia="方正小标宋简体" w:cs="方正小标宋简体"/>
          <w:b/>
          <w:bCs/>
          <w:color w:val="auto"/>
          <w:sz w:val="44"/>
          <w:szCs w:val="44"/>
        </w:rPr>
      </w:pPr>
      <w:r>
        <w:rPr>
          <w:rFonts w:hint="eastAsia" w:ascii="方正小标宋简体" w:hAnsi="方正小标宋简体" w:eastAsia="方正小标宋简体" w:cs="方正小标宋简体"/>
          <w:b/>
          <w:bCs/>
          <w:color w:val="auto"/>
          <w:sz w:val="44"/>
          <w:szCs w:val="44"/>
          <w:lang w:val="en-US" w:eastAsia="zh-CN"/>
        </w:rPr>
        <w:t>高职单招章</w:t>
      </w:r>
      <w:r>
        <w:rPr>
          <w:rFonts w:hint="eastAsia" w:ascii="方正小标宋简体" w:hAnsi="方正小标宋简体" w:eastAsia="方正小标宋简体" w:cs="方正小标宋简体"/>
          <w:b/>
          <w:bCs/>
          <w:color w:val="auto"/>
          <w:sz w:val="44"/>
          <w:szCs w:val="44"/>
        </w:rPr>
        <w:t>程</w:t>
      </w:r>
    </w:p>
    <w:p w14:paraId="5CB47C48">
      <w:pPr>
        <w:keepNext w:val="0"/>
        <w:keepLines w:val="0"/>
        <w:pageBreakBefore w:val="0"/>
        <w:numPr>
          <w:ilvl w:val="0"/>
          <w:numId w:val="1"/>
        </w:numPr>
        <w:kinsoku/>
        <w:wordWrap/>
        <w:overflowPunct/>
        <w:topLinePunct w:val="0"/>
        <w:bidi w:val="0"/>
        <w:snapToGrid/>
        <w:spacing w:before="312" w:beforeLines="100" w:after="156" w:afterLines="50" w:line="500" w:lineRule="exact"/>
        <w:jc w:val="center"/>
        <w:textAlignment w:val="auto"/>
        <w:rPr>
          <w:rFonts w:hint="eastAsia" w:ascii="仿宋" w:hAnsi="仿宋" w:eastAsia="仿宋" w:cs="仿宋"/>
          <w:b/>
          <w:bCs/>
          <w:color w:val="auto"/>
          <w:sz w:val="32"/>
          <w:szCs w:val="32"/>
        </w:rPr>
      </w:pPr>
      <w:r>
        <w:rPr>
          <w:rFonts w:hint="eastAsia" w:ascii="仿宋" w:hAnsi="仿宋" w:eastAsia="仿宋" w:cs="仿宋"/>
          <w:b/>
          <w:bCs/>
          <w:color w:val="auto"/>
          <w:sz w:val="32"/>
          <w:szCs w:val="32"/>
        </w:rPr>
        <w:t>总 则</w:t>
      </w:r>
    </w:p>
    <w:p w14:paraId="2381736F">
      <w:pPr>
        <w:keepNext w:val="0"/>
        <w:keepLines w:val="0"/>
        <w:pageBreakBefore w:val="0"/>
        <w:numPr>
          <w:ilvl w:val="0"/>
          <w:numId w:val="2"/>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根据《中华人民共和国教育法》《中华人民共和国高等教育法》等法律法规及教育部有关规定，</w:t>
      </w:r>
      <w:r>
        <w:rPr>
          <w:rFonts w:hint="eastAsia" w:ascii="仿宋" w:hAnsi="仿宋" w:eastAsia="仿宋" w:cs="仿宋"/>
          <w:color w:val="auto"/>
          <w:sz w:val="32"/>
          <w:szCs w:val="32"/>
          <w:lang w:val="en-US" w:eastAsia="zh-CN"/>
        </w:rPr>
        <w:t>依据</w:t>
      </w:r>
      <w:r>
        <w:rPr>
          <w:rFonts w:hint="eastAsia" w:ascii="仿宋" w:hAnsi="仿宋" w:eastAsia="仿宋" w:cs="仿宋"/>
          <w:color w:val="auto"/>
          <w:sz w:val="32"/>
          <w:szCs w:val="32"/>
        </w:rPr>
        <w:t>湖南省教育厅《关于做好湖南省2025年高职（高专）院校单独招生工作的通知》（湘教发〔2024〕271号）</w:t>
      </w:r>
      <w:r>
        <w:rPr>
          <w:rFonts w:hint="eastAsia" w:ascii="仿宋" w:hAnsi="仿宋" w:eastAsia="仿宋" w:cs="仿宋"/>
          <w:color w:val="auto"/>
          <w:sz w:val="32"/>
          <w:szCs w:val="32"/>
          <w:lang w:val="en-US" w:eastAsia="zh-CN"/>
        </w:rPr>
        <w:t>有关要求</w:t>
      </w:r>
      <w:r>
        <w:rPr>
          <w:rFonts w:hint="eastAsia" w:ascii="仿宋" w:hAnsi="仿宋" w:eastAsia="仿宋" w:cs="仿宋"/>
          <w:color w:val="auto"/>
          <w:sz w:val="32"/>
          <w:szCs w:val="32"/>
        </w:rPr>
        <w:t>，结合学院单独招生工作</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以下简称单招</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实际，特制定本章程。</w:t>
      </w:r>
    </w:p>
    <w:p w14:paraId="4E930513">
      <w:pPr>
        <w:keepNext w:val="0"/>
        <w:keepLines w:val="0"/>
        <w:pageBreakBefore w:val="0"/>
        <w:numPr>
          <w:ilvl w:val="0"/>
          <w:numId w:val="2"/>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学校</w:t>
      </w:r>
      <w:r>
        <w:rPr>
          <w:rFonts w:hint="eastAsia" w:ascii="仿宋" w:hAnsi="仿宋" w:eastAsia="仿宋" w:cs="仿宋"/>
          <w:color w:val="auto"/>
          <w:sz w:val="32"/>
          <w:szCs w:val="32"/>
          <w:lang w:val="en-US" w:eastAsia="zh-CN"/>
        </w:rPr>
        <w:t>全</w:t>
      </w:r>
      <w:r>
        <w:rPr>
          <w:rFonts w:hint="eastAsia" w:ascii="仿宋" w:hAnsi="仿宋" w:eastAsia="仿宋" w:cs="仿宋"/>
          <w:color w:val="auto"/>
          <w:sz w:val="32"/>
          <w:szCs w:val="32"/>
        </w:rPr>
        <w:t>称</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u w:val="none"/>
          <w:lang w:val="en-US" w:eastAsia="zh-CN"/>
        </w:rPr>
        <w:t>湖南司法警官职业学院</w:t>
      </w:r>
    </w:p>
    <w:p w14:paraId="17BCFDF4">
      <w:pPr>
        <w:keepNext w:val="0"/>
        <w:keepLines w:val="0"/>
        <w:pageBreakBefore w:val="0"/>
        <w:numPr>
          <w:ilvl w:val="0"/>
          <w:numId w:val="0"/>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u w:val="single"/>
          <w:lang w:val="en-US" w:eastAsia="zh-CN"/>
        </w:rPr>
      </w:pPr>
      <w:r>
        <w:rPr>
          <w:rFonts w:hint="eastAsia" w:ascii="仿宋" w:hAnsi="仿宋" w:eastAsia="仿宋" w:cs="仿宋"/>
          <w:color w:val="auto"/>
          <w:sz w:val="32"/>
          <w:szCs w:val="32"/>
          <w:lang w:val="en-US" w:eastAsia="zh-CN"/>
        </w:rPr>
        <w:t>办学地点</w:t>
      </w:r>
      <w:r>
        <w:rPr>
          <w:rFonts w:hint="eastAsia" w:ascii="仿宋" w:hAnsi="仿宋" w:eastAsia="仿宋" w:cs="仿宋"/>
          <w:color w:val="auto"/>
          <w:sz w:val="32"/>
          <w:szCs w:val="32"/>
        </w:rPr>
        <w:t>：</w:t>
      </w:r>
      <w:r>
        <w:rPr>
          <w:rFonts w:hint="eastAsia" w:ascii="仿宋" w:hAnsi="仿宋" w:eastAsia="仿宋" w:cs="仿宋"/>
          <w:color w:val="auto"/>
          <w:sz w:val="32"/>
          <w:szCs w:val="32"/>
          <w:u w:val="none"/>
          <w:lang w:val="en-US" w:eastAsia="zh-CN"/>
        </w:rPr>
        <w:t>湖南省长沙市芙蓉区远大二路1069号</w:t>
      </w:r>
    </w:p>
    <w:p w14:paraId="585AFD94">
      <w:pPr>
        <w:keepNext w:val="0"/>
        <w:keepLines w:val="0"/>
        <w:pageBreakBefore w:val="0"/>
        <w:numPr>
          <w:ilvl w:val="0"/>
          <w:numId w:val="0"/>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主管部门：</w:t>
      </w:r>
      <w:r>
        <w:rPr>
          <w:rFonts w:hint="eastAsia" w:ascii="仿宋" w:hAnsi="仿宋" w:eastAsia="仿宋" w:cs="仿宋"/>
          <w:color w:val="auto"/>
          <w:sz w:val="32"/>
          <w:szCs w:val="32"/>
          <w:u w:val="none"/>
          <w:lang w:val="en-US" w:eastAsia="zh-CN"/>
        </w:rPr>
        <w:t>湖南省司法厅</w:t>
      </w:r>
    </w:p>
    <w:p w14:paraId="7ADAA265">
      <w:pPr>
        <w:keepNext w:val="0"/>
        <w:keepLines w:val="0"/>
        <w:pageBreakBefore w:val="0"/>
        <w:numPr>
          <w:ilvl w:val="0"/>
          <w:numId w:val="0"/>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办学层次：</w:t>
      </w:r>
      <w:r>
        <w:rPr>
          <w:rFonts w:hint="eastAsia" w:ascii="仿宋" w:hAnsi="仿宋" w:eastAsia="仿宋" w:cs="仿宋"/>
          <w:color w:val="auto"/>
          <w:sz w:val="32"/>
          <w:szCs w:val="32"/>
          <w:u w:val="none"/>
          <w:lang w:val="en-US" w:eastAsia="zh-CN"/>
        </w:rPr>
        <w:t>高职</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专科</w:t>
      </w:r>
      <w:r>
        <w:rPr>
          <w:rFonts w:hint="eastAsia" w:ascii="仿宋" w:hAnsi="仿宋" w:eastAsia="仿宋" w:cs="仿宋"/>
          <w:color w:val="auto"/>
          <w:sz w:val="32"/>
          <w:szCs w:val="32"/>
          <w:u w:val="none"/>
          <w:lang w:eastAsia="zh-CN"/>
        </w:rPr>
        <w:t>）</w:t>
      </w:r>
    </w:p>
    <w:p w14:paraId="6BD8B6B9">
      <w:pPr>
        <w:keepNext w:val="0"/>
        <w:keepLines w:val="0"/>
        <w:pageBreakBefore w:val="0"/>
        <w:numPr>
          <w:ilvl w:val="0"/>
          <w:numId w:val="0"/>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湖南省院校代号：</w:t>
      </w:r>
      <w:r>
        <w:rPr>
          <w:rFonts w:hint="eastAsia" w:ascii="仿宋" w:hAnsi="仿宋" w:eastAsia="仿宋" w:cs="仿宋"/>
          <w:color w:val="auto"/>
          <w:sz w:val="32"/>
          <w:szCs w:val="32"/>
          <w:u w:val="none"/>
          <w:lang w:val="en-US" w:eastAsia="zh-CN"/>
        </w:rPr>
        <w:t>4712</w:t>
      </w:r>
    </w:p>
    <w:p w14:paraId="6C27E2CF">
      <w:pPr>
        <w:keepNext w:val="0"/>
        <w:keepLines w:val="0"/>
        <w:pageBreakBefore w:val="0"/>
        <w:numPr>
          <w:ilvl w:val="0"/>
          <w:numId w:val="0"/>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办学类型：公办</w:t>
      </w:r>
    </w:p>
    <w:p w14:paraId="50770239">
      <w:pPr>
        <w:keepNext w:val="0"/>
        <w:keepLines w:val="0"/>
        <w:pageBreakBefore w:val="0"/>
        <w:numPr>
          <w:ilvl w:val="0"/>
          <w:numId w:val="2"/>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rPr>
        <w:t>颁发学历证书的学校名称</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u w:val="none"/>
          <w:lang w:val="en-US" w:eastAsia="zh-CN"/>
        </w:rPr>
        <w:t>湖南司法警官职业学院</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证书种类</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u w:val="none"/>
        </w:rPr>
        <w:t>普通高等学校全日制专科毕业证书</w:t>
      </w:r>
      <w:r>
        <w:rPr>
          <w:rFonts w:hint="eastAsia" w:ascii="仿宋" w:hAnsi="仿宋" w:eastAsia="仿宋" w:cs="仿宋"/>
          <w:color w:val="auto"/>
          <w:sz w:val="32"/>
          <w:szCs w:val="32"/>
          <w:u w:val="none"/>
          <w:lang w:eastAsia="zh-CN"/>
        </w:rPr>
        <w:t>。</w:t>
      </w:r>
    </w:p>
    <w:p w14:paraId="3E3747C9">
      <w:pPr>
        <w:keepNext w:val="0"/>
        <w:keepLines w:val="0"/>
        <w:pageBreakBefore w:val="0"/>
        <w:numPr>
          <w:ilvl w:val="0"/>
          <w:numId w:val="2"/>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学院</w:t>
      </w:r>
      <w:r>
        <w:rPr>
          <w:rFonts w:hint="eastAsia" w:ascii="仿宋" w:hAnsi="仿宋" w:eastAsia="仿宋" w:cs="仿宋"/>
          <w:color w:val="auto"/>
          <w:sz w:val="32"/>
          <w:szCs w:val="32"/>
          <w:lang w:val="en-US" w:eastAsia="zh-CN"/>
        </w:rPr>
        <w:t>单招</w:t>
      </w:r>
      <w:r>
        <w:rPr>
          <w:rFonts w:hint="eastAsia" w:ascii="仿宋" w:hAnsi="仿宋" w:eastAsia="仿宋" w:cs="仿宋"/>
          <w:color w:val="auto"/>
          <w:sz w:val="32"/>
          <w:szCs w:val="32"/>
        </w:rPr>
        <w:t>工作遵循“公平竞争、公</w:t>
      </w:r>
      <w:r>
        <w:rPr>
          <w:rFonts w:hint="eastAsia" w:ascii="仿宋" w:hAnsi="仿宋" w:eastAsia="仿宋" w:cs="仿宋"/>
          <w:color w:val="auto"/>
          <w:sz w:val="32"/>
          <w:szCs w:val="32"/>
          <w:lang w:val="en-US" w:eastAsia="zh-CN"/>
        </w:rPr>
        <w:t>正</w:t>
      </w:r>
      <w:r>
        <w:rPr>
          <w:rFonts w:hint="eastAsia" w:ascii="仿宋" w:hAnsi="仿宋" w:eastAsia="仿宋" w:cs="仿宋"/>
          <w:color w:val="auto"/>
          <w:sz w:val="32"/>
          <w:szCs w:val="32"/>
        </w:rPr>
        <w:t>选拔、公开</w:t>
      </w:r>
      <w:r>
        <w:rPr>
          <w:rFonts w:hint="eastAsia" w:ascii="仿宋" w:hAnsi="仿宋" w:eastAsia="仿宋" w:cs="仿宋"/>
          <w:color w:val="auto"/>
          <w:sz w:val="32"/>
          <w:szCs w:val="32"/>
          <w:lang w:val="en-US" w:eastAsia="zh-CN"/>
        </w:rPr>
        <w:t>透明</w:t>
      </w:r>
      <w:r>
        <w:rPr>
          <w:rFonts w:hint="eastAsia" w:ascii="仿宋" w:hAnsi="仿宋" w:eastAsia="仿宋" w:cs="仿宋"/>
          <w:color w:val="auto"/>
          <w:sz w:val="32"/>
          <w:szCs w:val="32"/>
        </w:rPr>
        <w:t>”的原则</w:t>
      </w:r>
      <w:r>
        <w:rPr>
          <w:rFonts w:hint="eastAsia" w:ascii="仿宋" w:hAnsi="仿宋" w:eastAsia="仿宋" w:cs="仿宋"/>
          <w:color w:val="auto"/>
          <w:sz w:val="32"/>
          <w:szCs w:val="32"/>
          <w:lang w:eastAsia="zh-CN"/>
        </w:rPr>
        <w:t>，坚决执行招生政策规定和纪律要求，严格</w:t>
      </w:r>
      <w:r>
        <w:rPr>
          <w:rFonts w:hint="eastAsia" w:ascii="仿宋" w:hAnsi="仿宋" w:eastAsia="仿宋" w:cs="仿宋"/>
          <w:color w:val="auto"/>
          <w:sz w:val="32"/>
          <w:szCs w:val="32"/>
          <w:lang w:val="en-US" w:eastAsia="zh-CN"/>
        </w:rPr>
        <w:t>实施考试招生“阳光工程”</w:t>
      </w:r>
      <w:r>
        <w:rPr>
          <w:rFonts w:hint="eastAsia" w:ascii="仿宋" w:hAnsi="仿宋" w:eastAsia="仿宋" w:cs="仿宋"/>
          <w:color w:val="auto"/>
          <w:sz w:val="32"/>
          <w:szCs w:val="32"/>
        </w:rPr>
        <w:t>。</w:t>
      </w:r>
    </w:p>
    <w:p w14:paraId="42DB3772">
      <w:pPr>
        <w:keepNext w:val="0"/>
        <w:keepLines w:val="0"/>
        <w:pageBreakBefore w:val="0"/>
        <w:numPr>
          <w:ilvl w:val="0"/>
          <w:numId w:val="2"/>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学院简介：</w:t>
      </w:r>
      <w:r>
        <w:rPr>
          <w:rFonts w:hint="eastAsia" w:ascii="仿宋" w:hAnsi="仿宋" w:eastAsia="仿宋" w:cs="仿宋"/>
          <w:color w:val="auto"/>
          <w:sz w:val="32"/>
          <w:szCs w:val="32"/>
          <w:u w:val="none"/>
          <w:lang w:val="en-US" w:eastAsia="zh-CN"/>
        </w:rPr>
        <w:t>湖南司法警官职业学院是2003年经湖南省人民政府批准、国家教育部备案、由湖南省司法厅主办主管的一所政法类警察体制的高等职业院校。学院创建于1981年，校园环境优美、教学设施完备、校风学风优良。建有刑事执行省级楚怡高水平高职专业群一个，司法应用、司法技术省级一流特色专业群两个和社会治理与服务、法律执行校级特色专业群两个。目前在职教职工有高级职称77人、中级职称124人，博士研究生3人、硕士研究生170人。“十四五”期间，学院将坚持党的教育方针，以立德树人为根本任务，以“创双高、办本科”为目标，实现高质量发展。</w:t>
      </w:r>
    </w:p>
    <w:p w14:paraId="4D6733D3">
      <w:pPr>
        <w:keepNext w:val="0"/>
        <w:keepLines w:val="0"/>
        <w:pageBreakBefore w:val="0"/>
        <w:numPr>
          <w:ilvl w:val="0"/>
          <w:numId w:val="1"/>
        </w:numPr>
        <w:kinsoku/>
        <w:wordWrap/>
        <w:overflowPunct/>
        <w:topLinePunct w:val="0"/>
        <w:bidi w:val="0"/>
        <w:snapToGrid/>
        <w:spacing w:before="156" w:beforeLines="50" w:after="156" w:afterLines="50" w:line="500" w:lineRule="exact"/>
        <w:jc w:val="center"/>
        <w:textAlignment w:val="auto"/>
        <w:rPr>
          <w:rFonts w:hint="eastAsia" w:ascii="仿宋" w:hAnsi="仿宋" w:eastAsia="仿宋" w:cs="仿宋"/>
          <w:b/>
          <w:bCs/>
          <w:color w:val="auto"/>
          <w:sz w:val="32"/>
          <w:szCs w:val="32"/>
        </w:rPr>
      </w:pPr>
      <w:r>
        <w:rPr>
          <w:rFonts w:hint="eastAsia" w:ascii="仿宋" w:hAnsi="仿宋" w:eastAsia="仿宋" w:cs="仿宋"/>
          <w:b/>
          <w:bCs/>
          <w:color w:val="auto"/>
          <w:sz w:val="32"/>
          <w:szCs w:val="32"/>
        </w:rPr>
        <w:t>组织机构及职责</w:t>
      </w:r>
    </w:p>
    <w:p w14:paraId="4DE4CD76">
      <w:pPr>
        <w:keepNext w:val="0"/>
        <w:keepLines w:val="0"/>
        <w:pageBreakBefore w:val="0"/>
        <w:numPr>
          <w:ilvl w:val="0"/>
          <w:numId w:val="2"/>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学院</w:t>
      </w:r>
      <w:r>
        <w:rPr>
          <w:rFonts w:hint="eastAsia" w:ascii="仿宋" w:hAnsi="仿宋" w:eastAsia="仿宋" w:cs="仿宋"/>
          <w:color w:val="auto"/>
          <w:sz w:val="32"/>
          <w:szCs w:val="32"/>
          <w:u w:val="none"/>
          <w:lang w:val="en-US" w:eastAsia="zh-CN"/>
        </w:rPr>
        <w:t>招生工作领导小组</w:t>
      </w:r>
      <w:r>
        <w:rPr>
          <w:rFonts w:hint="eastAsia" w:ascii="仿宋" w:hAnsi="仿宋" w:eastAsia="仿宋" w:cs="仿宋"/>
          <w:color w:val="auto"/>
          <w:sz w:val="32"/>
          <w:szCs w:val="32"/>
          <w:lang w:val="en-US" w:eastAsia="zh-CN"/>
        </w:rPr>
        <w:t>负责研究决定单招规模、政策制订等重大事项</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学院</w:t>
      </w:r>
      <w:r>
        <w:rPr>
          <w:rFonts w:hint="eastAsia" w:ascii="仿宋" w:hAnsi="仿宋" w:eastAsia="仿宋" w:cs="仿宋"/>
          <w:color w:val="auto"/>
          <w:sz w:val="32"/>
          <w:szCs w:val="32"/>
          <w:u w:val="none"/>
          <w:lang w:eastAsia="zh-CN"/>
        </w:rPr>
        <w:t>招生</w:t>
      </w:r>
      <w:r>
        <w:rPr>
          <w:rFonts w:hint="eastAsia" w:ascii="仿宋" w:hAnsi="仿宋" w:eastAsia="仿宋" w:cs="仿宋"/>
          <w:color w:val="auto"/>
          <w:sz w:val="32"/>
          <w:szCs w:val="32"/>
          <w:u w:val="none"/>
          <w:lang w:val="en-US" w:eastAsia="zh-CN"/>
        </w:rPr>
        <w:t>与</w:t>
      </w:r>
      <w:r>
        <w:rPr>
          <w:rFonts w:hint="eastAsia" w:ascii="仿宋" w:hAnsi="仿宋" w:eastAsia="仿宋" w:cs="仿宋"/>
          <w:color w:val="auto"/>
          <w:sz w:val="32"/>
          <w:szCs w:val="32"/>
          <w:u w:val="none"/>
          <w:lang w:eastAsia="zh-CN"/>
        </w:rPr>
        <w:t>就业</w:t>
      </w:r>
      <w:r>
        <w:rPr>
          <w:rFonts w:hint="eastAsia" w:ascii="仿宋" w:hAnsi="仿宋" w:eastAsia="仿宋" w:cs="仿宋"/>
          <w:color w:val="auto"/>
          <w:sz w:val="32"/>
          <w:szCs w:val="32"/>
          <w:u w:val="none"/>
          <w:lang w:val="en-US" w:eastAsia="zh-CN"/>
        </w:rPr>
        <w:t>创业指导</w:t>
      </w:r>
      <w:r>
        <w:rPr>
          <w:rFonts w:hint="eastAsia" w:ascii="仿宋" w:hAnsi="仿宋" w:eastAsia="仿宋" w:cs="仿宋"/>
          <w:color w:val="auto"/>
          <w:sz w:val="32"/>
          <w:szCs w:val="32"/>
          <w:u w:val="none"/>
          <w:lang w:eastAsia="zh-CN"/>
        </w:rPr>
        <w:t>处</w:t>
      </w:r>
      <w:r>
        <w:rPr>
          <w:rFonts w:hint="eastAsia" w:ascii="仿宋" w:hAnsi="仿宋" w:eastAsia="仿宋" w:cs="仿宋"/>
          <w:color w:val="auto"/>
          <w:sz w:val="32"/>
          <w:szCs w:val="32"/>
        </w:rPr>
        <w:t>负责单招</w:t>
      </w:r>
      <w:r>
        <w:rPr>
          <w:rFonts w:hint="eastAsia" w:ascii="仿宋" w:hAnsi="仿宋" w:eastAsia="仿宋" w:cs="仿宋"/>
          <w:color w:val="auto"/>
          <w:sz w:val="32"/>
          <w:szCs w:val="32"/>
          <w:lang w:val="en-US" w:eastAsia="zh-CN"/>
        </w:rPr>
        <w:t>各项</w:t>
      </w:r>
      <w:r>
        <w:rPr>
          <w:rFonts w:hint="eastAsia" w:ascii="仿宋" w:hAnsi="仿宋" w:eastAsia="仿宋" w:cs="仿宋"/>
          <w:color w:val="auto"/>
          <w:sz w:val="32"/>
          <w:szCs w:val="32"/>
        </w:rPr>
        <w:t>日常工作，</w:t>
      </w:r>
      <w:r>
        <w:rPr>
          <w:rFonts w:hint="eastAsia" w:ascii="仿宋" w:hAnsi="仿宋" w:eastAsia="仿宋" w:cs="仿宋"/>
          <w:color w:val="auto"/>
          <w:sz w:val="32"/>
          <w:szCs w:val="32"/>
          <w:lang w:val="en-US" w:eastAsia="zh-CN"/>
        </w:rPr>
        <w:t>学院</w:t>
      </w:r>
      <w:r>
        <w:rPr>
          <w:rFonts w:hint="eastAsia" w:ascii="仿宋" w:hAnsi="仿宋" w:eastAsia="仿宋" w:cs="仿宋"/>
          <w:color w:val="auto"/>
          <w:sz w:val="32"/>
          <w:szCs w:val="32"/>
          <w:u w:val="none"/>
          <w:lang w:val="en-US" w:eastAsia="zh-CN"/>
        </w:rPr>
        <w:t>教务处</w:t>
      </w:r>
      <w:r>
        <w:rPr>
          <w:rFonts w:hint="eastAsia" w:ascii="仿宋" w:hAnsi="仿宋" w:eastAsia="仿宋" w:cs="仿宋"/>
          <w:color w:val="auto"/>
          <w:sz w:val="32"/>
          <w:szCs w:val="32"/>
        </w:rPr>
        <w:t>负责单招的考试</w:t>
      </w:r>
      <w:r>
        <w:rPr>
          <w:rFonts w:hint="eastAsia" w:ascii="仿宋" w:hAnsi="仿宋" w:eastAsia="仿宋" w:cs="仿宋"/>
          <w:color w:val="auto"/>
          <w:sz w:val="32"/>
          <w:szCs w:val="32"/>
          <w:lang w:eastAsia="zh-CN"/>
        </w:rPr>
        <w:t>组织</w:t>
      </w:r>
      <w:r>
        <w:rPr>
          <w:rFonts w:hint="eastAsia" w:ascii="仿宋" w:hAnsi="仿宋" w:eastAsia="仿宋" w:cs="仿宋"/>
          <w:color w:val="auto"/>
          <w:sz w:val="32"/>
          <w:szCs w:val="32"/>
        </w:rPr>
        <w:t>工作。</w:t>
      </w:r>
    </w:p>
    <w:p w14:paraId="48223E7C">
      <w:pPr>
        <w:keepNext w:val="0"/>
        <w:keepLines w:val="0"/>
        <w:pageBreakBefore w:val="0"/>
        <w:numPr>
          <w:ilvl w:val="0"/>
          <w:numId w:val="2"/>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32"/>
          <w:szCs w:val="32"/>
          <w:lang w:val="en-US" w:eastAsia="zh-CN"/>
        </w:rPr>
        <w:t>学院纪委（监察室）负责全程监督检查单招工作</w:t>
      </w:r>
      <w:r>
        <w:rPr>
          <w:rFonts w:hint="eastAsia" w:ascii="仿宋" w:hAnsi="仿宋" w:eastAsia="仿宋" w:cs="仿宋"/>
          <w:color w:val="auto"/>
          <w:sz w:val="32"/>
          <w:szCs w:val="32"/>
        </w:rPr>
        <w:t>。</w:t>
      </w:r>
    </w:p>
    <w:p w14:paraId="605F421D">
      <w:pPr>
        <w:keepNext w:val="0"/>
        <w:keepLines w:val="0"/>
        <w:pageBreakBefore w:val="0"/>
        <w:numPr>
          <w:ilvl w:val="0"/>
          <w:numId w:val="1"/>
        </w:numPr>
        <w:kinsoku/>
        <w:wordWrap/>
        <w:overflowPunct/>
        <w:topLinePunct w:val="0"/>
        <w:bidi w:val="0"/>
        <w:snapToGrid/>
        <w:spacing w:before="156" w:beforeLines="50" w:after="156" w:afterLines="50" w:line="500" w:lineRule="exact"/>
        <w:jc w:val="center"/>
        <w:textAlignment w:val="auto"/>
        <w:rPr>
          <w:rFonts w:hint="eastAsia" w:ascii="仿宋" w:hAnsi="仿宋" w:eastAsia="仿宋" w:cs="仿宋"/>
          <w:b/>
          <w:bCs/>
          <w:color w:val="auto"/>
          <w:sz w:val="32"/>
          <w:szCs w:val="32"/>
        </w:rPr>
      </w:pPr>
      <w:r>
        <w:rPr>
          <w:rFonts w:hint="eastAsia" w:ascii="仿宋" w:hAnsi="仿宋" w:eastAsia="仿宋" w:cs="仿宋"/>
          <w:b/>
          <w:bCs/>
          <w:color w:val="auto"/>
          <w:sz w:val="32"/>
          <w:szCs w:val="32"/>
          <w:lang w:val="en-US" w:eastAsia="zh-CN"/>
        </w:rPr>
        <w:t>单招报考</w:t>
      </w:r>
    </w:p>
    <w:p w14:paraId="4E6FFFB3">
      <w:pPr>
        <w:keepNext w:val="0"/>
        <w:keepLines w:val="0"/>
        <w:pageBreakBefore w:val="0"/>
        <w:numPr>
          <w:ilvl w:val="0"/>
          <w:numId w:val="2"/>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符合</w:t>
      </w:r>
      <w:r>
        <w:rPr>
          <w:rFonts w:hint="eastAsia" w:ascii="仿宋" w:hAnsi="仿宋" w:eastAsia="仿宋" w:cs="仿宋"/>
          <w:color w:val="auto"/>
          <w:sz w:val="32"/>
          <w:szCs w:val="32"/>
          <w:lang w:val="en-US" w:eastAsia="zh-CN"/>
        </w:rPr>
        <w:t>湖南</w:t>
      </w:r>
      <w:r>
        <w:rPr>
          <w:rFonts w:hint="eastAsia" w:ascii="仿宋" w:hAnsi="仿宋" w:eastAsia="仿宋" w:cs="仿宋"/>
          <w:color w:val="auto"/>
          <w:sz w:val="32"/>
          <w:szCs w:val="32"/>
        </w:rPr>
        <w:t>省202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年普通高考（含对口招生考试）报名条件并已参加高考报名的人员</w:t>
      </w:r>
      <w:r>
        <w:rPr>
          <w:rFonts w:hint="eastAsia" w:ascii="仿宋" w:hAnsi="仿宋" w:eastAsia="仿宋" w:cs="仿宋"/>
          <w:color w:val="auto"/>
          <w:sz w:val="32"/>
          <w:szCs w:val="32"/>
          <w:lang w:val="en-US" w:eastAsia="zh-CN"/>
        </w:rPr>
        <w:t>均可报考</w:t>
      </w:r>
      <w:r>
        <w:rPr>
          <w:rFonts w:hint="eastAsia" w:ascii="仿宋" w:hAnsi="仿宋" w:eastAsia="仿宋" w:cs="仿宋"/>
          <w:color w:val="auto"/>
          <w:sz w:val="32"/>
          <w:szCs w:val="32"/>
        </w:rPr>
        <w:t>。没有填报高职单招志愿的考生，不得参加单招考试及录取。</w:t>
      </w:r>
    </w:p>
    <w:p w14:paraId="151192B8">
      <w:pPr>
        <w:keepNext w:val="0"/>
        <w:keepLines w:val="0"/>
        <w:pageBreakBefore w:val="0"/>
        <w:numPr>
          <w:ilvl w:val="0"/>
          <w:numId w:val="2"/>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全省高职</w:t>
      </w:r>
      <w:r>
        <w:rPr>
          <w:rFonts w:hint="eastAsia" w:ascii="仿宋" w:hAnsi="仿宋" w:eastAsia="仿宋" w:cs="仿宋"/>
          <w:color w:val="auto"/>
          <w:sz w:val="32"/>
          <w:szCs w:val="32"/>
        </w:rPr>
        <w:t>单招</w:t>
      </w:r>
      <w:r>
        <w:rPr>
          <w:rFonts w:hint="eastAsia" w:ascii="仿宋" w:hAnsi="仿宋" w:eastAsia="仿宋" w:cs="仿宋"/>
          <w:color w:val="auto"/>
          <w:sz w:val="32"/>
          <w:szCs w:val="32"/>
          <w:lang w:val="en-US" w:eastAsia="zh-CN"/>
        </w:rPr>
        <w:t>考生统一报考和填报志愿时间为</w:t>
      </w:r>
      <w:r>
        <w:rPr>
          <w:rFonts w:hint="eastAsia" w:ascii="仿宋" w:hAnsi="仿宋" w:eastAsia="仿宋" w:cs="仿宋"/>
          <w:color w:val="auto"/>
          <w:sz w:val="32"/>
          <w:szCs w:val="32"/>
        </w:rPr>
        <w:t>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年2月</w:t>
      </w:r>
      <w:r>
        <w:rPr>
          <w:rFonts w:hint="eastAsia" w:ascii="仿宋" w:hAnsi="仿宋" w:eastAsia="仿宋" w:cs="仿宋"/>
          <w:color w:val="auto"/>
          <w:sz w:val="32"/>
          <w:szCs w:val="32"/>
          <w:lang w:val="en-US" w:eastAsia="zh-CN"/>
        </w:rPr>
        <w:t>18</w:t>
      </w:r>
      <w:r>
        <w:rPr>
          <w:rFonts w:hint="eastAsia" w:ascii="仿宋" w:hAnsi="仿宋" w:eastAsia="仿宋" w:cs="仿宋"/>
          <w:color w:val="auto"/>
          <w:sz w:val="32"/>
          <w:szCs w:val="32"/>
        </w:rPr>
        <w:t>日</w:t>
      </w:r>
      <w:r>
        <w:rPr>
          <w:rFonts w:hint="eastAsia" w:ascii="仿宋" w:hAnsi="仿宋" w:eastAsia="仿宋" w:cs="仿宋"/>
          <w:color w:val="auto"/>
          <w:sz w:val="32"/>
          <w:szCs w:val="32"/>
          <w:lang w:val="en-US" w:eastAsia="zh-CN"/>
        </w:rPr>
        <w:t>上午</w:t>
      </w:r>
      <w:r>
        <w:rPr>
          <w:rFonts w:hint="eastAsia" w:ascii="仿宋" w:hAnsi="仿宋" w:eastAsia="仿宋" w:cs="仿宋"/>
          <w:color w:val="auto"/>
          <w:sz w:val="32"/>
          <w:szCs w:val="32"/>
        </w:rPr>
        <w:t>8:00</w:t>
      </w:r>
      <w:r>
        <w:rPr>
          <w:rFonts w:hint="eastAsia" w:ascii="仿宋" w:hAnsi="仿宋" w:eastAsia="仿宋" w:cs="仿宋"/>
          <w:color w:val="auto"/>
          <w:sz w:val="32"/>
          <w:szCs w:val="32"/>
          <w:lang w:val="en-US" w:eastAsia="zh-CN"/>
        </w:rPr>
        <w:t>至2</w:t>
      </w:r>
      <w:r>
        <w:rPr>
          <w:rFonts w:hint="eastAsia" w:ascii="仿宋" w:hAnsi="仿宋" w:eastAsia="仿宋" w:cs="仿宋"/>
          <w:color w:val="auto"/>
          <w:sz w:val="32"/>
          <w:szCs w:val="32"/>
        </w:rPr>
        <w:t>月</w:t>
      </w:r>
      <w:r>
        <w:rPr>
          <w:rFonts w:hint="eastAsia" w:ascii="仿宋" w:hAnsi="仿宋" w:eastAsia="仿宋" w:cs="仿宋"/>
          <w:color w:val="auto"/>
          <w:sz w:val="32"/>
          <w:szCs w:val="32"/>
          <w:lang w:val="en-US" w:eastAsia="zh-CN"/>
        </w:rPr>
        <w:t>2</w:t>
      </w:r>
      <w:r>
        <w:rPr>
          <w:rFonts w:hint="eastAsia" w:ascii="仿宋" w:hAnsi="仿宋" w:eastAsia="仿宋" w:cs="仿宋"/>
          <w:color w:val="auto"/>
          <w:sz w:val="32"/>
          <w:szCs w:val="32"/>
        </w:rPr>
        <w:t>5日</w:t>
      </w:r>
      <w:r>
        <w:rPr>
          <w:rFonts w:hint="eastAsia" w:ascii="仿宋" w:hAnsi="仿宋" w:eastAsia="仿宋" w:cs="仿宋"/>
          <w:color w:val="auto"/>
          <w:sz w:val="32"/>
          <w:szCs w:val="32"/>
          <w:lang w:val="en-US" w:eastAsia="zh-CN"/>
        </w:rPr>
        <w:t>下午</w:t>
      </w:r>
      <w:r>
        <w:rPr>
          <w:rFonts w:hint="eastAsia" w:ascii="仿宋" w:hAnsi="仿宋" w:eastAsia="仿宋" w:cs="仿宋"/>
          <w:b w:val="0"/>
          <w:bCs w:val="0"/>
          <w:i w:val="0"/>
          <w:iCs w:val="0"/>
          <w:caps w:val="0"/>
          <w:color w:val="auto"/>
          <w:spacing w:val="0"/>
          <w:sz w:val="32"/>
          <w:szCs w:val="32"/>
        </w:rPr>
        <w:t>17:00</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实行网上报考和填报志愿。</w:t>
      </w:r>
      <w:r>
        <w:rPr>
          <w:rFonts w:hint="eastAsia" w:ascii="仿宋" w:hAnsi="仿宋" w:eastAsia="仿宋" w:cs="仿宋"/>
          <w:color w:val="auto"/>
          <w:sz w:val="32"/>
          <w:szCs w:val="32"/>
        </w:rPr>
        <w:t>高职单招志愿设第一志愿和第二志愿，考生可根据自己意愿</w:t>
      </w:r>
      <w:r>
        <w:rPr>
          <w:rFonts w:hint="eastAsia" w:ascii="仿宋" w:hAnsi="仿宋" w:eastAsia="仿宋" w:cs="仿宋"/>
          <w:color w:val="auto"/>
          <w:sz w:val="32"/>
          <w:szCs w:val="32"/>
          <w:lang w:val="en-US" w:eastAsia="zh-CN"/>
        </w:rPr>
        <w:t>在指定系统</w:t>
      </w:r>
      <w:r>
        <w:rPr>
          <w:rFonts w:hint="eastAsia" w:ascii="仿宋" w:hAnsi="仿宋" w:eastAsia="仿宋" w:cs="仿宋"/>
          <w:color w:val="auto"/>
          <w:sz w:val="32"/>
          <w:szCs w:val="32"/>
        </w:rPr>
        <w:t>分别填报1所高职院校。</w:t>
      </w:r>
    </w:p>
    <w:p w14:paraId="0C47F133">
      <w:pPr>
        <w:keepNext w:val="0"/>
        <w:keepLines w:val="0"/>
        <w:pageBreakBefore w:val="0"/>
        <w:numPr>
          <w:ilvl w:val="0"/>
          <w:numId w:val="0"/>
        </w:numPr>
        <w:kinsoku/>
        <w:wordWrap/>
        <w:overflowPunct/>
        <w:topLinePunct w:val="0"/>
        <w:bidi w:val="0"/>
        <w:adjustRightInd/>
        <w:snapToGrid/>
        <w:spacing w:line="5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在此期间，考生</w:t>
      </w:r>
      <w:r>
        <w:rPr>
          <w:rFonts w:hint="eastAsia" w:ascii="仿宋" w:hAnsi="仿宋" w:eastAsia="仿宋" w:cs="仿宋"/>
          <w:color w:val="auto"/>
          <w:sz w:val="32"/>
          <w:szCs w:val="32"/>
        </w:rPr>
        <w:t>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w:t>
      </w:r>
      <w:r>
        <w:rPr>
          <w:rFonts w:hint="eastAsia" w:ascii="仿宋" w:hAnsi="仿宋" w:eastAsia="仿宋" w:cs="仿宋"/>
          <w:color w:val="auto"/>
          <w:kern w:val="2"/>
          <w:sz w:val="32"/>
          <w:szCs w:val="32"/>
          <w:u w:val="none"/>
          <w:lang w:val="en-US" w:eastAsia="zh-CN" w:bidi="ar-SA"/>
        </w:rPr>
        <w:t>。</w:t>
      </w:r>
      <w:r>
        <w:rPr>
          <w:rFonts w:hint="eastAsia" w:ascii="仿宋" w:hAnsi="仿宋" w:eastAsia="仿宋" w:cs="仿宋"/>
          <w:color w:val="auto"/>
          <w:sz w:val="32"/>
          <w:szCs w:val="32"/>
          <w:lang w:val="en-US" w:eastAsia="zh-CN"/>
        </w:rPr>
        <w:t>请考生在报考前关注我</w:t>
      </w:r>
      <w:r>
        <w:rPr>
          <w:rFonts w:hint="eastAsia" w:ascii="仿宋" w:hAnsi="仿宋" w:eastAsia="仿宋" w:cs="仿宋"/>
          <w:color w:val="auto"/>
          <w:sz w:val="32"/>
          <w:szCs w:val="32"/>
        </w:rPr>
        <w:t>院</w:t>
      </w:r>
      <w:r>
        <w:rPr>
          <w:rFonts w:hint="eastAsia" w:ascii="仿宋" w:hAnsi="仿宋" w:eastAsia="仿宋" w:cs="仿宋"/>
          <w:color w:val="auto"/>
          <w:sz w:val="32"/>
          <w:szCs w:val="32"/>
          <w:lang w:val="en-US" w:eastAsia="zh-CN"/>
        </w:rPr>
        <w:t>招生网（http://www.hnsfjy.cn/zsb/）公布的有关信息。</w:t>
      </w:r>
    </w:p>
    <w:p w14:paraId="50E5AB62">
      <w:pPr>
        <w:keepNext w:val="0"/>
        <w:keepLines w:val="0"/>
        <w:pageBreakBefore w:val="0"/>
        <w:numPr>
          <w:ilvl w:val="0"/>
          <w:numId w:val="0"/>
        </w:numPr>
        <w:kinsoku/>
        <w:wordWrap/>
        <w:overflowPunct/>
        <w:topLinePunct w:val="0"/>
        <w:bidi w:val="0"/>
        <w:adjustRightInd/>
        <w:snapToGrid/>
        <w:spacing w:line="500" w:lineRule="exact"/>
        <w:ind w:firstLine="643"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b/>
          <w:bCs/>
          <w:color w:val="auto"/>
          <w:sz w:val="32"/>
          <w:szCs w:val="32"/>
          <w:lang w:val="en-US" w:eastAsia="zh-CN"/>
        </w:rPr>
        <w:t>第十条</w:t>
      </w:r>
      <w:r>
        <w:rPr>
          <w:rFonts w:hint="eastAsia" w:ascii="仿宋" w:hAnsi="仿宋" w:eastAsia="仿宋" w:cs="仿宋"/>
          <w:color w:val="auto"/>
          <w:sz w:val="32"/>
          <w:szCs w:val="32"/>
          <w:lang w:val="en-US" w:eastAsia="zh-CN"/>
        </w:rPr>
        <w:t xml:space="preserve"> 填报专业要求。考生在填报我院专业志愿时，可在所有单招专业中任选2个专业，并确定是否选择专业服从调剂，在报名系统中多填专业视为无效。</w:t>
      </w:r>
    </w:p>
    <w:p w14:paraId="428BCD60">
      <w:pPr>
        <w:keepNext w:val="0"/>
        <w:keepLines w:val="0"/>
        <w:pageBreakBefore w:val="0"/>
        <w:numPr>
          <w:ilvl w:val="0"/>
          <w:numId w:val="0"/>
        </w:numPr>
        <w:kinsoku/>
        <w:wordWrap/>
        <w:overflowPunct/>
        <w:topLinePunct w:val="0"/>
        <w:bidi w:val="0"/>
        <w:snapToGrid/>
        <w:spacing w:line="500" w:lineRule="exact"/>
        <w:ind w:firstLine="643" w:firstLineChars="200"/>
        <w:textAlignment w:val="auto"/>
        <w:rPr>
          <w:rFonts w:hint="eastAsia" w:ascii="仿宋" w:hAnsi="仿宋" w:eastAsia="仿宋" w:cs="仿宋"/>
          <w:b/>
          <w:bCs/>
          <w:color w:val="auto"/>
          <w:sz w:val="32"/>
          <w:szCs w:val="32"/>
          <w:lang w:val="en-US" w:eastAsia="zh-CN"/>
        </w:rPr>
      </w:pPr>
      <w:r>
        <w:rPr>
          <w:rFonts w:hint="eastAsia" w:ascii="仿宋" w:hAnsi="仿宋" w:eastAsia="仿宋" w:cs="仿宋"/>
          <w:b/>
          <w:bCs/>
          <w:color w:val="auto"/>
          <w:sz w:val="32"/>
          <w:szCs w:val="32"/>
          <w:lang w:eastAsia="zh-CN"/>
        </w:rPr>
        <w:t>第十一条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b w:val="0"/>
          <w:bCs w:val="0"/>
          <w:color w:val="auto"/>
          <w:sz w:val="32"/>
          <w:szCs w:val="32"/>
          <w:lang w:val="en-US" w:eastAsia="zh-CN"/>
        </w:rPr>
        <w:t>体育特长生和社会人员志愿填报的有关要求。</w:t>
      </w:r>
    </w:p>
    <w:p w14:paraId="770022EA">
      <w:pPr>
        <w:keepNext w:val="0"/>
        <w:keepLines w:val="0"/>
        <w:pageBreakBefore w:val="0"/>
        <w:numPr>
          <w:ilvl w:val="0"/>
          <w:numId w:val="0"/>
        </w:numPr>
        <w:kinsoku/>
        <w:wordWrap/>
        <w:overflowPunct/>
        <w:topLinePunct w:val="0"/>
        <w:bidi w:val="0"/>
        <w:snapToGrid/>
        <w:spacing w:line="500" w:lineRule="exact"/>
        <w:ind w:firstLine="640" w:firstLineChars="200"/>
        <w:textAlignment w:val="auto"/>
        <w:rPr>
          <w:rFonts w:hint="eastAsia" w:ascii="仿宋" w:hAnsi="仿宋" w:eastAsia="仿宋" w:cs="仿宋"/>
          <w:b w:val="0"/>
          <w:bCs w:val="0"/>
          <w:color w:val="auto"/>
          <w:sz w:val="32"/>
          <w:szCs w:val="32"/>
          <w:lang w:val="en-US" w:eastAsia="zh-CN"/>
        </w:rPr>
      </w:pPr>
      <w:r>
        <w:rPr>
          <w:rFonts w:hint="eastAsia" w:ascii="仿宋" w:hAnsi="仿宋" w:eastAsia="仿宋" w:cs="仿宋"/>
          <w:b w:val="0"/>
          <w:bCs w:val="0"/>
          <w:color w:val="auto"/>
          <w:sz w:val="32"/>
          <w:szCs w:val="32"/>
          <w:lang w:val="en-US" w:eastAsia="zh-CN"/>
        </w:rPr>
        <w:t>（一）体育特长生身份认定。我院单招招收体育特长生只面向具有武术套路、散打、跆拳道、田径、乒乓球特长的考生，各项目具体认定条件和测试办法详见学院招生网。</w:t>
      </w:r>
    </w:p>
    <w:p w14:paraId="3646C6E9">
      <w:pPr>
        <w:keepNext w:val="0"/>
        <w:keepLines w:val="0"/>
        <w:pageBreakBefore w:val="0"/>
        <w:numPr>
          <w:ilvl w:val="0"/>
          <w:numId w:val="0"/>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lang w:eastAsia="zh-CN"/>
        </w:rPr>
      </w:pPr>
      <w:r>
        <w:rPr>
          <w:rFonts w:hint="eastAsia" w:ascii="仿宋" w:hAnsi="仿宋" w:eastAsia="仿宋" w:cs="仿宋"/>
          <w:color w:val="auto"/>
          <w:sz w:val="32"/>
          <w:szCs w:val="32"/>
          <w:lang w:val="en-US" w:eastAsia="zh-CN"/>
        </w:rPr>
        <w:t>1.体育特长生</w:t>
      </w:r>
      <w:r>
        <w:rPr>
          <w:rFonts w:hint="eastAsia" w:ascii="仿宋" w:hAnsi="仿宋" w:eastAsia="仿宋" w:cs="仿宋"/>
          <w:color w:val="auto"/>
          <w:sz w:val="32"/>
          <w:szCs w:val="32"/>
        </w:rPr>
        <w:t>资格证明材料</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所有符合认定条件且</w:t>
      </w:r>
      <w:r>
        <w:rPr>
          <w:rFonts w:hint="eastAsia" w:ascii="仿宋" w:hAnsi="仿宋" w:eastAsia="仿宋" w:cs="仿宋"/>
          <w:color w:val="auto"/>
          <w:sz w:val="32"/>
          <w:szCs w:val="32"/>
          <w:lang w:eastAsia="zh-CN"/>
        </w:rPr>
        <w:t>有意向报考我院体育特长生的考生</w:t>
      </w:r>
      <w:r>
        <w:rPr>
          <w:rFonts w:hint="eastAsia" w:ascii="仿宋" w:hAnsi="仿宋" w:eastAsia="仿宋" w:cs="仿宋"/>
          <w:color w:val="auto"/>
          <w:sz w:val="32"/>
          <w:szCs w:val="32"/>
          <w:lang w:val="en-US" w:eastAsia="zh-CN"/>
        </w:rPr>
        <w:t>须按要求提交</w:t>
      </w:r>
      <w:r>
        <w:rPr>
          <w:rFonts w:hint="eastAsia" w:ascii="仿宋" w:hAnsi="仿宋" w:eastAsia="仿宋" w:cs="仿宋"/>
          <w:color w:val="auto"/>
          <w:sz w:val="32"/>
          <w:szCs w:val="32"/>
          <w:lang w:eastAsia="zh-CN"/>
        </w:rPr>
        <w:t>体育特长测试申请</w:t>
      </w:r>
      <w:r>
        <w:rPr>
          <w:rFonts w:hint="eastAsia" w:ascii="仿宋" w:hAnsi="仿宋" w:eastAsia="仿宋" w:cs="仿宋"/>
          <w:color w:val="auto"/>
          <w:sz w:val="32"/>
          <w:szCs w:val="32"/>
          <w:lang w:val="en-US" w:eastAsia="zh-CN"/>
        </w:rPr>
        <w:t>表、身份证正反面</w:t>
      </w:r>
      <w:r>
        <w:rPr>
          <w:rFonts w:hint="eastAsia" w:ascii="仿宋" w:hAnsi="仿宋" w:eastAsia="仿宋" w:cs="仿宋"/>
          <w:color w:val="auto"/>
          <w:sz w:val="32"/>
          <w:szCs w:val="32"/>
          <w:lang w:eastAsia="zh-CN"/>
        </w:rPr>
        <w:t>及资格证明材料原件扫描件。</w:t>
      </w:r>
    </w:p>
    <w:p w14:paraId="5F70853D">
      <w:pPr>
        <w:keepNext w:val="0"/>
        <w:keepLines w:val="0"/>
        <w:pageBreakBefore w:val="0"/>
        <w:numPr>
          <w:ilvl w:val="0"/>
          <w:numId w:val="0"/>
        </w:numPr>
        <w:kinsoku/>
        <w:wordWrap/>
        <w:overflowPunct/>
        <w:topLinePunct w:val="0"/>
        <w:bidi w:val="0"/>
        <w:snapToGrid/>
        <w:spacing w:line="500" w:lineRule="exact"/>
        <w:ind w:firstLine="640" w:firstLineChars="200"/>
        <w:textAlignment w:val="auto"/>
        <w:rPr>
          <w:rFonts w:hint="default" w:ascii="仿宋" w:hAnsi="仿宋" w:eastAsia="仿宋" w:cs="仿宋"/>
          <w:b/>
          <w:bCs/>
          <w:color w:val="auto"/>
          <w:sz w:val="32"/>
          <w:szCs w:val="32"/>
          <w:lang w:val="en-US" w:eastAsia="zh-CN"/>
        </w:rPr>
      </w:pPr>
      <w:r>
        <w:rPr>
          <w:rFonts w:hint="eastAsia" w:ascii="仿宋" w:hAnsi="仿宋" w:eastAsia="仿宋" w:cs="仿宋"/>
          <w:color w:val="auto"/>
          <w:sz w:val="32"/>
          <w:szCs w:val="32"/>
          <w:lang w:val="en-US" w:eastAsia="zh-CN"/>
        </w:rPr>
        <w:t>2.材料提交时间及方式。考生须在2025年2月22日上午8:00前将上述原件扫描件，</w:t>
      </w:r>
      <w:r>
        <w:rPr>
          <w:rFonts w:hint="eastAsia" w:ascii="仿宋" w:hAnsi="仿宋" w:eastAsia="仿宋" w:cs="仿宋"/>
          <w:color w:val="auto"/>
          <w:sz w:val="32"/>
          <w:szCs w:val="32"/>
          <w:lang w:eastAsia="zh-CN"/>
        </w:rPr>
        <w:t>通过电子邮件的方式发送至2057842588@qq.com邮箱进行审核，邮件主题及附件文件名均命名为“体育特长项目名称+考生号+</w:t>
      </w:r>
      <w:r>
        <w:rPr>
          <w:rFonts w:hint="eastAsia" w:ascii="仿宋" w:hAnsi="仿宋" w:eastAsia="仿宋" w:cs="仿宋"/>
          <w:color w:val="auto"/>
          <w:sz w:val="32"/>
          <w:szCs w:val="32"/>
          <w:lang w:val="en-US" w:eastAsia="zh-CN"/>
        </w:rPr>
        <w:t>考生</w:t>
      </w:r>
      <w:r>
        <w:rPr>
          <w:rFonts w:hint="eastAsia" w:ascii="仿宋" w:hAnsi="仿宋" w:eastAsia="仿宋" w:cs="仿宋"/>
          <w:color w:val="auto"/>
          <w:sz w:val="32"/>
          <w:szCs w:val="32"/>
          <w:lang w:eastAsia="zh-CN"/>
        </w:rPr>
        <w:t>姓名(例：</w:t>
      </w:r>
      <w:r>
        <w:rPr>
          <w:rFonts w:hint="eastAsia" w:ascii="仿宋" w:hAnsi="仿宋" w:eastAsia="仿宋" w:cs="仿宋"/>
          <w:color w:val="auto"/>
          <w:sz w:val="32"/>
          <w:szCs w:val="32"/>
          <w:lang w:val="en-US" w:eastAsia="zh-CN"/>
        </w:rPr>
        <w:t>武术套路</w:t>
      </w:r>
      <w:r>
        <w:rPr>
          <w:rFonts w:hint="eastAsia" w:ascii="仿宋" w:hAnsi="仿宋" w:eastAsia="仿宋" w:cs="仿宋"/>
          <w:color w:val="auto"/>
          <w:sz w:val="32"/>
          <w:szCs w:val="32"/>
          <w:lang w:eastAsia="zh-CN"/>
        </w:rPr>
        <w:t>+2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lang w:eastAsia="zh-CN"/>
        </w:rPr>
        <w:t>43XXXXXX202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李雷</w:t>
      </w:r>
      <w:r>
        <w:rPr>
          <w:rFonts w:hint="eastAsia" w:ascii="仿宋" w:hAnsi="仿宋" w:eastAsia="仿宋" w:cs="仿宋"/>
          <w:color w:val="auto"/>
          <w:sz w:val="32"/>
          <w:szCs w:val="32"/>
          <w:lang w:eastAsia="zh-CN"/>
        </w:rPr>
        <w:t>)”。</w:t>
      </w:r>
      <w:r>
        <w:rPr>
          <w:rFonts w:hint="eastAsia" w:ascii="仿宋" w:hAnsi="仿宋" w:eastAsia="仿宋" w:cs="仿宋"/>
          <w:b w:val="0"/>
          <w:bCs w:val="0"/>
          <w:color w:val="auto"/>
          <w:sz w:val="32"/>
          <w:szCs w:val="32"/>
          <w:lang w:val="en-US" w:eastAsia="zh-CN"/>
        </w:rPr>
        <w:t>未按照规定内容和时间提交特长测试报名资料的考生不能参加特长测试。</w:t>
      </w:r>
    </w:p>
    <w:p w14:paraId="70FDD96C">
      <w:pPr>
        <w:keepNext w:val="0"/>
        <w:keepLines w:val="0"/>
        <w:pageBreakBefore w:val="0"/>
        <w:numPr>
          <w:ilvl w:val="0"/>
          <w:numId w:val="0"/>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b w:val="0"/>
          <w:bCs w:val="0"/>
          <w:color w:val="auto"/>
          <w:sz w:val="32"/>
          <w:szCs w:val="32"/>
          <w:lang w:val="en-US" w:eastAsia="zh-CN"/>
        </w:rPr>
        <w:t>（二）</w:t>
      </w:r>
      <w:r>
        <w:rPr>
          <w:rFonts w:hint="eastAsia" w:ascii="仿宋" w:hAnsi="仿宋" w:eastAsia="仿宋" w:cs="仿宋"/>
          <w:color w:val="auto"/>
          <w:sz w:val="32"/>
          <w:szCs w:val="32"/>
        </w:rPr>
        <w:t>社会人员身份认定。</w:t>
      </w:r>
      <w:r>
        <w:rPr>
          <w:rFonts w:hint="eastAsia" w:ascii="仿宋" w:hAnsi="仿宋" w:eastAsia="仿宋" w:cs="仿宋"/>
          <w:color w:val="auto"/>
          <w:sz w:val="32"/>
          <w:szCs w:val="32"/>
          <w:lang w:val="en-US" w:eastAsia="zh-CN"/>
        </w:rPr>
        <w:t>我院单招招收社会人员只面向退役军人。</w:t>
      </w:r>
      <w:r>
        <w:rPr>
          <w:rFonts w:hint="eastAsia" w:ascii="仿宋" w:hAnsi="仿宋" w:eastAsia="仿宋" w:cs="仿宋"/>
          <w:color w:val="auto"/>
          <w:sz w:val="32"/>
          <w:szCs w:val="32"/>
        </w:rPr>
        <w:t>退役军人由户籍所在县（市、区）退役军人事务部门进行认定。</w:t>
      </w:r>
    </w:p>
    <w:p w14:paraId="09DE3543">
      <w:pPr>
        <w:keepNext w:val="0"/>
        <w:keepLines w:val="0"/>
        <w:pageBreakBefore w:val="0"/>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1.退役军人考生</w:t>
      </w:r>
      <w:r>
        <w:rPr>
          <w:rFonts w:hint="eastAsia" w:ascii="仿宋" w:hAnsi="仿宋" w:eastAsia="仿宋" w:cs="仿宋"/>
          <w:color w:val="auto"/>
          <w:sz w:val="32"/>
          <w:szCs w:val="32"/>
        </w:rPr>
        <w:t>资格证明材料</w:t>
      </w:r>
      <w:r>
        <w:rPr>
          <w:rFonts w:hint="eastAsia" w:ascii="仿宋" w:hAnsi="仿宋" w:eastAsia="仿宋" w:cs="仿宋"/>
          <w:color w:val="auto"/>
          <w:sz w:val="32"/>
          <w:szCs w:val="32"/>
          <w:lang w:eastAsia="zh-CN"/>
        </w:rPr>
        <w:t>。所有退役军人考生均须提供本人身份证</w:t>
      </w:r>
      <w:r>
        <w:rPr>
          <w:rFonts w:hint="eastAsia" w:ascii="仿宋" w:hAnsi="仿宋" w:eastAsia="仿宋" w:cs="仿宋"/>
          <w:color w:val="auto"/>
          <w:sz w:val="32"/>
          <w:szCs w:val="32"/>
          <w:lang w:val="en-US" w:eastAsia="zh-CN"/>
        </w:rPr>
        <w:t>原件及正反面</w:t>
      </w:r>
      <w:r>
        <w:rPr>
          <w:rFonts w:hint="eastAsia" w:ascii="仿宋" w:hAnsi="仿宋" w:eastAsia="仿宋" w:cs="仿宋"/>
          <w:color w:val="auto"/>
          <w:sz w:val="32"/>
          <w:szCs w:val="32"/>
          <w:lang w:eastAsia="zh-CN"/>
        </w:rPr>
        <w:t>复印件、</w:t>
      </w:r>
      <w:r>
        <w:rPr>
          <w:rFonts w:hint="eastAsia" w:ascii="仿宋" w:hAnsi="仿宋" w:eastAsia="仿宋" w:cs="仿宋"/>
          <w:color w:val="auto"/>
          <w:sz w:val="32"/>
          <w:szCs w:val="32"/>
        </w:rPr>
        <w:t>《湖南省202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年高职单招报名身份审核表（</w:t>
      </w:r>
      <w:r>
        <w:rPr>
          <w:rFonts w:hint="eastAsia" w:ascii="仿宋" w:hAnsi="仿宋" w:eastAsia="仿宋" w:cs="仿宋"/>
          <w:color w:val="auto"/>
          <w:sz w:val="32"/>
          <w:szCs w:val="32"/>
          <w:lang w:val="en-US" w:eastAsia="zh-CN"/>
        </w:rPr>
        <w:t>退役军人</w:t>
      </w:r>
      <w:r>
        <w:rPr>
          <w:rFonts w:hint="eastAsia" w:ascii="仿宋" w:hAnsi="仿宋" w:eastAsia="仿宋" w:cs="仿宋"/>
          <w:color w:val="auto"/>
          <w:sz w:val="32"/>
          <w:szCs w:val="32"/>
        </w:rPr>
        <w:t>）》</w:t>
      </w:r>
      <w:r>
        <w:rPr>
          <w:rFonts w:hint="eastAsia" w:ascii="仿宋" w:hAnsi="仿宋" w:eastAsia="仿宋" w:cs="仿宋"/>
          <w:color w:val="auto"/>
          <w:sz w:val="32"/>
          <w:szCs w:val="32"/>
          <w:lang w:val="en-US" w:eastAsia="zh-CN"/>
        </w:rPr>
        <w:t>原件</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退出现役证</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转业证</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原件及复印件</w:t>
      </w:r>
      <w:r>
        <w:rPr>
          <w:rFonts w:hint="eastAsia" w:ascii="仿宋" w:hAnsi="仿宋" w:eastAsia="仿宋" w:cs="仿宋"/>
          <w:color w:val="auto"/>
          <w:sz w:val="32"/>
          <w:szCs w:val="32"/>
        </w:rPr>
        <w:t>。</w:t>
      </w:r>
    </w:p>
    <w:p w14:paraId="3DE16EA1">
      <w:pPr>
        <w:keepNext w:val="0"/>
        <w:keepLines w:val="0"/>
        <w:pageBreakBefore w:val="0"/>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2.</w:t>
      </w:r>
      <w:r>
        <w:rPr>
          <w:rFonts w:hint="eastAsia" w:ascii="仿宋" w:hAnsi="仿宋" w:eastAsia="仿宋" w:cs="仿宋"/>
          <w:color w:val="auto"/>
          <w:sz w:val="32"/>
          <w:szCs w:val="32"/>
        </w:rPr>
        <w:t>材料提交时间及方式</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考生</w:t>
      </w:r>
      <w:r>
        <w:rPr>
          <w:rFonts w:hint="eastAsia" w:ascii="仿宋" w:hAnsi="仿宋" w:eastAsia="仿宋" w:cs="仿宋"/>
          <w:color w:val="auto"/>
          <w:sz w:val="32"/>
          <w:szCs w:val="32"/>
          <w:lang w:val="en-US" w:eastAsia="zh-CN"/>
        </w:rPr>
        <w:t>须在2025年2</w:t>
      </w:r>
      <w:r>
        <w:rPr>
          <w:rFonts w:hint="eastAsia" w:ascii="仿宋" w:hAnsi="仿宋" w:eastAsia="仿宋" w:cs="仿宋"/>
          <w:color w:val="auto"/>
          <w:sz w:val="32"/>
          <w:szCs w:val="32"/>
          <w:u w:val="none"/>
          <w:lang w:val="en-US" w:eastAsia="zh-CN"/>
        </w:rPr>
        <w:t>月22日上午</w:t>
      </w:r>
      <w:r>
        <w:rPr>
          <w:rFonts w:hint="eastAsia" w:ascii="仿宋" w:hAnsi="仿宋" w:eastAsia="仿宋" w:cs="仿宋"/>
          <w:color w:val="auto"/>
          <w:sz w:val="32"/>
          <w:szCs w:val="32"/>
        </w:rPr>
        <w:t>8:00</w:t>
      </w:r>
      <w:r>
        <w:rPr>
          <w:rFonts w:hint="eastAsia" w:ascii="仿宋" w:hAnsi="仿宋" w:eastAsia="仿宋" w:cs="仿宋"/>
          <w:color w:val="auto"/>
          <w:sz w:val="32"/>
          <w:szCs w:val="32"/>
          <w:lang w:val="en-US" w:eastAsia="zh-CN"/>
        </w:rPr>
        <w:t>前将符合上述要求的</w:t>
      </w:r>
      <w:r>
        <w:rPr>
          <w:rFonts w:hint="eastAsia" w:ascii="仿宋" w:hAnsi="仿宋" w:eastAsia="仿宋" w:cs="仿宋"/>
          <w:color w:val="auto"/>
          <w:sz w:val="32"/>
          <w:szCs w:val="32"/>
        </w:rPr>
        <w:t>证明材料</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通过</w:t>
      </w:r>
      <w:r>
        <w:rPr>
          <w:rFonts w:hint="eastAsia" w:ascii="仿宋" w:hAnsi="仿宋" w:eastAsia="仿宋" w:cs="仿宋"/>
          <w:color w:val="auto"/>
          <w:sz w:val="32"/>
          <w:szCs w:val="32"/>
          <w:u w:val="none"/>
          <w:lang w:val="en-US" w:eastAsia="zh-CN"/>
        </w:rPr>
        <w:t>现场递交</w:t>
      </w:r>
      <w:r>
        <w:rPr>
          <w:rFonts w:hint="eastAsia" w:ascii="仿宋" w:hAnsi="仿宋" w:eastAsia="仿宋" w:cs="仿宋"/>
          <w:color w:val="auto"/>
          <w:sz w:val="32"/>
          <w:szCs w:val="32"/>
          <w:lang w:val="en-US" w:eastAsia="zh-CN"/>
        </w:rPr>
        <w:t>方式交由我院</w:t>
      </w:r>
      <w:r>
        <w:rPr>
          <w:rFonts w:hint="eastAsia" w:ascii="仿宋" w:hAnsi="仿宋" w:eastAsia="仿宋" w:cs="仿宋"/>
          <w:color w:val="auto"/>
          <w:sz w:val="32"/>
          <w:szCs w:val="32"/>
          <w:u w:val="none"/>
          <w:lang w:val="en-US" w:eastAsia="zh-CN"/>
        </w:rPr>
        <w:t>招生科</w:t>
      </w:r>
      <w:r>
        <w:rPr>
          <w:rFonts w:hint="eastAsia" w:ascii="仿宋" w:hAnsi="仿宋" w:eastAsia="仿宋" w:cs="仿宋"/>
          <w:color w:val="auto"/>
          <w:sz w:val="32"/>
          <w:szCs w:val="32"/>
          <w:lang w:val="en-US" w:eastAsia="zh-CN"/>
        </w:rPr>
        <w:t>审核</w:t>
      </w:r>
      <w:r>
        <w:rPr>
          <w:rFonts w:hint="eastAsia" w:ascii="仿宋" w:hAnsi="仿宋" w:eastAsia="仿宋" w:cs="仿宋"/>
          <w:color w:val="auto"/>
          <w:sz w:val="32"/>
          <w:szCs w:val="32"/>
          <w:u w:val="none"/>
          <w:lang w:val="en-US" w:eastAsia="zh-CN"/>
        </w:rPr>
        <w:t>（具体联系方式：0731-82693036）</w:t>
      </w:r>
      <w:r>
        <w:rPr>
          <w:rFonts w:hint="eastAsia" w:ascii="仿宋" w:hAnsi="仿宋" w:eastAsia="仿宋" w:cs="仿宋"/>
          <w:color w:val="auto"/>
          <w:sz w:val="32"/>
          <w:szCs w:val="32"/>
          <w:lang w:val="en-US" w:eastAsia="zh-CN"/>
        </w:rPr>
        <w:t>。</w:t>
      </w:r>
    </w:p>
    <w:p w14:paraId="2EB543C3">
      <w:pPr>
        <w:keepNext w:val="0"/>
        <w:keepLines w:val="0"/>
        <w:pageBreakBefore w:val="0"/>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体育特长生和退役军人考生须第一志愿填报我院且经我院审核认定后，方可填报对应体育特长生或退役军人类别的志愿。不能提供有关证明材料、认定不符合体育特长生或退役军人要求的考生只能以应届普通高中毕业考生身份或中职考生和往届普通高中考生及同等学力考生身份在志愿填报期间填报对应类别志愿专业。志愿类别填报错误造成的后果，由考生本人承担。对提供虚假证明材料的考生，将依据教育部相关规定取消其当年高考报名、考试和录取资格。</w:t>
      </w:r>
    </w:p>
    <w:p w14:paraId="2455B509">
      <w:pPr>
        <w:keepNext w:val="0"/>
        <w:keepLines w:val="0"/>
        <w:pageBreakBefore w:val="0"/>
        <w:numPr>
          <w:ilvl w:val="0"/>
          <w:numId w:val="1"/>
        </w:numPr>
        <w:kinsoku/>
        <w:wordWrap/>
        <w:overflowPunct/>
        <w:topLinePunct w:val="0"/>
        <w:bidi w:val="0"/>
        <w:snapToGrid/>
        <w:spacing w:before="156" w:beforeLines="50" w:after="156" w:afterLines="50" w:line="500" w:lineRule="exact"/>
        <w:jc w:val="center"/>
        <w:textAlignment w:val="auto"/>
        <w:rPr>
          <w:rFonts w:hint="eastAsia" w:ascii="仿宋" w:hAnsi="仿宋" w:eastAsia="仿宋" w:cs="仿宋"/>
          <w:b/>
          <w:bCs/>
          <w:color w:val="auto"/>
          <w:sz w:val="32"/>
          <w:szCs w:val="32"/>
        </w:rPr>
      </w:pPr>
      <w:r>
        <w:rPr>
          <w:rFonts w:hint="eastAsia" w:ascii="仿宋" w:hAnsi="仿宋" w:eastAsia="仿宋" w:cs="仿宋"/>
          <w:b/>
          <w:bCs/>
          <w:color w:val="auto"/>
          <w:sz w:val="32"/>
          <w:szCs w:val="32"/>
        </w:rPr>
        <w:t>单招计划</w:t>
      </w:r>
      <w:r>
        <w:rPr>
          <w:rFonts w:hint="eastAsia" w:ascii="仿宋" w:hAnsi="仿宋" w:eastAsia="仿宋" w:cs="仿宋"/>
          <w:b/>
          <w:bCs/>
          <w:color w:val="auto"/>
          <w:sz w:val="32"/>
          <w:szCs w:val="32"/>
          <w:lang w:val="en-US" w:eastAsia="zh-CN"/>
        </w:rPr>
        <w:t>及专业</w:t>
      </w:r>
    </w:p>
    <w:p w14:paraId="514F3867">
      <w:pPr>
        <w:keepNext w:val="0"/>
        <w:keepLines w:val="0"/>
        <w:pageBreakBefore w:val="0"/>
        <w:widowControl/>
        <w:numPr>
          <w:ilvl w:val="0"/>
          <w:numId w:val="0"/>
        </w:numPr>
        <w:kinsoku/>
        <w:wordWrap/>
        <w:overflowPunct/>
        <w:topLinePunct w:val="0"/>
        <w:bidi w:val="0"/>
        <w:snapToGrid/>
        <w:spacing w:line="500" w:lineRule="exact"/>
        <w:ind w:firstLine="643" w:firstLineChars="200"/>
        <w:jc w:val="left"/>
        <w:textAlignment w:val="auto"/>
        <w:rPr>
          <w:rFonts w:hint="default" w:ascii="仿宋" w:hAnsi="仿宋" w:eastAsia="仿宋" w:cs="仿宋"/>
          <w:color w:val="auto"/>
          <w:sz w:val="32"/>
          <w:szCs w:val="32"/>
          <w:lang w:val="en-US" w:eastAsia="zh-CN"/>
        </w:rPr>
      </w:pPr>
      <w:r>
        <w:rPr>
          <w:rFonts w:hint="eastAsia" w:ascii="仿宋" w:hAnsi="仿宋" w:eastAsia="仿宋" w:cs="仿宋"/>
          <w:b/>
          <w:bCs/>
          <w:color w:val="auto"/>
          <w:sz w:val="32"/>
          <w:szCs w:val="32"/>
          <w:lang w:val="en-US" w:eastAsia="zh-CN"/>
        </w:rPr>
        <w:t xml:space="preserve">第十二条 </w:t>
      </w:r>
      <w:r>
        <w:rPr>
          <w:rFonts w:hint="eastAsia" w:ascii="仿宋" w:hAnsi="仿宋" w:eastAsia="仿宋" w:cs="仿宋"/>
          <w:color w:val="auto"/>
          <w:sz w:val="32"/>
          <w:szCs w:val="32"/>
          <w:lang w:val="en-US" w:eastAsia="zh-CN"/>
        </w:rPr>
        <w:t>我院</w:t>
      </w:r>
      <w:r>
        <w:rPr>
          <w:rFonts w:hint="eastAsia" w:ascii="仿宋" w:hAnsi="仿宋" w:eastAsia="仿宋" w:cs="仿宋"/>
          <w:color w:val="auto"/>
          <w:sz w:val="32"/>
          <w:szCs w:val="32"/>
        </w:rPr>
        <w:t>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年单招</w:t>
      </w:r>
      <w:r>
        <w:rPr>
          <w:rFonts w:hint="eastAsia" w:ascii="仿宋" w:hAnsi="仿宋" w:eastAsia="仿宋" w:cs="仿宋"/>
          <w:color w:val="auto"/>
          <w:sz w:val="32"/>
          <w:szCs w:val="32"/>
          <w:lang w:val="en-US" w:eastAsia="zh-CN"/>
        </w:rPr>
        <w:t>总</w:t>
      </w:r>
      <w:r>
        <w:rPr>
          <w:rFonts w:hint="eastAsia" w:ascii="仿宋" w:hAnsi="仿宋" w:eastAsia="仿宋" w:cs="仿宋"/>
          <w:color w:val="auto"/>
          <w:sz w:val="32"/>
          <w:szCs w:val="32"/>
        </w:rPr>
        <w:t>计划数为</w:t>
      </w:r>
      <w:r>
        <w:rPr>
          <w:rFonts w:hint="eastAsia" w:ascii="仿宋" w:hAnsi="仿宋" w:eastAsia="仿宋" w:cs="仿宋"/>
          <w:color w:val="auto"/>
          <w:sz w:val="32"/>
          <w:szCs w:val="32"/>
          <w:u w:val="none"/>
          <w:lang w:val="en-US" w:eastAsia="zh-CN"/>
        </w:rPr>
        <w:t>500</w:t>
      </w:r>
      <w:r>
        <w:rPr>
          <w:rFonts w:hint="eastAsia" w:ascii="仿宋" w:hAnsi="仿宋" w:eastAsia="仿宋" w:cs="仿宋"/>
          <w:color w:val="auto"/>
          <w:sz w:val="32"/>
          <w:szCs w:val="32"/>
          <w:u w:val="none"/>
        </w:rPr>
        <w:t>人</w:t>
      </w:r>
      <w:r>
        <w:rPr>
          <w:rFonts w:hint="eastAsia" w:ascii="仿宋" w:hAnsi="仿宋" w:eastAsia="仿宋" w:cs="仿宋"/>
          <w:color w:val="auto"/>
          <w:sz w:val="32"/>
          <w:szCs w:val="32"/>
          <w:lang w:eastAsia="zh-CN"/>
        </w:rPr>
        <w:t>，其中包</w:t>
      </w:r>
      <w:r>
        <w:rPr>
          <w:rFonts w:hint="eastAsia" w:ascii="仿宋" w:hAnsi="仿宋" w:eastAsia="仿宋" w:cs="仿宋"/>
          <w:color w:val="auto"/>
          <w:sz w:val="32"/>
          <w:szCs w:val="32"/>
          <w:lang w:val="en-US" w:eastAsia="zh-CN"/>
        </w:rPr>
        <w:t>含单列计划的体育特长生</w:t>
      </w:r>
      <w:r>
        <w:rPr>
          <w:rFonts w:hint="eastAsia" w:ascii="仿宋" w:hAnsi="仿宋" w:eastAsia="仿宋" w:cs="仿宋"/>
          <w:color w:val="auto"/>
          <w:sz w:val="32"/>
          <w:szCs w:val="32"/>
          <w:u w:val="none"/>
          <w:lang w:val="en-US" w:eastAsia="zh-CN"/>
        </w:rPr>
        <w:t>12人、</w:t>
      </w:r>
      <w:r>
        <w:rPr>
          <w:rFonts w:hint="eastAsia" w:ascii="仿宋" w:hAnsi="仿宋" w:eastAsia="仿宋" w:cs="仿宋"/>
          <w:color w:val="auto"/>
          <w:sz w:val="32"/>
          <w:szCs w:val="32"/>
          <w:lang w:val="en-US" w:eastAsia="zh-CN"/>
        </w:rPr>
        <w:t>退役军人</w:t>
      </w:r>
      <w:r>
        <w:rPr>
          <w:rFonts w:hint="eastAsia" w:ascii="仿宋" w:hAnsi="仿宋" w:eastAsia="仿宋" w:cs="仿宋"/>
          <w:color w:val="auto"/>
          <w:sz w:val="32"/>
          <w:szCs w:val="32"/>
          <w:u w:val="none"/>
          <w:lang w:val="en-US" w:eastAsia="zh-CN"/>
        </w:rPr>
        <w:t>20</w:t>
      </w:r>
      <w:r>
        <w:rPr>
          <w:rFonts w:hint="eastAsia" w:ascii="仿宋" w:hAnsi="仿宋" w:eastAsia="仿宋" w:cs="仿宋"/>
          <w:color w:val="auto"/>
          <w:sz w:val="32"/>
          <w:szCs w:val="32"/>
          <w:lang w:val="en-US" w:eastAsia="zh-CN"/>
        </w:rPr>
        <w:t>人。</w:t>
      </w:r>
      <w:r>
        <w:rPr>
          <w:rFonts w:hint="eastAsia" w:ascii="仿宋" w:hAnsi="仿宋" w:eastAsia="仿宋" w:cs="仿宋"/>
          <w:color w:val="auto"/>
          <w:sz w:val="32"/>
          <w:szCs w:val="32"/>
        </w:rPr>
        <w:t>各专业最终学费标准以202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年湖南省物价主管部门审核为准。</w:t>
      </w:r>
      <w:r>
        <w:rPr>
          <w:rFonts w:hint="eastAsia" w:ascii="仿宋" w:hAnsi="仿宋" w:eastAsia="仿宋" w:cs="仿宋"/>
          <w:color w:val="auto"/>
          <w:sz w:val="32"/>
          <w:szCs w:val="32"/>
          <w:lang w:eastAsia="zh-CN"/>
        </w:rPr>
        <w:t>我</w:t>
      </w:r>
      <w:r>
        <w:rPr>
          <w:rFonts w:hint="eastAsia" w:ascii="仿宋" w:hAnsi="仿宋" w:eastAsia="仿宋" w:cs="仿宋"/>
          <w:color w:val="auto"/>
          <w:sz w:val="32"/>
          <w:szCs w:val="32"/>
          <w:lang w:val="en-US" w:eastAsia="zh-CN"/>
        </w:rPr>
        <w:t>院2025年单招专业及计划数以省教育考试院最终公布的为准。</w:t>
      </w:r>
    </w:p>
    <w:tbl>
      <w:tblPr>
        <w:tblStyle w:val="11"/>
        <w:tblW w:w="727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45"/>
        <w:gridCol w:w="3228"/>
      </w:tblGrid>
      <w:tr w14:paraId="59C67D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8" w:hRule="atLeast"/>
          <w:jc w:val="center"/>
        </w:trPr>
        <w:tc>
          <w:tcPr>
            <w:tcW w:w="4045" w:type="dxa"/>
            <w:tcBorders>
              <w:top w:val="single" w:color="000000" w:sz="4" w:space="0"/>
              <w:left w:val="single" w:color="000000" w:sz="4" w:space="0"/>
              <w:bottom w:val="single" w:color="000000" w:sz="4" w:space="0"/>
              <w:right w:val="single" w:color="000000" w:sz="4" w:space="0"/>
            </w:tcBorders>
            <w:shd w:val="clear" w:color="000000" w:fill="FFFFFF"/>
            <w:noWrap w:val="0"/>
            <w:vAlign w:val="center"/>
          </w:tcPr>
          <w:p w14:paraId="62D34BFA">
            <w:pPr>
              <w:keepNext w:val="0"/>
              <w:keepLines w:val="0"/>
              <w:pageBreakBefore w:val="0"/>
              <w:kinsoku/>
              <w:wordWrap/>
              <w:overflowPunct/>
              <w:topLinePunct w:val="0"/>
              <w:autoSpaceDE w:val="0"/>
              <w:autoSpaceDN w:val="0"/>
              <w:bidi w:val="0"/>
              <w:adjustRightInd w:val="0"/>
              <w:snapToGrid/>
              <w:spacing w:line="500" w:lineRule="exact"/>
              <w:jc w:val="center"/>
              <w:textAlignment w:val="auto"/>
              <w:rPr>
                <w:rFonts w:hint="eastAsia" w:ascii="仿宋" w:hAnsi="仿宋" w:eastAsia="仿宋" w:cs="仿宋"/>
                <w:b/>
                <w:bCs/>
                <w:color w:val="auto"/>
                <w:kern w:val="0"/>
                <w:sz w:val="28"/>
                <w:szCs w:val="28"/>
                <w:lang w:val="en-US" w:eastAsia="zh-CN"/>
              </w:rPr>
            </w:pPr>
            <w:r>
              <w:rPr>
                <w:rFonts w:hint="eastAsia" w:ascii="仿宋" w:hAnsi="仿宋" w:eastAsia="仿宋" w:cs="仿宋"/>
                <w:b/>
                <w:bCs/>
                <w:color w:val="auto"/>
                <w:kern w:val="0"/>
                <w:sz w:val="28"/>
                <w:szCs w:val="28"/>
                <w:lang w:val="zh-CN"/>
              </w:rPr>
              <w:t>专业</w:t>
            </w:r>
            <w:r>
              <w:rPr>
                <w:rFonts w:hint="eastAsia" w:ascii="仿宋" w:hAnsi="仿宋" w:eastAsia="仿宋" w:cs="仿宋"/>
                <w:b/>
                <w:bCs/>
                <w:color w:val="auto"/>
                <w:kern w:val="0"/>
                <w:sz w:val="28"/>
                <w:szCs w:val="28"/>
                <w:lang w:val="en-US" w:eastAsia="zh-CN"/>
              </w:rPr>
              <w:t>名称</w:t>
            </w:r>
          </w:p>
        </w:tc>
        <w:tc>
          <w:tcPr>
            <w:tcW w:w="3228" w:type="dxa"/>
            <w:tcBorders>
              <w:top w:val="single" w:color="000000" w:sz="4" w:space="0"/>
              <w:left w:val="single" w:color="auto" w:sz="4" w:space="0"/>
              <w:bottom w:val="single" w:color="000000" w:sz="4" w:space="0"/>
              <w:right w:val="single" w:color="000000" w:sz="4" w:space="0"/>
            </w:tcBorders>
            <w:shd w:val="clear" w:color="000000" w:fill="FFFFFF"/>
            <w:noWrap w:val="0"/>
            <w:vAlign w:val="center"/>
          </w:tcPr>
          <w:p w14:paraId="6A2C39CD">
            <w:pPr>
              <w:keepNext w:val="0"/>
              <w:keepLines w:val="0"/>
              <w:pageBreakBefore w:val="0"/>
              <w:kinsoku/>
              <w:wordWrap/>
              <w:overflowPunct/>
              <w:topLinePunct w:val="0"/>
              <w:autoSpaceDE w:val="0"/>
              <w:autoSpaceDN w:val="0"/>
              <w:bidi w:val="0"/>
              <w:adjustRightInd w:val="0"/>
              <w:snapToGrid/>
              <w:spacing w:line="500" w:lineRule="exact"/>
              <w:jc w:val="center"/>
              <w:textAlignment w:val="auto"/>
              <w:rPr>
                <w:rFonts w:hint="eastAsia" w:ascii="仿宋" w:hAnsi="仿宋" w:eastAsia="仿宋" w:cs="仿宋"/>
                <w:b/>
                <w:bCs/>
                <w:color w:val="auto"/>
                <w:kern w:val="0"/>
                <w:sz w:val="28"/>
                <w:szCs w:val="28"/>
              </w:rPr>
            </w:pPr>
            <w:r>
              <w:rPr>
                <w:rFonts w:hint="eastAsia" w:ascii="仿宋" w:hAnsi="仿宋" w:eastAsia="仿宋" w:cs="仿宋"/>
                <w:b/>
                <w:bCs/>
                <w:color w:val="auto"/>
                <w:kern w:val="0"/>
                <w:sz w:val="28"/>
                <w:szCs w:val="28"/>
                <w:lang w:val="zh-CN"/>
              </w:rPr>
              <w:t>学费（元</w:t>
            </w:r>
            <w:r>
              <w:rPr>
                <w:rFonts w:hint="eastAsia" w:ascii="仿宋" w:hAnsi="仿宋" w:eastAsia="仿宋" w:cs="仿宋"/>
                <w:b/>
                <w:bCs/>
                <w:color w:val="auto"/>
                <w:kern w:val="0"/>
                <w:sz w:val="28"/>
                <w:szCs w:val="28"/>
              </w:rPr>
              <w:t>/</w:t>
            </w:r>
            <w:r>
              <w:rPr>
                <w:rFonts w:hint="eastAsia" w:ascii="仿宋" w:hAnsi="仿宋" w:eastAsia="仿宋" w:cs="仿宋"/>
                <w:b/>
                <w:bCs/>
                <w:color w:val="auto"/>
                <w:kern w:val="0"/>
                <w:sz w:val="28"/>
                <w:szCs w:val="28"/>
                <w:lang w:val="zh-CN"/>
              </w:rPr>
              <w:t>年）</w:t>
            </w:r>
          </w:p>
        </w:tc>
      </w:tr>
      <w:tr w14:paraId="45ECF3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6" w:hRule="atLeast"/>
          <w:jc w:val="center"/>
        </w:trPr>
        <w:tc>
          <w:tcPr>
            <w:tcW w:w="4045" w:type="dxa"/>
            <w:tcBorders>
              <w:top w:val="single" w:color="000000" w:sz="4" w:space="0"/>
              <w:left w:val="single" w:color="000000" w:sz="4" w:space="0"/>
              <w:bottom w:val="single" w:color="000000" w:sz="4" w:space="0"/>
              <w:right w:val="single" w:color="000000" w:sz="4" w:space="0"/>
            </w:tcBorders>
            <w:shd w:val="clear" w:color="000000" w:fill="FFFFFF"/>
            <w:noWrap w:val="0"/>
            <w:vAlign w:val="center"/>
          </w:tcPr>
          <w:p w14:paraId="2A3BE71F">
            <w:pPr>
              <w:keepNext w:val="0"/>
              <w:keepLines w:val="0"/>
              <w:pageBreakBefore w:val="0"/>
              <w:kinsoku/>
              <w:wordWrap/>
              <w:overflowPunct/>
              <w:topLinePunct w:val="0"/>
              <w:autoSpaceDE w:val="0"/>
              <w:autoSpaceDN w:val="0"/>
              <w:bidi w:val="0"/>
              <w:adjustRightInd w:val="0"/>
              <w:snapToGrid/>
              <w:spacing w:line="500" w:lineRule="exact"/>
              <w:jc w:val="center"/>
              <w:textAlignment w:val="auto"/>
              <w:rPr>
                <w:rFonts w:hint="eastAsia" w:ascii="仿宋" w:hAnsi="仿宋" w:eastAsia="仿宋" w:cs="仿宋"/>
                <w:color w:val="auto"/>
                <w:kern w:val="0"/>
                <w:sz w:val="28"/>
                <w:szCs w:val="28"/>
              </w:rPr>
            </w:pPr>
            <w:r>
              <w:rPr>
                <w:rFonts w:hint="eastAsia" w:ascii="仿宋" w:hAnsi="仿宋" w:eastAsia="仿宋" w:cs="仿宋"/>
                <w:color w:val="auto"/>
                <w:kern w:val="0"/>
                <w:sz w:val="28"/>
                <w:szCs w:val="28"/>
                <w:lang w:val="zh-CN"/>
              </w:rPr>
              <w:t>法律事务</w:t>
            </w:r>
          </w:p>
        </w:tc>
        <w:tc>
          <w:tcPr>
            <w:tcW w:w="3228" w:type="dxa"/>
            <w:tcBorders>
              <w:top w:val="single" w:color="000000" w:sz="4" w:space="0"/>
              <w:left w:val="single" w:color="auto" w:sz="4" w:space="0"/>
              <w:bottom w:val="single" w:color="000000" w:sz="4" w:space="0"/>
              <w:right w:val="single" w:color="000000" w:sz="4" w:space="0"/>
            </w:tcBorders>
            <w:shd w:val="clear" w:color="000000" w:fill="FFFFFF"/>
            <w:noWrap w:val="0"/>
            <w:vAlign w:val="center"/>
          </w:tcPr>
          <w:p w14:paraId="565E3377">
            <w:pPr>
              <w:keepNext w:val="0"/>
              <w:keepLines w:val="0"/>
              <w:pageBreakBefore w:val="0"/>
              <w:kinsoku/>
              <w:wordWrap/>
              <w:overflowPunct/>
              <w:topLinePunct w:val="0"/>
              <w:bidi w:val="0"/>
              <w:snapToGrid/>
              <w:spacing w:line="500" w:lineRule="exact"/>
              <w:jc w:val="center"/>
              <w:textAlignment w:val="auto"/>
              <w:rPr>
                <w:rFonts w:hint="eastAsia" w:ascii="仿宋" w:hAnsi="仿宋" w:eastAsia="仿宋" w:cs="仿宋"/>
                <w:color w:val="auto"/>
                <w:kern w:val="0"/>
                <w:sz w:val="28"/>
                <w:szCs w:val="28"/>
                <w:lang w:eastAsia="zh-CN"/>
              </w:rPr>
            </w:pPr>
            <w:r>
              <w:rPr>
                <w:rFonts w:hint="eastAsia" w:ascii="仿宋" w:hAnsi="仿宋" w:eastAsia="仿宋" w:cs="仿宋"/>
                <w:color w:val="auto"/>
                <w:sz w:val="28"/>
                <w:szCs w:val="28"/>
                <w:lang w:val="en-US" w:eastAsia="zh-CN"/>
              </w:rPr>
              <w:t>5460</w:t>
            </w:r>
          </w:p>
        </w:tc>
      </w:tr>
      <w:tr w14:paraId="128D71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9" w:hRule="atLeast"/>
          <w:jc w:val="center"/>
        </w:trPr>
        <w:tc>
          <w:tcPr>
            <w:tcW w:w="4045" w:type="dxa"/>
            <w:tcBorders>
              <w:top w:val="single" w:color="000000" w:sz="4" w:space="0"/>
              <w:left w:val="single" w:color="000000" w:sz="4" w:space="0"/>
              <w:bottom w:val="single" w:color="000000" w:sz="4" w:space="0"/>
              <w:right w:val="single" w:color="000000" w:sz="4" w:space="0"/>
            </w:tcBorders>
            <w:shd w:val="clear" w:color="000000" w:fill="FFFFFF"/>
            <w:noWrap w:val="0"/>
            <w:vAlign w:val="center"/>
          </w:tcPr>
          <w:p w14:paraId="5E9899A6">
            <w:pPr>
              <w:keepNext w:val="0"/>
              <w:keepLines w:val="0"/>
              <w:pageBreakBefore w:val="0"/>
              <w:kinsoku/>
              <w:wordWrap/>
              <w:overflowPunct/>
              <w:topLinePunct w:val="0"/>
              <w:autoSpaceDE w:val="0"/>
              <w:autoSpaceDN w:val="0"/>
              <w:bidi w:val="0"/>
              <w:adjustRightInd w:val="0"/>
              <w:snapToGrid/>
              <w:spacing w:line="500" w:lineRule="exact"/>
              <w:jc w:val="center"/>
              <w:textAlignment w:val="auto"/>
              <w:rPr>
                <w:rFonts w:hint="eastAsia" w:ascii="仿宋" w:hAnsi="仿宋" w:eastAsia="仿宋" w:cs="仿宋"/>
                <w:color w:val="auto"/>
                <w:kern w:val="0"/>
                <w:sz w:val="28"/>
                <w:szCs w:val="28"/>
              </w:rPr>
            </w:pPr>
            <w:r>
              <w:rPr>
                <w:rFonts w:hint="eastAsia" w:ascii="仿宋" w:hAnsi="仿宋" w:eastAsia="仿宋" w:cs="仿宋"/>
                <w:color w:val="auto"/>
                <w:kern w:val="0"/>
                <w:sz w:val="28"/>
                <w:szCs w:val="28"/>
                <w:lang w:val="zh-CN"/>
              </w:rPr>
              <w:t>社区矫正</w:t>
            </w:r>
          </w:p>
        </w:tc>
        <w:tc>
          <w:tcPr>
            <w:tcW w:w="3228" w:type="dxa"/>
            <w:tcBorders>
              <w:top w:val="single" w:color="000000" w:sz="4" w:space="0"/>
              <w:left w:val="single" w:color="auto" w:sz="4" w:space="0"/>
              <w:bottom w:val="single" w:color="000000" w:sz="4" w:space="0"/>
              <w:right w:val="single" w:color="000000" w:sz="4" w:space="0"/>
            </w:tcBorders>
            <w:shd w:val="clear" w:color="000000" w:fill="FFFFFF"/>
            <w:noWrap w:val="0"/>
            <w:vAlign w:val="center"/>
          </w:tcPr>
          <w:p w14:paraId="23BC5321">
            <w:pPr>
              <w:keepNext w:val="0"/>
              <w:keepLines w:val="0"/>
              <w:pageBreakBefore w:val="0"/>
              <w:kinsoku/>
              <w:wordWrap/>
              <w:overflowPunct/>
              <w:topLinePunct w:val="0"/>
              <w:bidi w:val="0"/>
              <w:snapToGrid/>
              <w:spacing w:line="500" w:lineRule="exact"/>
              <w:jc w:val="center"/>
              <w:textAlignment w:val="auto"/>
              <w:rPr>
                <w:rFonts w:hint="eastAsia" w:ascii="仿宋" w:hAnsi="仿宋" w:eastAsia="仿宋" w:cs="仿宋"/>
                <w:color w:val="auto"/>
                <w:kern w:val="0"/>
                <w:sz w:val="28"/>
                <w:szCs w:val="28"/>
                <w:lang w:eastAsia="zh-CN"/>
              </w:rPr>
            </w:pPr>
            <w:r>
              <w:rPr>
                <w:rFonts w:hint="eastAsia" w:ascii="仿宋" w:hAnsi="仿宋" w:eastAsia="仿宋" w:cs="仿宋"/>
                <w:color w:val="auto"/>
                <w:sz w:val="28"/>
                <w:szCs w:val="28"/>
              </w:rPr>
              <w:t>5460</w:t>
            </w:r>
          </w:p>
        </w:tc>
      </w:tr>
      <w:tr w14:paraId="0176E6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jc w:val="center"/>
        </w:trPr>
        <w:tc>
          <w:tcPr>
            <w:tcW w:w="4045" w:type="dxa"/>
            <w:tcBorders>
              <w:top w:val="single" w:color="000000" w:sz="4" w:space="0"/>
              <w:left w:val="single" w:color="000000" w:sz="4" w:space="0"/>
              <w:bottom w:val="single" w:color="000000" w:sz="4" w:space="0"/>
              <w:right w:val="single" w:color="000000" w:sz="4" w:space="0"/>
            </w:tcBorders>
            <w:shd w:val="clear" w:color="000000" w:fill="FFFFFF"/>
            <w:noWrap w:val="0"/>
            <w:vAlign w:val="center"/>
          </w:tcPr>
          <w:p w14:paraId="3AC5E757">
            <w:pPr>
              <w:keepNext w:val="0"/>
              <w:keepLines w:val="0"/>
              <w:pageBreakBefore w:val="0"/>
              <w:kinsoku/>
              <w:wordWrap/>
              <w:overflowPunct/>
              <w:topLinePunct w:val="0"/>
              <w:autoSpaceDE w:val="0"/>
              <w:autoSpaceDN w:val="0"/>
              <w:bidi w:val="0"/>
              <w:adjustRightInd w:val="0"/>
              <w:snapToGrid/>
              <w:spacing w:line="500" w:lineRule="exact"/>
              <w:jc w:val="center"/>
              <w:textAlignment w:val="auto"/>
              <w:rPr>
                <w:rFonts w:hint="eastAsia" w:ascii="仿宋" w:hAnsi="仿宋" w:eastAsia="仿宋" w:cs="仿宋"/>
                <w:color w:val="auto"/>
                <w:kern w:val="0"/>
                <w:sz w:val="28"/>
                <w:szCs w:val="28"/>
              </w:rPr>
            </w:pPr>
            <w:r>
              <w:rPr>
                <w:rFonts w:hint="eastAsia" w:ascii="仿宋" w:hAnsi="仿宋" w:eastAsia="仿宋" w:cs="仿宋"/>
                <w:color w:val="auto"/>
                <w:kern w:val="0"/>
                <w:sz w:val="28"/>
                <w:szCs w:val="28"/>
                <w:lang w:val="zh-CN"/>
              </w:rPr>
              <w:t>法律文秘</w:t>
            </w:r>
          </w:p>
        </w:tc>
        <w:tc>
          <w:tcPr>
            <w:tcW w:w="3228" w:type="dxa"/>
            <w:tcBorders>
              <w:top w:val="single" w:color="000000" w:sz="4" w:space="0"/>
              <w:left w:val="single" w:color="auto" w:sz="4" w:space="0"/>
              <w:bottom w:val="single" w:color="000000" w:sz="4" w:space="0"/>
              <w:right w:val="single" w:color="000000" w:sz="4" w:space="0"/>
            </w:tcBorders>
            <w:shd w:val="clear" w:color="000000" w:fill="FFFFFF"/>
            <w:noWrap w:val="0"/>
            <w:vAlign w:val="center"/>
          </w:tcPr>
          <w:p w14:paraId="159F331E">
            <w:pPr>
              <w:keepNext w:val="0"/>
              <w:keepLines w:val="0"/>
              <w:pageBreakBefore w:val="0"/>
              <w:kinsoku/>
              <w:wordWrap/>
              <w:overflowPunct/>
              <w:topLinePunct w:val="0"/>
              <w:bidi w:val="0"/>
              <w:snapToGrid/>
              <w:spacing w:line="500" w:lineRule="exact"/>
              <w:jc w:val="center"/>
              <w:textAlignment w:val="auto"/>
              <w:rPr>
                <w:rFonts w:hint="eastAsia" w:ascii="仿宋" w:hAnsi="仿宋" w:eastAsia="仿宋" w:cs="仿宋"/>
                <w:color w:val="auto"/>
                <w:kern w:val="0"/>
                <w:sz w:val="28"/>
                <w:szCs w:val="28"/>
                <w:lang w:eastAsia="zh-CN"/>
              </w:rPr>
            </w:pPr>
            <w:r>
              <w:rPr>
                <w:rFonts w:hint="eastAsia" w:ascii="仿宋" w:hAnsi="仿宋" w:eastAsia="仿宋" w:cs="仿宋"/>
                <w:color w:val="auto"/>
                <w:sz w:val="28"/>
                <w:szCs w:val="28"/>
                <w:lang w:val="en-US" w:eastAsia="zh-CN"/>
              </w:rPr>
              <w:t>5460</w:t>
            </w:r>
          </w:p>
        </w:tc>
      </w:tr>
      <w:tr w14:paraId="29DF48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8" w:hRule="atLeast"/>
          <w:jc w:val="center"/>
        </w:trPr>
        <w:tc>
          <w:tcPr>
            <w:tcW w:w="4045" w:type="dxa"/>
            <w:tcBorders>
              <w:top w:val="single" w:color="000000" w:sz="4" w:space="0"/>
              <w:left w:val="single" w:color="000000" w:sz="4" w:space="0"/>
              <w:bottom w:val="single" w:color="000000" w:sz="4" w:space="0"/>
              <w:right w:val="single" w:color="000000" w:sz="4" w:space="0"/>
            </w:tcBorders>
            <w:shd w:val="clear" w:color="000000" w:fill="FFFFFF"/>
            <w:noWrap w:val="0"/>
            <w:vAlign w:val="center"/>
          </w:tcPr>
          <w:p w14:paraId="46CB6802">
            <w:pPr>
              <w:keepNext w:val="0"/>
              <w:keepLines w:val="0"/>
              <w:pageBreakBefore w:val="0"/>
              <w:kinsoku/>
              <w:wordWrap/>
              <w:overflowPunct/>
              <w:topLinePunct w:val="0"/>
              <w:autoSpaceDE w:val="0"/>
              <w:autoSpaceDN w:val="0"/>
              <w:bidi w:val="0"/>
              <w:adjustRightInd w:val="0"/>
              <w:snapToGrid/>
              <w:spacing w:line="500" w:lineRule="exact"/>
              <w:jc w:val="center"/>
              <w:textAlignment w:val="auto"/>
              <w:rPr>
                <w:rFonts w:hint="eastAsia" w:ascii="仿宋" w:hAnsi="仿宋" w:eastAsia="仿宋" w:cs="仿宋"/>
                <w:color w:val="auto"/>
                <w:kern w:val="0"/>
                <w:sz w:val="28"/>
                <w:szCs w:val="28"/>
              </w:rPr>
            </w:pPr>
            <w:r>
              <w:rPr>
                <w:rFonts w:hint="eastAsia" w:ascii="仿宋" w:hAnsi="仿宋" w:eastAsia="仿宋" w:cs="仿宋"/>
                <w:color w:val="auto"/>
                <w:kern w:val="0"/>
                <w:sz w:val="28"/>
                <w:szCs w:val="28"/>
                <w:lang w:val="zh-CN"/>
              </w:rPr>
              <w:t>司法警务</w:t>
            </w:r>
          </w:p>
        </w:tc>
        <w:tc>
          <w:tcPr>
            <w:tcW w:w="3228" w:type="dxa"/>
            <w:tcBorders>
              <w:top w:val="single" w:color="000000" w:sz="4" w:space="0"/>
              <w:left w:val="single" w:color="auto" w:sz="4" w:space="0"/>
              <w:bottom w:val="single" w:color="000000" w:sz="4" w:space="0"/>
              <w:right w:val="single" w:color="000000" w:sz="4" w:space="0"/>
            </w:tcBorders>
            <w:shd w:val="clear" w:color="000000" w:fill="FFFFFF"/>
            <w:noWrap w:val="0"/>
            <w:vAlign w:val="center"/>
          </w:tcPr>
          <w:p w14:paraId="7E5634ED">
            <w:pPr>
              <w:keepNext w:val="0"/>
              <w:keepLines w:val="0"/>
              <w:pageBreakBefore w:val="0"/>
              <w:kinsoku/>
              <w:wordWrap/>
              <w:overflowPunct/>
              <w:topLinePunct w:val="0"/>
              <w:bidi w:val="0"/>
              <w:snapToGrid/>
              <w:spacing w:line="500" w:lineRule="exact"/>
              <w:jc w:val="center"/>
              <w:textAlignment w:val="auto"/>
              <w:rPr>
                <w:rFonts w:hint="eastAsia" w:ascii="仿宋" w:hAnsi="仿宋" w:eastAsia="仿宋" w:cs="仿宋"/>
                <w:color w:val="auto"/>
                <w:kern w:val="0"/>
                <w:sz w:val="28"/>
                <w:szCs w:val="28"/>
                <w:lang w:eastAsia="zh-CN"/>
              </w:rPr>
            </w:pPr>
            <w:r>
              <w:rPr>
                <w:rFonts w:hint="eastAsia" w:ascii="仿宋" w:hAnsi="仿宋" w:eastAsia="仿宋" w:cs="仿宋"/>
                <w:color w:val="auto"/>
                <w:sz w:val="28"/>
                <w:szCs w:val="28"/>
              </w:rPr>
              <w:t>5460</w:t>
            </w:r>
          </w:p>
        </w:tc>
      </w:tr>
      <w:tr w14:paraId="2AE3A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jc w:val="center"/>
        </w:trPr>
        <w:tc>
          <w:tcPr>
            <w:tcW w:w="4045" w:type="dxa"/>
            <w:shd w:val="clear" w:color="000000" w:fill="FFFFFF"/>
            <w:noWrap w:val="0"/>
            <w:vAlign w:val="center"/>
          </w:tcPr>
          <w:p w14:paraId="3A28B287">
            <w:pPr>
              <w:keepNext w:val="0"/>
              <w:keepLines w:val="0"/>
              <w:pageBreakBefore w:val="0"/>
              <w:kinsoku/>
              <w:wordWrap/>
              <w:overflowPunct/>
              <w:topLinePunct w:val="0"/>
              <w:autoSpaceDE w:val="0"/>
              <w:autoSpaceDN w:val="0"/>
              <w:bidi w:val="0"/>
              <w:adjustRightInd w:val="0"/>
              <w:snapToGrid/>
              <w:spacing w:line="500" w:lineRule="exact"/>
              <w:jc w:val="center"/>
              <w:textAlignment w:val="auto"/>
              <w:rPr>
                <w:rFonts w:hint="eastAsia" w:ascii="仿宋" w:hAnsi="仿宋" w:eastAsia="仿宋" w:cs="仿宋"/>
                <w:color w:val="auto"/>
                <w:sz w:val="28"/>
                <w:szCs w:val="28"/>
              </w:rPr>
            </w:pPr>
            <w:r>
              <w:rPr>
                <w:rFonts w:hint="eastAsia" w:ascii="仿宋" w:hAnsi="仿宋" w:eastAsia="仿宋" w:cs="仿宋"/>
                <w:color w:val="auto"/>
                <w:kern w:val="0"/>
                <w:sz w:val="28"/>
                <w:szCs w:val="28"/>
                <w:lang w:val="zh-CN"/>
              </w:rPr>
              <w:t>司法鉴定技术</w:t>
            </w:r>
          </w:p>
        </w:tc>
        <w:tc>
          <w:tcPr>
            <w:tcW w:w="3228" w:type="dxa"/>
            <w:shd w:val="clear" w:color="000000" w:fill="FFFFFF"/>
            <w:noWrap w:val="0"/>
            <w:vAlign w:val="center"/>
          </w:tcPr>
          <w:p w14:paraId="66A9FF02">
            <w:pPr>
              <w:keepNext w:val="0"/>
              <w:keepLines w:val="0"/>
              <w:pageBreakBefore w:val="0"/>
              <w:kinsoku/>
              <w:wordWrap/>
              <w:overflowPunct/>
              <w:topLinePunct w:val="0"/>
              <w:bidi w:val="0"/>
              <w:snapToGrid/>
              <w:spacing w:line="500" w:lineRule="exact"/>
              <w:jc w:val="center"/>
              <w:textAlignment w:val="auto"/>
              <w:rPr>
                <w:rFonts w:hint="eastAsia" w:ascii="仿宋" w:hAnsi="仿宋" w:eastAsia="仿宋" w:cs="仿宋"/>
                <w:color w:val="auto"/>
                <w:sz w:val="28"/>
                <w:szCs w:val="28"/>
              </w:rPr>
            </w:pPr>
            <w:r>
              <w:rPr>
                <w:rFonts w:hint="eastAsia" w:ascii="仿宋" w:hAnsi="仿宋" w:eastAsia="仿宋" w:cs="仿宋"/>
                <w:color w:val="auto"/>
                <w:sz w:val="28"/>
                <w:szCs w:val="28"/>
              </w:rPr>
              <w:t>5460</w:t>
            </w:r>
          </w:p>
        </w:tc>
      </w:tr>
      <w:tr w14:paraId="251844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jc w:val="center"/>
        </w:trPr>
        <w:tc>
          <w:tcPr>
            <w:tcW w:w="4045" w:type="dxa"/>
            <w:shd w:val="clear" w:color="000000" w:fill="FFFFFF"/>
            <w:noWrap w:val="0"/>
            <w:vAlign w:val="center"/>
          </w:tcPr>
          <w:p w14:paraId="2E16BDEC">
            <w:pPr>
              <w:keepNext w:val="0"/>
              <w:keepLines w:val="0"/>
              <w:pageBreakBefore w:val="0"/>
              <w:kinsoku/>
              <w:wordWrap/>
              <w:overflowPunct/>
              <w:topLinePunct w:val="0"/>
              <w:autoSpaceDE w:val="0"/>
              <w:autoSpaceDN w:val="0"/>
              <w:bidi w:val="0"/>
              <w:adjustRightInd w:val="0"/>
              <w:snapToGrid/>
              <w:spacing w:line="500" w:lineRule="exact"/>
              <w:jc w:val="center"/>
              <w:textAlignment w:val="auto"/>
              <w:rPr>
                <w:rFonts w:hint="eastAsia" w:ascii="仿宋" w:hAnsi="仿宋" w:eastAsia="仿宋" w:cs="仿宋"/>
                <w:color w:val="auto"/>
                <w:kern w:val="0"/>
                <w:sz w:val="28"/>
                <w:szCs w:val="28"/>
                <w:lang w:val="zh-CN"/>
              </w:rPr>
            </w:pPr>
            <w:r>
              <w:rPr>
                <w:rFonts w:hint="eastAsia" w:ascii="仿宋" w:hAnsi="仿宋" w:eastAsia="仿宋" w:cs="仿宋"/>
                <w:color w:val="auto"/>
                <w:kern w:val="0"/>
                <w:sz w:val="28"/>
                <w:szCs w:val="28"/>
                <w:lang w:val="zh-CN"/>
              </w:rPr>
              <w:t>建筑消防技术</w:t>
            </w:r>
          </w:p>
        </w:tc>
        <w:tc>
          <w:tcPr>
            <w:tcW w:w="3228" w:type="dxa"/>
            <w:shd w:val="clear" w:color="000000" w:fill="FFFFFF"/>
            <w:noWrap w:val="0"/>
            <w:vAlign w:val="center"/>
          </w:tcPr>
          <w:p w14:paraId="04742F40">
            <w:pPr>
              <w:keepNext w:val="0"/>
              <w:keepLines w:val="0"/>
              <w:pageBreakBefore w:val="0"/>
              <w:kinsoku/>
              <w:wordWrap/>
              <w:overflowPunct/>
              <w:topLinePunct w:val="0"/>
              <w:bidi w:val="0"/>
              <w:snapToGrid/>
              <w:spacing w:line="500" w:lineRule="exact"/>
              <w:jc w:val="center"/>
              <w:textAlignment w:val="auto"/>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4600</w:t>
            </w:r>
          </w:p>
        </w:tc>
      </w:tr>
      <w:tr w14:paraId="4BAB0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jc w:val="center"/>
        </w:trPr>
        <w:tc>
          <w:tcPr>
            <w:tcW w:w="4045" w:type="dxa"/>
            <w:shd w:val="clear" w:color="000000" w:fill="FFFFFF"/>
            <w:noWrap w:val="0"/>
            <w:vAlign w:val="center"/>
          </w:tcPr>
          <w:p w14:paraId="2934A321">
            <w:pPr>
              <w:keepNext w:val="0"/>
              <w:keepLines w:val="0"/>
              <w:pageBreakBefore w:val="0"/>
              <w:kinsoku/>
              <w:wordWrap/>
              <w:overflowPunct/>
              <w:topLinePunct w:val="0"/>
              <w:autoSpaceDE w:val="0"/>
              <w:autoSpaceDN w:val="0"/>
              <w:bidi w:val="0"/>
              <w:adjustRightInd w:val="0"/>
              <w:snapToGrid/>
              <w:spacing w:line="500" w:lineRule="exact"/>
              <w:jc w:val="center"/>
              <w:textAlignment w:val="auto"/>
              <w:rPr>
                <w:rFonts w:hint="eastAsia" w:ascii="仿宋" w:hAnsi="仿宋" w:eastAsia="仿宋" w:cs="仿宋"/>
                <w:color w:val="auto"/>
                <w:kern w:val="0"/>
                <w:sz w:val="28"/>
                <w:szCs w:val="28"/>
                <w:lang w:val="en-US" w:eastAsia="zh-CN"/>
              </w:rPr>
            </w:pPr>
            <w:r>
              <w:rPr>
                <w:rFonts w:hint="eastAsia" w:ascii="仿宋" w:hAnsi="仿宋" w:eastAsia="仿宋" w:cs="仿宋"/>
                <w:color w:val="auto"/>
                <w:kern w:val="0"/>
                <w:sz w:val="28"/>
                <w:szCs w:val="28"/>
                <w:lang w:val="en-US" w:eastAsia="zh-CN"/>
              </w:rPr>
              <w:t>信息安全技术应用</w:t>
            </w:r>
          </w:p>
        </w:tc>
        <w:tc>
          <w:tcPr>
            <w:tcW w:w="3228" w:type="dxa"/>
            <w:shd w:val="clear" w:color="000000" w:fill="FFFFFF"/>
            <w:noWrap w:val="0"/>
            <w:vAlign w:val="center"/>
          </w:tcPr>
          <w:p w14:paraId="00D6A26A">
            <w:pPr>
              <w:keepNext w:val="0"/>
              <w:keepLines w:val="0"/>
              <w:pageBreakBefore w:val="0"/>
              <w:kinsoku/>
              <w:wordWrap/>
              <w:overflowPunct/>
              <w:topLinePunct w:val="0"/>
              <w:bidi w:val="0"/>
              <w:snapToGrid/>
              <w:spacing w:line="500" w:lineRule="exact"/>
              <w:jc w:val="center"/>
              <w:textAlignment w:val="auto"/>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4600</w:t>
            </w:r>
          </w:p>
        </w:tc>
      </w:tr>
      <w:tr w14:paraId="558C11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4045" w:type="dxa"/>
            <w:shd w:val="clear" w:color="000000" w:fill="FFFFFF"/>
            <w:noWrap w:val="0"/>
            <w:vAlign w:val="center"/>
          </w:tcPr>
          <w:p w14:paraId="286B8061">
            <w:pPr>
              <w:keepNext w:val="0"/>
              <w:keepLines w:val="0"/>
              <w:pageBreakBefore w:val="0"/>
              <w:kinsoku/>
              <w:wordWrap/>
              <w:overflowPunct/>
              <w:topLinePunct w:val="0"/>
              <w:autoSpaceDE w:val="0"/>
              <w:autoSpaceDN w:val="0"/>
              <w:bidi w:val="0"/>
              <w:adjustRightInd w:val="0"/>
              <w:snapToGrid/>
              <w:spacing w:line="500" w:lineRule="exact"/>
              <w:jc w:val="center"/>
              <w:textAlignment w:val="auto"/>
              <w:rPr>
                <w:rFonts w:hint="eastAsia" w:ascii="仿宋" w:hAnsi="仿宋" w:eastAsia="仿宋" w:cs="仿宋"/>
                <w:color w:val="auto"/>
                <w:kern w:val="0"/>
                <w:sz w:val="28"/>
                <w:szCs w:val="28"/>
                <w:lang w:val="zh-CN"/>
              </w:rPr>
            </w:pPr>
            <w:r>
              <w:rPr>
                <w:rFonts w:hint="eastAsia" w:ascii="仿宋" w:hAnsi="仿宋" w:eastAsia="仿宋" w:cs="仿宋"/>
                <w:color w:val="auto"/>
                <w:kern w:val="0"/>
                <w:sz w:val="28"/>
                <w:szCs w:val="28"/>
                <w:lang w:val="zh-CN"/>
              </w:rPr>
              <w:t>公共事务管理</w:t>
            </w:r>
          </w:p>
        </w:tc>
        <w:tc>
          <w:tcPr>
            <w:tcW w:w="3228" w:type="dxa"/>
            <w:shd w:val="clear" w:color="000000" w:fill="FFFFFF"/>
            <w:noWrap w:val="0"/>
            <w:vAlign w:val="center"/>
          </w:tcPr>
          <w:p w14:paraId="0822DC2B">
            <w:pPr>
              <w:keepNext w:val="0"/>
              <w:keepLines w:val="0"/>
              <w:pageBreakBefore w:val="0"/>
              <w:kinsoku/>
              <w:wordWrap/>
              <w:overflowPunct/>
              <w:topLinePunct w:val="0"/>
              <w:bidi w:val="0"/>
              <w:snapToGrid/>
              <w:spacing w:line="500" w:lineRule="exact"/>
              <w:jc w:val="center"/>
              <w:textAlignment w:val="auto"/>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3500</w:t>
            </w:r>
          </w:p>
        </w:tc>
      </w:tr>
      <w:tr w14:paraId="49B5C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4045" w:type="dxa"/>
            <w:shd w:val="clear" w:color="000000" w:fill="FFFFFF"/>
            <w:noWrap w:val="0"/>
            <w:vAlign w:val="center"/>
          </w:tcPr>
          <w:p w14:paraId="125ABE65">
            <w:pPr>
              <w:keepNext w:val="0"/>
              <w:keepLines w:val="0"/>
              <w:pageBreakBefore w:val="0"/>
              <w:kinsoku/>
              <w:wordWrap/>
              <w:overflowPunct/>
              <w:topLinePunct w:val="0"/>
              <w:autoSpaceDE w:val="0"/>
              <w:autoSpaceDN w:val="0"/>
              <w:bidi w:val="0"/>
              <w:adjustRightInd w:val="0"/>
              <w:snapToGrid/>
              <w:spacing w:line="500" w:lineRule="exact"/>
              <w:jc w:val="center"/>
              <w:textAlignment w:val="auto"/>
              <w:rPr>
                <w:rFonts w:hint="eastAsia" w:ascii="仿宋" w:hAnsi="仿宋" w:eastAsia="仿宋" w:cs="仿宋"/>
                <w:color w:val="auto"/>
                <w:kern w:val="0"/>
                <w:sz w:val="28"/>
                <w:szCs w:val="28"/>
                <w:lang w:val="zh-CN"/>
              </w:rPr>
            </w:pPr>
            <w:r>
              <w:rPr>
                <w:rFonts w:hint="eastAsia" w:ascii="仿宋" w:hAnsi="仿宋" w:eastAsia="仿宋" w:cs="仿宋"/>
                <w:color w:val="auto"/>
                <w:kern w:val="0"/>
                <w:sz w:val="28"/>
                <w:szCs w:val="28"/>
                <w:lang w:val="zh-CN"/>
              </w:rPr>
              <w:t>行政管理</w:t>
            </w:r>
          </w:p>
        </w:tc>
        <w:tc>
          <w:tcPr>
            <w:tcW w:w="3228" w:type="dxa"/>
            <w:shd w:val="clear" w:color="000000" w:fill="FFFFFF"/>
            <w:noWrap w:val="0"/>
            <w:vAlign w:val="center"/>
          </w:tcPr>
          <w:p w14:paraId="31293A4B">
            <w:pPr>
              <w:keepNext w:val="0"/>
              <w:keepLines w:val="0"/>
              <w:pageBreakBefore w:val="0"/>
              <w:kinsoku/>
              <w:wordWrap/>
              <w:overflowPunct/>
              <w:topLinePunct w:val="0"/>
              <w:bidi w:val="0"/>
              <w:snapToGrid/>
              <w:spacing w:line="500" w:lineRule="exact"/>
              <w:jc w:val="center"/>
              <w:textAlignment w:val="auto"/>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3500</w:t>
            </w:r>
          </w:p>
        </w:tc>
      </w:tr>
      <w:tr w14:paraId="6917E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4045" w:type="dxa"/>
            <w:shd w:val="clear" w:color="000000" w:fill="FFFFFF"/>
            <w:noWrap w:val="0"/>
            <w:vAlign w:val="center"/>
          </w:tcPr>
          <w:p w14:paraId="65A66727">
            <w:pPr>
              <w:keepNext w:val="0"/>
              <w:keepLines w:val="0"/>
              <w:pageBreakBefore w:val="0"/>
              <w:kinsoku/>
              <w:wordWrap/>
              <w:overflowPunct/>
              <w:topLinePunct w:val="0"/>
              <w:autoSpaceDE w:val="0"/>
              <w:autoSpaceDN w:val="0"/>
              <w:bidi w:val="0"/>
              <w:adjustRightInd w:val="0"/>
              <w:snapToGrid/>
              <w:spacing w:line="500" w:lineRule="exact"/>
              <w:jc w:val="center"/>
              <w:textAlignment w:val="auto"/>
              <w:rPr>
                <w:rFonts w:hint="eastAsia" w:ascii="仿宋" w:hAnsi="仿宋" w:eastAsia="仿宋" w:cs="仿宋"/>
                <w:color w:val="auto"/>
                <w:kern w:val="0"/>
                <w:sz w:val="28"/>
                <w:szCs w:val="28"/>
                <w:lang w:val="zh-CN"/>
              </w:rPr>
            </w:pPr>
            <w:r>
              <w:rPr>
                <w:rFonts w:hint="eastAsia" w:ascii="仿宋" w:hAnsi="仿宋" w:eastAsia="仿宋" w:cs="仿宋"/>
                <w:color w:val="auto"/>
                <w:kern w:val="0"/>
                <w:sz w:val="28"/>
                <w:szCs w:val="28"/>
                <w:lang w:val="zh-CN"/>
              </w:rPr>
              <w:t>社会工作</w:t>
            </w:r>
            <w:bookmarkStart w:id="1" w:name="_GoBack"/>
            <w:bookmarkEnd w:id="1"/>
          </w:p>
        </w:tc>
        <w:tc>
          <w:tcPr>
            <w:tcW w:w="3228" w:type="dxa"/>
            <w:shd w:val="clear" w:color="000000" w:fill="FFFFFF"/>
            <w:noWrap w:val="0"/>
            <w:vAlign w:val="center"/>
          </w:tcPr>
          <w:p w14:paraId="5E00B3BB">
            <w:pPr>
              <w:keepNext w:val="0"/>
              <w:keepLines w:val="0"/>
              <w:pageBreakBefore w:val="0"/>
              <w:kinsoku/>
              <w:wordWrap/>
              <w:overflowPunct/>
              <w:topLinePunct w:val="0"/>
              <w:bidi w:val="0"/>
              <w:snapToGrid/>
              <w:spacing w:line="500" w:lineRule="exact"/>
              <w:jc w:val="center"/>
              <w:textAlignment w:val="auto"/>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3500</w:t>
            </w:r>
          </w:p>
        </w:tc>
      </w:tr>
    </w:tbl>
    <w:p w14:paraId="0A82FE15">
      <w:pPr>
        <w:keepNext w:val="0"/>
        <w:keepLines w:val="0"/>
        <w:pageBreakBefore w:val="0"/>
        <w:widowControl/>
        <w:kinsoku/>
        <w:wordWrap/>
        <w:overflowPunct/>
        <w:topLinePunct w:val="0"/>
        <w:bidi w:val="0"/>
        <w:snapToGrid/>
        <w:spacing w:line="500" w:lineRule="exact"/>
        <w:ind w:firstLine="643" w:firstLineChars="200"/>
        <w:jc w:val="left"/>
        <w:textAlignment w:val="auto"/>
        <w:rPr>
          <w:rFonts w:hint="eastAsia" w:ascii="仿宋" w:hAnsi="仿宋" w:eastAsia="仿宋" w:cs="仿宋"/>
          <w:color w:val="auto"/>
          <w:kern w:val="0"/>
          <w:sz w:val="32"/>
          <w:szCs w:val="32"/>
          <w:u w:val="none"/>
          <w:lang w:eastAsia="zh-CN"/>
        </w:rPr>
      </w:pPr>
      <w:r>
        <w:rPr>
          <w:rFonts w:hint="eastAsia" w:ascii="仿宋" w:hAnsi="仿宋" w:eastAsia="仿宋" w:cs="仿宋"/>
          <w:b/>
          <w:bCs/>
          <w:color w:val="auto"/>
          <w:kern w:val="0"/>
          <w:sz w:val="32"/>
          <w:szCs w:val="32"/>
          <w:u w:val="none"/>
          <w:lang w:eastAsia="zh-CN"/>
        </w:rPr>
        <w:t>注</w:t>
      </w:r>
      <w:r>
        <w:rPr>
          <w:rFonts w:hint="eastAsia" w:ascii="仿宋" w:hAnsi="仿宋" w:eastAsia="仿宋" w:cs="仿宋"/>
          <w:color w:val="auto"/>
          <w:kern w:val="0"/>
          <w:sz w:val="32"/>
          <w:szCs w:val="32"/>
          <w:u w:val="none"/>
          <w:lang w:eastAsia="zh-CN"/>
        </w:rPr>
        <w:t>：</w:t>
      </w:r>
      <w:r>
        <w:rPr>
          <w:rFonts w:hint="eastAsia" w:ascii="仿宋" w:hAnsi="仿宋" w:eastAsia="仿宋" w:cs="仿宋"/>
          <w:color w:val="auto"/>
          <w:kern w:val="0"/>
          <w:sz w:val="32"/>
          <w:szCs w:val="32"/>
          <w:u w:val="none"/>
          <w:lang w:val="en-US" w:eastAsia="zh-CN"/>
        </w:rPr>
        <w:t>1.</w:t>
      </w:r>
      <w:r>
        <w:rPr>
          <w:rFonts w:hint="eastAsia" w:ascii="仿宋" w:hAnsi="仿宋" w:eastAsia="仿宋" w:cs="仿宋"/>
          <w:color w:val="auto"/>
          <w:kern w:val="0"/>
          <w:sz w:val="32"/>
          <w:szCs w:val="32"/>
          <w:u w:val="none"/>
          <w:lang w:eastAsia="zh-CN"/>
        </w:rPr>
        <w:t>以上专业中，</w:t>
      </w:r>
      <w:r>
        <w:rPr>
          <w:rFonts w:hint="eastAsia" w:ascii="仿宋" w:hAnsi="仿宋" w:eastAsia="仿宋" w:cs="仿宋"/>
          <w:color w:val="auto"/>
          <w:kern w:val="0"/>
          <w:sz w:val="32"/>
          <w:szCs w:val="32"/>
          <w:u w:val="none"/>
          <w:lang w:val="en-US" w:eastAsia="zh-CN"/>
        </w:rPr>
        <w:t>司法鉴定技术、建筑消防技术等专业开设了校企合作订单班、现代学徒制试点班。</w:t>
      </w:r>
      <w:r>
        <w:rPr>
          <w:rFonts w:hint="eastAsia" w:ascii="仿宋" w:hAnsi="仿宋" w:eastAsia="仿宋" w:cs="仿宋"/>
          <w:color w:val="auto"/>
          <w:kern w:val="0"/>
          <w:sz w:val="32"/>
          <w:szCs w:val="32"/>
          <w:u w:val="none"/>
          <w:lang w:eastAsia="zh-CN"/>
        </w:rPr>
        <w:t>开设有校企合作订单班的专业，学生录取后，如有需要可申请到订单班培养。</w:t>
      </w:r>
    </w:p>
    <w:p w14:paraId="756B4CBA">
      <w:pPr>
        <w:keepNext w:val="0"/>
        <w:keepLines w:val="0"/>
        <w:pageBreakBefore w:val="0"/>
        <w:widowControl/>
        <w:kinsoku/>
        <w:wordWrap/>
        <w:overflowPunct/>
        <w:topLinePunct w:val="0"/>
        <w:bidi w:val="0"/>
        <w:snapToGrid/>
        <w:spacing w:line="500" w:lineRule="exact"/>
        <w:ind w:firstLine="640" w:firstLineChars="200"/>
        <w:jc w:val="left"/>
        <w:textAlignment w:val="auto"/>
        <w:rPr>
          <w:rFonts w:hint="eastAsia" w:ascii="仿宋" w:hAnsi="仿宋" w:eastAsia="仿宋" w:cs="仿宋"/>
          <w:color w:val="auto"/>
          <w:kern w:val="0"/>
          <w:sz w:val="32"/>
          <w:szCs w:val="32"/>
          <w:u w:val="none"/>
          <w:lang w:val="en-US" w:eastAsia="zh-CN"/>
        </w:rPr>
      </w:pPr>
      <w:r>
        <w:rPr>
          <w:rFonts w:hint="eastAsia" w:ascii="仿宋" w:hAnsi="仿宋" w:eastAsia="仿宋" w:cs="仿宋"/>
          <w:color w:val="auto"/>
          <w:kern w:val="0"/>
          <w:sz w:val="32"/>
          <w:szCs w:val="32"/>
          <w:u w:val="none"/>
          <w:lang w:val="en-US" w:eastAsia="zh-CN"/>
        </w:rPr>
        <w:t>2.司法警务专业因用人单位要求，建议身高170cm以下的男生和160cm以下的女生谨慎报考。</w:t>
      </w:r>
    </w:p>
    <w:p w14:paraId="124E236A">
      <w:pPr>
        <w:keepNext w:val="0"/>
        <w:keepLines w:val="0"/>
        <w:pageBreakBefore w:val="0"/>
        <w:widowControl/>
        <w:kinsoku/>
        <w:wordWrap/>
        <w:overflowPunct/>
        <w:topLinePunct w:val="0"/>
        <w:bidi w:val="0"/>
        <w:snapToGrid/>
        <w:spacing w:line="500" w:lineRule="exact"/>
        <w:ind w:firstLine="643" w:firstLineChars="200"/>
        <w:jc w:val="left"/>
        <w:textAlignment w:val="auto"/>
        <w:rPr>
          <w:rFonts w:hint="eastAsia" w:ascii="仿宋" w:hAnsi="仿宋" w:eastAsia="仿宋" w:cs="仿宋"/>
          <w:color w:val="auto"/>
          <w:kern w:val="0"/>
          <w:sz w:val="32"/>
          <w:szCs w:val="32"/>
          <w:lang w:val="en-US" w:eastAsia="zh-CN"/>
        </w:rPr>
      </w:pPr>
      <w:r>
        <w:rPr>
          <w:rFonts w:hint="eastAsia" w:ascii="仿宋" w:hAnsi="仿宋" w:eastAsia="仿宋" w:cs="仿宋"/>
          <w:b/>
          <w:bCs/>
          <w:color w:val="auto"/>
          <w:sz w:val="32"/>
          <w:szCs w:val="32"/>
          <w:lang w:val="en-US" w:eastAsia="zh-CN"/>
        </w:rPr>
        <w:t xml:space="preserve">第十三条  </w:t>
      </w:r>
      <w:r>
        <w:rPr>
          <w:rFonts w:hint="eastAsia" w:ascii="仿宋" w:hAnsi="仿宋" w:eastAsia="仿宋" w:cs="仿宋"/>
          <w:color w:val="auto"/>
          <w:kern w:val="0"/>
          <w:sz w:val="32"/>
          <w:szCs w:val="32"/>
          <w:lang w:val="en-US" w:eastAsia="zh-CN"/>
        </w:rPr>
        <w:t>单</w:t>
      </w:r>
      <w:r>
        <w:rPr>
          <w:rFonts w:hint="eastAsia" w:ascii="仿宋" w:hAnsi="仿宋" w:eastAsia="仿宋" w:cs="仿宋"/>
          <w:color w:val="auto"/>
          <w:kern w:val="0"/>
          <w:sz w:val="32"/>
          <w:szCs w:val="32"/>
        </w:rPr>
        <w:t>列计划</w:t>
      </w:r>
      <w:r>
        <w:rPr>
          <w:rFonts w:hint="eastAsia" w:ascii="仿宋" w:hAnsi="仿宋" w:eastAsia="仿宋" w:cs="仿宋"/>
          <w:color w:val="auto"/>
          <w:kern w:val="0"/>
          <w:sz w:val="32"/>
          <w:szCs w:val="32"/>
          <w:lang w:val="en-US" w:eastAsia="zh-CN"/>
        </w:rPr>
        <w:t>及专业说明。根据省教育厅政策规定，单列计划纳入我院单招总计划，且均包含在各相关专业的招生计划内，未录满的计划自动转为普通类计划。</w:t>
      </w:r>
    </w:p>
    <w:p w14:paraId="5F820745">
      <w:pPr>
        <w:keepNext w:val="0"/>
        <w:keepLines w:val="0"/>
        <w:pageBreakBefore w:val="0"/>
        <w:widowControl/>
        <w:kinsoku/>
        <w:wordWrap/>
        <w:overflowPunct/>
        <w:topLinePunct w:val="0"/>
        <w:bidi w:val="0"/>
        <w:snapToGrid/>
        <w:spacing w:line="500" w:lineRule="exact"/>
        <w:ind w:firstLine="640" w:firstLineChars="200"/>
        <w:jc w:val="left"/>
        <w:textAlignment w:val="auto"/>
        <w:rPr>
          <w:rFonts w:hint="eastAsia" w:ascii="仿宋" w:hAnsi="仿宋" w:eastAsia="仿宋" w:cs="仿宋"/>
          <w:color w:val="auto"/>
          <w:kern w:val="0"/>
          <w:sz w:val="32"/>
          <w:szCs w:val="32"/>
          <w:u w:val="none"/>
          <w:lang w:val="en-US" w:eastAsia="zh-CN"/>
        </w:rPr>
      </w:pPr>
      <w:r>
        <w:rPr>
          <w:rFonts w:hint="eastAsia" w:ascii="仿宋" w:hAnsi="仿宋" w:eastAsia="仿宋" w:cs="仿宋"/>
          <w:color w:val="auto"/>
          <w:kern w:val="0"/>
          <w:sz w:val="32"/>
          <w:szCs w:val="32"/>
          <w:lang w:val="en-US" w:eastAsia="zh-CN"/>
        </w:rPr>
        <w:t>1.体育特长生</w:t>
      </w:r>
      <w:r>
        <w:rPr>
          <w:rFonts w:hint="eastAsia" w:ascii="仿宋" w:hAnsi="仿宋" w:eastAsia="仿宋" w:cs="仿宋"/>
          <w:color w:val="auto"/>
          <w:kern w:val="0"/>
          <w:sz w:val="32"/>
          <w:szCs w:val="32"/>
        </w:rPr>
        <w:t>计划</w:t>
      </w:r>
      <w:r>
        <w:rPr>
          <w:rFonts w:hint="eastAsia" w:ascii="仿宋" w:hAnsi="仿宋" w:eastAsia="仿宋" w:cs="仿宋"/>
          <w:color w:val="auto"/>
          <w:sz w:val="32"/>
          <w:szCs w:val="32"/>
          <w:u w:val="none"/>
          <w:lang w:val="en-US" w:eastAsia="zh-CN"/>
        </w:rPr>
        <w:t>12</w:t>
      </w:r>
      <w:r>
        <w:rPr>
          <w:rFonts w:hint="eastAsia" w:ascii="仿宋" w:hAnsi="仿宋" w:eastAsia="仿宋" w:cs="仿宋"/>
          <w:color w:val="auto"/>
          <w:kern w:val="0"/>
          <w:sz w:val="32"/>
          <w:szCs w:val="32"/>
          <w:u w:val="none"/>
        </w:rPr>
        <w:t>人</w:t>
      </w:r>
      <w:r>
        <w:rPr>
          <w:rFonts w:hint="eastAsia" w:ascii="仿宋" w:hAnsi="仿宋" w:eastAsia="仿宋" w:cs="仿宋"/>
          <w:color w:val="auto"/>
          <w:kern w:val="0"/>
          <w:sz w:val="32"/>
          <w:szCs w:val="32"/>
          <w:lang w:eastAsia="zh-CN"/>
        </w:rPr>
        <w:t>，</w:t>
      </w:r>
      <w:r>
        <w:rPr>
          <w:rFonts w:hint="eastAsia" w:ascii="仿宋" w:hAnsi="仿宋" w:eastAsia="仿宋" w:cs="仿宋"/>
          <w:color w:val="auto"/>
          <w:kern w:val="0"/>
          <w:sz w:val="32"/>
          <w:szCs w:val="32"/>
          <w:lang w:val="en-US" w:eastAsia="zh-CN"/>
        </w:rPr>
        <w:t>考</w:t>
      </w:r>
      <w:r>
        <w:rPr>
          <w:rFonts w:hint="eastAsia" w:ascii="仿宋" w:hAnsi="仿宋" w:eastAsia="仿宋" w:cs="仿宋"/>
          <w:color w:val="auto"/>
          <w:kern w:val="0"/>
          <w:sz w:val="32"/>
          <w:szCs w:val="32"/>
        </w:rPr>
        <w:t>生可在</w:t>
      </w:r>
      <w:r>
        <w:rPr>
          <w:rFonts w:hint="eastAsia" w:ascii="仿宋" w:hAnsi="仿宋" w:eastAsia="仿宋" w:cs="仿宋"/>
          <w:color w:val="auto"/>
          <w:kern w:val="0"/>
          <w:sz w:val="32"/>
          <w:szCs w:val="32"/>
          <w:lang w:val="en-US" w:eastAsia="zh-CN"/>
        </w:rPr>
        <w:t>上表</w:t>
      </w:r>
      <w:r>
        <w:rPr>
          <w:rFonts w:hint="eastAsia" w:ascii="仿宋" w:hAnsi="仿宋" w:eastAsia="仿宋" w:cs="仿宋"/>
          <w:color w:val="auto"/>
          <w:kern w:val="0"/>
          <w:sz w:val="32"/>
          <w:szCs w:val="32"/>
        </w:rPr>
        <w:t>专业范围内自行选择报考专业</w:t>
      </w:r>
      <w:r>
        <w:rPr>
          <w:rFonts w:hint="eastAsia" w:ascii="仿宋" w:hAnsi="仿宋" w:eastAsia="仿宋" w:cs="仿宋"/>
          <w:color w:val="auto"/>
          <w:kern w:val="0"/>
          <w:sz w:val="32"/>
          <w:szCs w:val="32"/>
          <w:lang w:eastAsia="zh-CN"/>
        </w:rPr>
        <w:t>，但每个专业最多录取特长生</w:t>
      </w:r>
      <w:r>
        <w:rPr>
          <w:rFonts w:hint="eastAsia" w:ascii="仿宋" w:hAnsi="仿宋" w:eastAsia="仿宋" w:cs="仿宋"/>
          <w:color w:val="auto"/>
          <w:kern w:val="0"/>
          <w:sz w:val="32"/>
          <w:szCs w:val="32"/>
          <w:u w:val="none"/>
          <w:lang w:val="en-US" w:eastAsia="zh-CN"/>
        </w:rPr>
        <w:t>3人</w:t>
      </w:r>
      <w:r>
        <w:rPr>
          <w:rFonts w:hint="eastAsia" w:ascii="仿宋" w:hAnsi="仿宋" w:eastAsia="仿宋" w:cs="仿宋"/>
          <w:color w:val="auto"/>
          <w:kern w:val="0"/>
          <w:sz w:val="32"/>
          <w:szCs w:val="32"/>
          <w:lang w:eastAsia="zh-CN"/>
        </w:rPr>
        <w:t>。</w:t>
      </w:r>
    </w:p>
    <w:p w14:paraId="79848FD0">
      <w:pPr>
        <w:keepNext w:val="0"/>
        <w:keepLines w:val="0"/>
        <w:pageBreakBefore w:val="0"/>
        <w:widowControl/>
        <w:kinsoku/>
        <w:wordWrap/>
        <w:overflowPunct/>
        <w:topLinePunct w:val="0"/>
        <w:bidi w:val="0"/>
        <w:snapToGrid/>
        <w:spacing w:line="500" w:lineRule="exact"/>
        <w:ind w:firstLine="640" w:firstLineChars="200"/>
        <w:jc w:val="left"/>
        <w:textAlignment w:val="auto"/>
        <w:rPr>
          <w:rFonts w:hint="eastAsia" w:ascii="仿宋" w:hAnsi="仿宋" w:eastAsia="仿宋" w:cs="仿宋"/>
          <w:color w:val="auto"/>
          <w:kern w:val="0"/>
          <w:sz w:val="32"/>
          <w:szCs w:val="32"/>
          <w:lang w:eastAsia="zh-CN"/>
        </w:rPr>
      </w:pPr>
      <w:r>
        <w:rPr>
          <w:rFonts w:hint="eastAsia" w:ascii="仿宋" w:hAnsi="仿宋" w:eastAsia="仿宋" w:cs="仿宋"/>
          <w:color w:val="auto"/>
          <w:kern w:val="0"/>
          <w:sz w:val="32"/>
          <w:szCs w:val="32"/>
          <w:lang w:val="en-US" w:eastAsia="zh-CN"/>
        </w:rPr>
        <w:t>2</w:t>
      </w:r>
      <w:r>
        <w:rPr>
          <w:rFonts w:hint="eastAsia" w:ascii="仿宋" w:hAnsi="仿宋" w:eastAsia="仿宋" w:cs="仿宋"/>
          <w:color w:val="auto"/>
          <w:kern w:val="0"/>
          <w:sz w:val="32"/>
          <w:szCs w:val="32"/>
          <w:lang w:eastAsia="zh-CN"/>
        </w:rPr>
        <w:t>.</w:t>
      </w:r>
      <w:r>
        <w:rPr>
          <w:rFonts w:hint="eastAsia" w:ascii="仿宋" w:hAnsi="仿宋" w:eastAsia="仿宋" w:cs="仿宋"/>
          <w:color w:val="auto"/>
          <w:kern w:val="0"/>
          <w:sz w:val="32"/>
          <w:szCs w:val="32"/>
          <w:lang w:val="en-US" w:eastAsia="zh-CN"/>
        </w:rPr>
        <w:t>退役军人计划</w:t>
      </w:r>
      <w:r>
        <w:rPr>
          <w:rFonts w:hint="eastAsia" w:ascii="仿宋" w:hAnsi="仿宋" w:eastAsia="仿宋" w:cs="仿宋"/>
          <w:color w:val="auto"/>
          <w:sz w:val="32"/>
          <w:szCs w:val="32"/>
          <w:u w:val="none"/>
          <w:lang w:val="en-US" w:eastAsia="zh-CN"/>
        </w:rPr>
        <w:t>20人</w:t>
      </w:r>
      <w:r>
        <w:rPr>
          <w:rFonts w:hint="eastAsia" w:ascii="仿宋" w:hAnsi="仿宋" w:eastAsia="仿宋" w:cs="仿宋"/>
          <w:color w:val="auto"/>
          <w:sz w:val="32"/>
          <w:szCs w:val="32"/>
          <w:lang w:val="en-US" w:eastAsia="zh-CN"/>
        </w:rPr>
        <w:t>，考生</w:t>
      </w:r>
      <w:r>
        <w:rPr>
          <w:rFonts w:hint="eastAsia" w:ascii="仿宋" w:hAnsi="仿宋" w:eastAsia="仿宋" w:cs="仿宋"/>
          <w:color w:val="auto"/>
          <w:kern w:val="0"/>
          <w:sz w:val="32"/>
          <w:szCs w:val="32"/>
          <w:lang w:val="en-US" w:eastAsia="zh-CN"/>
        </w:rPr>
        <w:t>可在上表专业范围内自行选择报考专业</w:t>
      </w:r>
      <w:r>
        <w:rPr>
          <w:rFonts w:hint="eastAsia" w:ascii="仿宋" w:hAnsi="仿宋" w:eastAsia="仿宋" w:cs="仿宋"/>
          <w:color w:val="auto"/>
          <w:kern w:val="0"/>
          <w:sz w:val="32"/>
          <w:szCs w:val="32"/>
          <w:u w:val="none"/>
          <w:lang w:val="en-US" w:eastAsia="zh-CN"/>
        </w:rPr>
        <w:t>，但每个专业最多录取退役军人5人。</w:t>
      </w:r>
    </w:p>
    <w:p w14:paraId="6CAB8EBB">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3" w:firstLineChars="200"/>
        <w:textAlignment w:val="auto"/>
        <w:rPr>
          <w:rFonts w:hint="eastAsia" w:ascii="仿宋" w:hAnsi="仿宋" w:eastAsia="仿宋" w:cs="仿宋"/>
          <w:color w:val="auto"/>
          <w:sz w:val="32"/>
          <w:szCs w:val="32"/>
          <w:u w:val="none"/>
          <w:lang w:val="en-US" w:eastAsia="zh-CN"/>
        </w:rPr>
      </w:pPr>
      <w:r>
        <w:rPr>
          <w:rFonts w:hint="eastAsia" w:ascii="仿宋" w:hAnsi="仿宋" w:eastAsia="仿宋" w:cs="仿宋"/>
          <w:b/>
          <w:bCs/>
          <w:color w:val="auto"/>
          <w:kern w:val="0"/>
          <w:sz w:val="32"/>
          <w:szCs w:val="32"/>
          <w:lang w:val="en-US" w:eastAsia="zh-CN"/>
        </w:rPr>
        <w:t>第十四条</w:t>
      </w:r>
      <w:r>
        <w:rPr>
          <w:rFonts w:hint="eastAsia" w:ascii="仿宋" w:hAnsi="仿宋" w:eastAsia="仿宋" w:cs="仿宋"/>
          <w:color w:val="auto"/>
          <w:kern w:val="0"/>
          <w:sz w:val="32"/>
          <w:szCs w:val="32"/>
          <w:lang w:val="en-US" w:eastAsia="zh-CN"/>
        </w:rPr>
        <w:t xml:space="preserve"> 学院在</w:t>
      </w:r>
      <w:r>
        <w:rPr>
          <w:rFonts w:hint="eastAsia" w:ascii="仿宋" w:hAnsi="仿宋" w:eastAsia="仿宋" w:cs="仿宋"/>
          <w:color w:val="auto"/>
          <w:kern w:val="0"/>
          <w:sz w:val="32"/>
          <w:szCs w:val="32"/>
          <w:lang w:eastAsia="zh-CN"/>
        </w:rPr>
        <w:t>考试结束后，以实际参考人数为基数，按比例确定各专业不同类别考生的计划数。</w:t>
      </w:r>
      <w:r>
        <w:rPr>
          <w:rFonts w:hint="eastAsia" w:ascii="仿宋" w:hAnsi="仿宋" w:eastAsia="仿宋" w:cs="仿宋"/>
          <w:color w:val="auto"/>
          <w:kern w:val="0"/>
          <w:sz w:val="32"/>
          <w:szCs w:val="32"/>
          <w:lang w:val="en-US" w:eastAsia="zh-CN"/>
        </w:rPr>
        <w:t>学院</w:t>
      </w:r>
      <w:r>
        <w:rPr>
          <w:rFonts w:hint="eastAsia" w:ascii="仿宋" w:hAnsi="仿宋" w:eastAsia="仿宋" w:cs="仿宋"/>
          <w:color w:val="auto"/>
          <w:kern w:val="0"/>
          <w:sz w:val="32"/>
          <w:szCs w:val="32"/>
        </w:rPr>
        <w:t>各专业各类别计划确定并公布后，一律不调整和追加</w:t>
      </w:r>
      <w:r>
        <w:rPr>
          <w:rFonts w:hint="eastAsia" w:ascii="仿宋" w:hAnsi="仿宋" w:eastAsia="仿宋" w:cs="仿宋"/>
          <w:color w:val="auto"/>
          <w:kern w:val="0"/>
          <w:sz w:val="32"/>
          <w:szCs w:val="32"/>
          <w:lang w:eastAsia="zh-CN"/>
        </w:rPr>
        <w:t>。单招未完成的计划转为统招计划使用。</w:t>
      </w:r>
    </w:p>
    <w:p w14:paraId="31D4B780">
      <w:pPr>
        <w:keepNext w:val="0"/>
        <w:keepLines w:val="0"/>
        <w:pageBreakBefore w:val="0"/>
        <w:numPr>
          <w:ilvl w:val="0"/>
          <w:numId w:val="1"/>
        </w:numPr>
        <w:kinsoku/>
        <w:wordWrap/>
        <w:overflowPunct/>
        <w:topLinePunct w:val="0"/>
        <w:bidi w:val="0"/>
        <w:snapToGrid/>
        <w:spacing w:before="156" w:beforeLines="50" w:after="156" w:afterLines="50" w:line="500" w:lineRule="exact"/>
        <w:jc w:val="center"/>
        <w:textAlignment w:val="auto"/>
        <w:rPr>
          <w:rFonts w:hint="eastAsia" w:ascii="仿宋" w:hAnsi="仿宋" w:eastAsia="仿宋" w:cs="仿宋"/>
          <w:b/>
          <w:bCs/>
          <w:color w:val="auto"/>
          <w:sz w:val="32"/>
          <w:szCs w:val="32"/>
        </w:rPr>
      </w:pPr>
      <w:r>
        <w:rPr>
          <w:rFonts w:hint="eastAsia" w:ascii="仿宋" w:hAnsi="仿宋" w:eastAsia="仿宋" w:cs="仿宋"/>
          <w:b/>
          <w:bCs/>
          <w:color w:val="auto"/>
          <w:sz w:val="32"/>
          <w:szCs w:val="32"/>
          <w:lang w:val="en-US" w:eastAsia="zh-CN"/>
        </w:rPr>
        <w:t>单招考试</w:t>
      </w:r>
    </w:p>
    <w:p w14:paraId="664A7617">
      <w:pPr>
        <w:keepNext w:val="0"/>
        <w:keepLines w:val="0"/>
        <w:pageBreakBefore w:val="0"/>
        <w:numPr>
          <w:ilvl w:val="0"/>
          <w:numId w:val="0"/>
        </w:numPr>
        <w:kinsoku/>
        <w:wordWrap/>
        <w:overflowPunct/>
        <w:topLinePunct w:val="0"/>
        <w:bidi w:val="0"/>
        <w:snapToGrid/>
        <w:spacing w:line="500" w:lineRule="exact"/>
        <w:ind w:firstLine="643" w:firstLineChars="200"/>
        <w:textAlignment w:val="auto"/>
        <w:rPr>
          <w:rFonts w:hint="eastAsia" w:ascii="仿宋" w:hAnsi="仿宋" w:eastAsia="仿宋" w:cs="仿宋"/>
          <w:color w:val="auto"/>
          <w:sz w:val="32"/>
          <w:szCs w:val="32"/>
        </w:rPr>
      </w:pPr>
      <w:r>
        <w:rPr>
          <w:rFonts w:hint="eastAsia" w:ascii="仿宋" w:hAnsi="仿宋" w:eastAsia="仿宋" w:cs="仿宋"/>
          <w:b/>
          <w:bCs/>
          <w:color w:val="auto"/>
          <w:sz w:val="32"/>
          <w:szCs w:val="32"/>
          <w:lang w:val="en-US" w:eastAsia="zh-CN"/>
        </w:rPr>
        <w:t xml:space="preserve">第十五条 </w:t>
      </w:r>
      <w:r>
        <w:rPr>
          <w:rFonts w:hint="eastAsia" w:ascii="仿宋" w:hAnsi="仿宋" w:eastAsia="仿宋" w:cs="仿宋"/>
          <w:color w:val="auto"/>
          <w:sz w:val="32"/>
          <w:szCs w:val="32"/>
          <w:lang w:val="en-US" w:eastAsia="zh-CN"/>
        </w:rPr>
        <w:t>我院</w:t>
      </w:r>
      <w:r>
        <w:rPr>
          <w:rFonts w:hint="eastAsia" w:ascii="仿宋" w:hAnsi="仿宋" w:eastAsia="仿宋" w:cs="仿宋"/>
          <w:color w:val="auto"/>
          <w:sz w:val="32"/>
          <w:szCs w:val="32"/>
        </w:rPr>
        <w:t>将本着公平、公正、择优录取的原则，按照国家教育考试相关规定，在省教育厅、省教育考试院的指导和监督下组织单</w:t>
      </w:r>
      <w:r>
        <w:rPr>
          <w:rFonts w:hint="eastAsia" w:ascii="仿宋" w:hAnsi="仿宋" w:eastAsia="仿宋" w:cs="仿宋"/>
          <w:color w:val="auto"/>
          <w:sz w:val="32"/>
          <w:szCs w:val="32"/>
          <w:lang w:val="en-US" w:eastAsia="zh-CN"/>
        </w:rPr>
        <w:t>招考试的相关</w:t>
      </w:r>
      <w:r>
        <w:rPr>
          <w:rFonts w:hint="eastAsia" w:ascii="仿宋" w:hAnsi="仿宋" w:eastAsia="仿宋" w:cs="仿宋"/>
          <w:color w:val="auto"/>
          <w:sz w:val="32"/>
          <w:szCs w:val="32"/>
        </w:rPr>
        <w:t>工作。</w:t>
      </w:r>
    </w:p>
    <w:p w14:paraId="39B7EC2A">
      <w:pPr>
        <w:keepNext w:val="0"/>
        <w:keepLines w:val="0"/>
        <w:pageBreakBefore w:val="0"/>
        <w:numPr>
          <w:ilvl w:val="0"/>
          <w:numId w:val="0"/>
        </w:numPr>
        <w:kinsoku/>
        <w:wordWrap/>
        <w:overflowPunct/>
        <w:topLinePunct w:val="0"/>
        <w:bidi w:val="0"/>
        <w:snapToGrid/>
        <w:spacing w:line="500" w:lineRule="exact"/>
        <w:ind w:firstLine="643" w:firstLineChars="200"/>
        <w:textAlignment w:val="auto"/>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第十六条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参加</w:t>
      </w:r>
      <w:r>
        <w:rPr>
          <w:rFonts w:hint="eastAsia" w:ascii="仿宋" w:hAnsi="仿宋" w:eastAsia="仿宋" w:cs="仿宋"/>
          <w:color w:val="auto"/>
          <w:sz w:val="32"/>
          <w:szCs w:val="32"/>
          <w:lang w:val="en-US" w:eastAsia="zh-CN"/>
        </w:rPr>
        <w:t>我院</w:t>
      </w:r>
      <w:r>
        <w:rPr>
          <w:rFonts w:hint="eastAsia" w:ascii="仿宋" w:hAnsi="仿宋" w:eastAsia="仿宋" w:cs="仿宋"/>
          <w:color w:val="auto"/>
          <w:sz w:val="32"/>
          <w:szCs w:val="32"/>
        </w:rPr>
        <w:t>今年单招的考生分为应届普通高中毕业考生（即考生2025年高考报名时考生类别为“应届”且具有</w:t>
      </w:r>
      <w:r>
        <w:rPr>
          <w:rFonts w:hint="eastAsia" w:ascii="仿宋" w:hAnsi="仿宋" w:eastAsia="仿宋" w:cs="仿宋"/>
          <w:color w:val="auto"/>
          <w:sz w:val="32"/>
          <w:szCs w:val="32"/>
          <w:lang w:val="en-US" w:eastAsia="zh-CN"/>
        </w:rPr>
        <w:t>湖南</w:t>
      </w:r>
      <w:r>
        <w:rPr>
          <w:rFonts w:hint="eastAsia" w:ascii="仿宋" w:hAnsi="仿宋" w:eastAsia="仿宋" w:cs="仿宋"/>
          <w:color w:val="auto"/>
          <w:sz w:val="32"/>
          <w:szCs w:val="32"/>
        </w:rPr>
        <w:t>省2024年普通高中学业水平合格性考试</w:t>
      </w:r>
      <w:r>
        <w:rPr>
          <w:rFonts w:hint="eastAsia" w:ascii="仿宋" w:hAnsi="仿宋" w:eastAsia="仿宋" w:cs="仿宋"/>
          <w:color w:val="auto"/>
          <w:sz w:val="32"/>
          <w:szCs w:val="32"/>
          <w:lang w:val="en-US" w:eastAsia="zh-CN"/>
        </w:rPr>
        <w:t>语文、数学、外语三科</w:t>
      </w:r>
      <w:r>
        <w:rPr>
          <w:rFonts w:hint="eastAsia" w:ascii="仿宋" w:hAnsi="仿宋" w:eastAsia="仿宋" w:cs="仿宋"/>
          <w:color w:val="auto"/>
          <w:sz w:val="32"/>
          <w:szCs w:val="32"/>
        </w:rPr>
        <w:t>的有效成绩，下同）、中职考生和往届普通高中考生及同等学力考生（含</w:t>
      </w:r>
      <w:r>
        <w:rPr>
          <w:rFonts w:hint="eastAsia" w:ascii="仿宋" w:hAnsi="仿宋" w:eastAsia="仿宋" w:cs="仿宋"/>
          <w:color w:val="auto"/>
          <w:sz w:val="32"/>
          <w:szCs w:val="32"/>
          <w:lang w:val="en-US" w:eastAsia="zh-CN"/>
        </w:rPr>
        <w:t>湖南</w:t>
      </w:r>
      <w:r>
        <w:rPr>
          <w:rFonts w:hint="eastAsia" w:ascii="仿宋" w:hAnsi="仿宋" w:eastAsia="仿宋" w:cs="仿宋"/>
          <w:color w:val="auto"/>
          <w:sz w:val="32"/>
          <w:szCs w:val="32"/>
        </w:rPr>
        <w:t>省2024年普通高中学业水平合格性考试语文、数学、外语三科有效成绩不全的应届普通高中毕业考生，下同）、</w:t>
      </w:r>
      <w:r>
        <w:rPr>
          <w:rFonts w:hint="eastAsia" w:ascii="仿宋" w:hAnsi="仿宋" w:eastAsia="仿宋" w:cs="仿宋"/>
          <w:color w:val="auto"/>
          <w:sz w:val="32"/>
          <w:szCs w:val="32"/>
          <w:u w:val="none"/>
          <w:lang w:val="en-US" w:eastAsia="zh-CN"/>
        </w:rPr>
        <w:t>体育</w:t>
      </w:r>
      <w:r>
        <w:rPr>
          <w:rFonts w:hint="eastAsia" w:ascii="仿宋" w:hAnsi="仿宋" w:eastAsia="仿宋" w:cs="仿宋"/>
          <w:color w:val="auto"/>
          <w:sz w:val="32"/>
          <w:szCs w:val="32"/>
          <w:u w:val="none"/>
        </w:rPr>
        <w:t>特长生</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rPr>
        <w:t>退役军人</w:t>
      </w:r>
      <w:r>
        <w:rPr>
          <w:rFonts w:hint="eastAsia" w:ascii="仿宋" w:hAnsi="仿宋" w:eastAsia="仿宋" w:cs="仿宋"/>
          <w:color w:val="auto"/>
          <w:sz w:val="32"/>
          <w:szCs w:val="32"/>
          <w:lang w:val="en-US" w:eastAsia="zh-CN"/>
        </w:rPr>
        <w:t>等四个计划类别</w:t>
      </w:r>
      <w:r>
        <w:rPr>
          <w:rFonts w:hint="eastAsia" w:ascii="仿宋" w:hAnsi="仿宋" w:eastAsia="仿宋" w:cs="仿宋"/>
          <w:color w:val="auto"/>
          <w:sz w:val="32"/>
          <w:szCs w:val="32"/>
        </w:rPr>
        <w:t>。</w:t>
      </w:r>
    </w:p>
    <w:p w14:paraId="5FE0B999">
      <w:pPr>
        <w:keepNext w:val="0"/>
        <w:keepLines w:val="0"/>
        <w:pageBreakBefore w:val="0"/>
        <w:numPr>
          <w:ilvl w:val="0"/>
          <w:numId w:val="0"/>
        </w:numPr>
        <w:kinsoku/>
        <w:wordWrap/>
        <w:overflowPunct/>
        <w:topLinePunct w:val="0"/>
        <w:bidi w:val="0"/>
        <w:snapToGrid/>
        <w:spacing w:line="500" w:lineRule="exact"/>
        <w:ind w:firstLine="643" w:firstLineChars="200"/>
        <w:textAlignment w:val="auto"/>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第十七条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eastAsia="zh-CN"/>
        </w:rPr>
        <w:t>按照“文化素质</w:t>
      </w:r>
      <w:r>
        <w:rPr>
          <w:rFonts w:hint="eastAsia" w:ascii="仿宋" w:hAnsi="仿宋" w:eastAsia="仿宋" w:cs="仿宋"/>
          <w:color w:val="auto"/>
          <w:sz w:val="32"/>
          <w:szCs w:val="32"/>
          <w:lang w:val="en-US" w:eastAsia="zh-CN"/>
        </w:rPr>
        <w:t>+职业技能</w:t>
      </w:r>
      <w:r>
        <w:rPr>
          <w:rFonts w:hint="eastAsia" w:ascii="仿宋" w:hAnsi="仿宋" w:eastAsia="仿宋" w:cs="仿宋"/>
          <w:color w:val="auto"/>
          <w:sz w:val="32"/>
          <w:szCs w:val="32"/>
          <w:lang w:eastAsia="zh-CN"/>
        </w:rPr>
        <w:t>”方式，分类组织</w:t>
      </w:r>
      <w:r>
        <w:rPr>
          <w:rFonts w:hint="eastAsia" w:ascii="仿宋" w:hAnsi="仿宋" w:eastAsia="仿宋" w:cs="仿宋"/>
          <w:color w:val="auto"/>
          <w:sz w:val="32"/>
          <w:szCs w:val="32"/>
        </w:rPr>
        <w:t>考试</w:t>
      </w:r>
      <w:r>
        <w:rPr>
          <w:rFonts w:hint="eastAsia" w:ascii="仿宋" w:hAnsi="仿宋" w:eastAsia="仿宋" w:cs="仿宋"/>
          <w:color w:val="auto"/>
          <w:sz w:val="32"/>
          <w:szCs w:val="32"/>
          <w:lang w:eastAsia="zh-CN"/>
        </w:rPr>
        <w:t>。根据考生的类别，考试按以下方式进行。</w:t>
      </w:r>
    </w:p>
    <w:p w14:paraId="15ED2B3F">
      <w:pPr>
        <w:keepNext w:val="0"/>
        <w:keepLines w:val="0"/>
        <w:pageBreakBefore w:val="0"/>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eastAsia="zh-CN"/>
        </w:rPr>
        <w:t>第一类：</w:t>
      </w:r>
      <w:r>
        <w:rPr>
          <w:rFonts w:hint="eastAsia" w:ascii="仿宋" w:hAnsi="仿宋" w:eastAsia="仿宋" w:cs="仿宋"/>
          <w:color w:val="auto"/>
          <w:sz w:val="32"/>
          <w:szCs w:val="32"/>
        </w:rPr>
        <w:t>应届普通高中毕业考生</w:t>
      </w:r>
      <w:r>
        <w:rPr>
          <w:rFonts w:hint="eastAsia" w:ascii="仿宋" w:hAnsi="仿宋" w:eastAsia="仿宋" w:cs="仿宋"/>
          <w:color w:val="auto"/>
          <w:sz w:val="32"/>
          <w:szCs w:val="32"/>
          <w:lang w:eastAsia="zh-CN"/>
        </w:rPr>
        <w:t>。</w:t>
      </w:r>
      <w:r>
        <w:rPr>
          <w:rFonts w:hint="eastAsia" w:ascii="仿宋" w:hAnsi="仿宋" w:eastAsia="仿宋" w:cs="仿宋"/>
          <w:b/>
          <w:bCs/>
          <w:color w:val="auto"/>
          <w:sz w:val="32"/>
          <w:szCs w:val="32"/>
        </w:rPr>
        <w:t>文化素质测试</w:t>
      </w:r>
      <w:r>
        <w:rPr>
          <w:rFonts w:hint="eastAsia" w:ascii="仿宋" w:hAnsi="仿宋" w:eastAsia="仿宋" w:cs="仿宋"/>
          <w:color w:val="auto"/>
          <w:sz w:val="32"/>
          <w:szCs w:val="32"/>
        </w:rPr>
        <w:t>成绩</w:t>
      </w:r>
      <w:r>
        <w:rPr>
          <w:rFonts w:hint="eastAsia" w:ascii="仿宋" w:hAnsi="仿宋" w:eastAsia="仿宋" w:cs="仿宋"/>
          <w:color w:val="auto"/>
          <w:sz w:val="32"/>
          <w:szCs w:val="32"/>
          <w:lang w:eastAsia="zh-CN"/>
        </w:rPr>
        <w:t>以</w:t>
      </w:r>
      <w:r>
        <w:rPr>
          <w:rFonts w:hint="eastAsia" w:ascii="仿宋" w:hAnsi="仿宋" w:eastAsia="仿宋" w:cs="仿宋"/>
          <w:color w:val="auto"/>
          <w:sz w:val="32"/>
          <w:szCs w:val="32"/>
          <w:lang w:val="en-US" w:eastAsia="zh-CN"/>
        </w:rPr>
        <w:t>学生取得的</w:t>
      </w:r>
      <w:r>
        <w:rPr>
          <w:rFonts w:hint="eastAsia" w:ascii="仿宋" w:hAnsi="仿宋" w:eastAsia="仿宋" w:cs="仿宋"/>
          <w:color w:val="auto"/>
          <w:sz w:val="32"/>
          <w:szCs w:val="32"/>
        </w:rPr>
        <w:t>高中学业水平合格性考试语文、数学、</w:t>
      </w:r>
      <w:r>
        <w:rPr>
          <w:rFonts w:hint="eastAsia" w:ascii="仿宋" w:hAnsi="仿宋" w:eastAsia="仿宋" w:cs="仿宋"/>
          <w:color w:val="auto"/>
          <w:sz w:val="32"/>
          <w:szCs w:val="32"/>
          <w:lang w:val="en-US" w:eastAsia="zh-CN"/>
        </w:rPr>
        <w:t>外语</w:t>
      </w:r>
      <w:r>
        <w:rPr>
          <w:rFonts w:hint="eastAsia" w:ascii="仿宋" w:hAnsi="仿宋" w:eastAsia="仿宋" w:cs="仿宋"/>
          <w:color w:val="auto"/>
          <w:sz w:val="32"/>
          <w:szCs w:val="32"/>
        </w:rPr>
        <w:t>科目</w:t>
      </w:r>
      <w:r>
        <w:rPr>
          <w:rFonts w:hint="eastAsia" w:ascii="仿宋" w:hAnsi="仿宋" w:eastAsia="仿宋" w:cs="仿宋"/>
          <w:color w:val="auto"/>
          <w:sz w:val="32"/>
          <w:szCs w:val="32"/>
          <w:lang w:eastAsia="zh-CN"/>
        </w:rPr>
        <w:t>有效</w:t>
      </w:r>
      <w:r>
        <w:rPr>
          <w:rFonts w:hint="eastAsia" w:ascii="仿宋" w:hAnsi="仿宋" w:eastAsia="仿宋" w:cs="仿宋"/>
          <w:color w:val="auto"/>
          <w:sz w:val="32"/>
          <w:szCs w:val="32"/>
        </w:rPr>
        <w:t>成绩</w:t>
      </w:r>
      <w:r>
        <w:rPr>
          <w:rFonts w:hint="eastAsia" w:ascii="仿宋" w:hAnsi="仿宋" w:eastAsia="仿宋" w:cs="仿宋"/>
          <w:color w:val="auto"/>
          <w:sz w:val="32"/>
          <w:szCs w:val="32"/>
          <w:lang w:eastAsia="zh-CN"/>
        </w:rPr>
        <w:t>代替</w:t>
      </w:r>
      <w:r>
        <w:rPr>
          <w:rFonts w:hint="eastAsia" w:ascii="仿宋" w:hAnsi="仿宋" w:eastAsia="仿宋" w:cs="仿宋"/>
          <w:color w:val="auto"/>
          <w:sz w:val="32"/>
          <w:szCs w:val="32"/>
        </w:rPr>
        <w:t>。</w:t>
      </w:r>
      <w:r>
        <w:rPr>
          <w:rFonts w:hint="eastAsia" w:ascii="仿宋" w:hAnsi="仿宋" w:eastAsia="仿宋" w:cs="仿宋"/>
          <w:b/>
          <w:bCs/>
          <w:color w:val="auto"/>
          <w:sz w:val="32"/>
          <w:szCs w:val="32"/>
        </w:rPr>
        <w:t>职业技能测试</w:t>
      </w:r>
      <w:r>
        <w:rPr>
          <w:rFonts w:hint="eastAsia" w:ascii="仿宋" w:hAnsi="仿宋" w:eastAsia="仿宋" w:cs="仿宋"/>
          <w:color w:val="auto"/>
          <w:sz w:val="32"/>
          <w:szCs w:val="32"/>
          <w:lang w:eastAsia="zh-CN"/>
        </w:rPr>
        <w:t>由学</w:t>
      </w:r>
      <w:r>
        <w:rPr>
          <w:rFonts w:hint="eastAsia" w:ascii="仿宋" w:hAnsi="仿宋" w:eastAsia="仿宋" w:cs="仿宋"/>
          <w:color w:val="auto"/>
          <w:sz w:val="32"/>
          <w:szCs w:val="32"/>
          <w:lang w:val="en-US" w:eastAsia="zh-CN"/>
        </w:rPr>
        <w:t>院</w:t>
      </w:r>
      <w:r>
        <w:rPr>
          <w:rFonts w:hint="eastAsia" w:ascii="仿宋" w:hAnsi="仿宋" w:eastAsia="仿宋" w:cs="仿宋"/>
          <w:color w:val="auto"/>
          <w:sz w:val="32"/>
          <w:szCs w:val="32"/>
          <w:lang w:eastAsia="zh-CN"/>
        </w:rPr>
        <w:t>组织，按照人才培养需要，采取闭卷笔试进行，重点考察学生的职业适应性。</w:t>
      </w:r>
    </w:p>
    <w:p w14:paraId="45082F84">
      <w:pPr>
        <w:keepNext w:val="0"/>
        <w:keepLines w:val="0"/>
        <w:pageBreakBefore w:val="0"/>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lang w:eastAsia="zh-CN"/>
        </w:rPr>
      </w:pPr>
      <w:r>
        <w:rPr>
          <w:rFonts w:hint="eastAsia" w:ascii="仿宋" w:hAnsi="仿宋" w:eastAsia="仿宋" w:cs="仿宋"/>
          <w:color w:val="auto"/>
          <w:sz w:val="32"/>
          <w:szCs w:val="32"/>
          <w:lang w:eastAsia="zh-CN"/>
        </w:rPr>
        <w:t>第二类：</w:t>
      </w:r>
      <w:r>
        <w:rPr>
          <w:rFonts w:hint="eastAsia" w:ascii="仿宋" w:hAnsi="仿宋" w:eastAsia="仿宋" w:cs="仿宋"/>
          <w:color w:val="auto"/>
          <w:sz w:val="32"/>
          <w:szCs w:val="32"/>
        </w:rPr>
        <w:t>中职考生和往届普通高中考生及同等学力考生</w:t>
      </w:r>
      <w:r>
        <w:rPr>
          <w:rFonts w:hint="eastAsia" w:ascii="仿宋" w:hAnsi="仿宋" w:eastAsia="仿宋" w:cs="仿宋"/>
          <w:color w:val="auto"/>
          <w:sz w:val="32"/>
          <w:szCs w:val="32"/>
          <w:lang w:eastAsia="zh-CN"/>
        </w:rPr>
        <w:t>。</w:t>
      </w:r>
      <w:r>
        <w:rPr>
          <w:rFonts w:hint="eastAsia" w:ascii="仿宋" w:hAnsi="仿宋" w:eastAsia="仿宋" w:cs="仿宋"/>
          <w:b/>
          <w:bCs/>
          <w:color w:val="auto"/>
          <w:sz w:val="32"/>
          <w:szCs w:val="32"/>
          <w:lang w:val="en-US" w:eastAsia="zh-CN"/>
        </w:rPr>
        <w:t>文化素质测试</w:t>
      </w:r>
      <w:r>
        <w:rPr>
          <w:rFonts w:hint="eastAsia" w:ascii="仿宋" w:hAnsi="仿宋" w:eastAsia="仿宋" w:cs="仿宋"/>
          <w:color w:val="auto"/>
          <w:sz w:val="32"/>
          <w:szCs w:val="32"/>
          <w:lang w:val="en-US" w:eastAsia="zh-CN"/>
        </w:rPr>
        <w:t>由我院依据《中等职业学校公共基础课课程标准》及高中教育阶段语文、数学、英语等有关内容进行命题及闭卷笔试。</w:t>
      </w:r>
      <w:r>
        <w:rPr>
          <w:rFonts w:hint="eastAsia" w:ascii="仿宋" w:hAnsi="仿宋" w:eastAsia="仿宋" w:cs="仿宋"/>
          <w:b/>
          <w:bCs/>
          <w:color w:val="auto"/>
          <w:sz w:val="32"/>
          <w:szCs w:val="32"/>
        </w:rPr>
        <w:t>职业技能测试</w:t>
      </w:r>
      <w:r>
        <w:rPr>
          <w:rFonts w:hint="eastAsia" w:ascii="仿宋" w:hAnsi="仿宋" w:eastAsia="仿宋" w:cs="仿宋"/>
          <w:color w:val="auto"/>
          <w:sz w:val="32"/>
          <w:szCs w:val="32"/>
          <w:lang w:eastAsia="zh-CN"/>
        </w:rPr>
        <w:t>由</w:t>
      </w:r>
      <w:r>
        <w:rPr>
          <w:rFonts w:hint="eastAsia" w:ascii="仿宋" w:hAnsi="仿宋" w:eastAsia="仿宋" w:cs="仿宋"/>
          <w:color w:val="auto"/>
          <w:sz w:val="32"/>
          <w:szCs w:val="32"/>
          <w:lang w:val="en-US" w:eastAsia="zh-CN"/>
        </w:rPr>
        <w:t>学院</w:t>
      </w:r>
      <w:r>
        <w:rPr>
          <w:rFonts w:hint="eastAsia" w:ascii="仿宋" w:hAnsi="仿宋" w:eastAsia="仿宋" w:cs="仿宋"/>
          <w:color w:val="auto"/>
          <w:sz w:val="32"/>
          <w:szCs w:val="32"/>
          <w:lang w:eastAsia="zh-CN"/>
        </w:rPr>
        <w:t>组织，按照人才培养需要，</w:t>
      </w:r>
      <w:r>
        <w:rPr>
          <w:rFonts w:hint="eastAsia" w:ascii="仿宋" w:hAnsi="仿宋" w:eastAsia="仿宋" w:cs="仿宋"/>
          <w:color w:val="auto"/>
          <w:sz w:val="32"/>
          <w:szCs w:val="32"/>
        </w:rPr>
        <w:t>采取</w:t>
      </w:r>
      <w:r>
        <w:rPr>
          <w:rFonts w:hint="eastAsia" w:ascii="仿宋" w:hAnsi="仿宋" w:eastAsia="仿宋" w:cs="仿宋"/>
          <w:color w:val="auto"/>
          <w:sz w:val="32"/>
          <w:szCs w:val="32"/>
          <w:lang w:val="en-US" w:eastAsia="zh-CN"/>
        </w:rPr>
        <w:t>闭卷</w:t>
      </w:r>
      <w:r>
        <w:rPr>
          <w:rFonts w:hint="eastAsia" w:ascii="仿宋" w:hAnsi="仿宋" w:eastAsia="仿宋" w:cs="仿宋"/>
          <w:color w:val="auto"/>
          <w:sz w:val="32"/>
          <w:szCs w:val="32"/>
          <w:u w:val="none"/>
        </w:rPr>
        <w:t>笔试</w:t>
      </w:r>
      <w:r>
        <w:rPr>
          <w:rFonts w:hint="eastAsia" w:ascii="仿宋" w:hAnsi="仿宋" w:eastAsia="仿宋" w:cs="仿宋"/>
          <w:color w:val="auto"/>
          <w:sz w:val="32"/>
          <w:szCs w:val="32"/>
          <w:lang w:eastAsia="zh-CN"/>
        </w:rPr>
        <w:t>进行，重点考察学生的职业适应性。</w:t>
      </w:r>
    </w:p>
    <w:p w14:paraId="6E3E4092">
      <w:pPr>
        <w:keepNext w:val="0"/>
        <w:keepLines w:val="0"/>
        <w:pageBreakBefore w:val="0"/>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第三类：体育</w:t>
      </w:r>
      <w:r>
        <w:rPr>
          <w:rFonts w:hint="eastAsia" w:ascii="仿宋" w:hAnsi="仿宋" w:eastAsia="仿宋" w:cs="仿宋"/>
          <w:color w:val="auto"/>
          <w:sz w:val="32"/>
          <w:szCs w:val="32"/>
        </w:rPr>
        <w:t>特长生</w:t>
      </w:r>
      <w:r>
        <w:rPr>
          <w:rFonts w:hint="eastAsia" w:ascii="仿宋" w:hAnsi="仿宋" w:eastAsia="仿宋" w:cs="仿宋"/>
          <w:color w:val="auto"/>
          <w:sz w:val="32"/>
          <w:szCs w:val="32"/>
          <w:lang w:eastAsia="zh-CN"/>
        </w:rPr>
        <w:t>。</w:t>
      </w:r>
      <w:r>
        <w:rPr>
          <w:rFonts w:hint="eastAsia" w:ascii="仿宋" w:hAnsi="仿宋" w:eastAsia="仿宋" w:cs="仿宋"/>
          <w:b/>
          <w:bCs/>
          <w:color w:val="auto"/>
          <w:sz w:val="32"/>
          <w:szCs w:val="32"/>
          <w:lang w:val="en-US" w:eastAsia="zh-CN"/>
        </w:rPr>
        <w:t>文化素质测试</w:t>
      </w:r>
      <w:r>
        <w:rPr>
          <w:rFonts w:hint="eastAsia" w:ascii="仿宋" w:hAnsi="仿宋" w:eastAsia="仿宋" w:cs="仿宋"/>
          <w:color w:val="auto"/>
          <w:sz w:val="32"/>
          <w:szCs w:val="32"/>
          <w:lang w:val="en-US" w:eastAsia="zh-CN"/>
        </w:rPr>
        <w:t>根据学生类别不同，分别采取上述第一类或第二类的方式进行。</w:t>
      </w:r>
      <w:r>
        <w:rPr>
          <w:rFonts w:hint="eastAsia" w:ascii="仿宋" w:hAnsi="仿宋" w:eastAsia="仿宋" w:cs="仿宋"/>
          <w:b/>
          <w:bCs/>
          <w:color w:val="auto"/>
          <w:sz w:val="32"/>
          <w:szCs w:val="32"/>
          <w:lang w:val="en-US" w:eastAsia="zh-CN"/>
        </w:rPr>
        <w:t>职业技能测试</w:t>
      </w:r>
      <w:r>
        <w:rPr>
          <w:rFonts w:hint="eastAsia" w:ascii="仿宋" w:hAnsi="仿宋" w:eastAsia="仿宋" w:cs="仿宋"/>
          <w:color w:val="auto"/>
          <w:sz w:val="32"/>
          <w:szCs w:val="32"/>
          <w:lang w:val="en-US" w:eastAsia="zh-CN"/>
        </w:rPr>
        <w:t>成绩以体育专项测试成绩代替，专项测试按照</w:t>
      </w:r>
      <w:r>
        <w:rPr>
          <w:rFonts w:hint="eastAsia" w:ascii="仿宋" w:hAnsi="仿宋" w:eastAsia="仿宋" w:cs="仿宋"/>
          <w:color w:val="auto"/>
          <w:sz w:val="32"/>
          <w:szCs w:val="32"/>
        </w:rPr>
        <w:t>《</w:t>
      </w:r>
      <w:r>
        <w:rPr>
          <w:rFonts w:hint="eastAsia" w:ascii="仿宋" w:hAnsi="仿宋" w:eastAsia="仿宋" w:cs="仿宋"/>
          <w:color w:val="auto"/>
          <w:sz w:val="32"/>
          <w:szCs w:val="32"/>
          <w:u w:val="none"/>
          <w:lang w:val="en-US" w:eastAsia="zh-CN"/>
        </w:rPr>
        <w:t>湖南司法警官职业学院</w:t>
      </w:r>
      <w:r>
        <w:rPr>
          <w:rFonts w:hint="eastAsia" w:ascii="仿宋" w:hAnsi="仿宋" w:eastAsia="仿宋" w:cs="仿宋"/>
          <w:color w:val="auto"/>
          <w:sz w:val="32"/>
          <w:szCs w:val="32"/>
        </w:rPr>
        <w:t>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年体育特长生高职单招方案》</w:t>
      </w:r>
      <w:r>
        <w:rPr>
          <w:rFonts w:hint="eastAsia" w:ascii="仿宋" w:hAnsi="仿宋" w:eastAsia="仿宋" w:cs="仿宋"/>
          <w:color w:val="auto"/>
          <w:sz w:val="32"/>
          <w:szCs w:val="32"/>
          <w:lang w:eastAsia="zh-CN"/>
        </w:rPr>
        <w:t>执行</w:t>
      </w:r>
      <w:r>
        <w:rPr>
          <w:rFonts w:hint="eastAsia" w:ascii="仿宋" w:hAnsi="仿宋" w:eastAsia="仿宋" w:cs="仿宋"/>
          <w:color w:val="auto"/>
          <w:sz w:val="32"/>
          <w:szCs w:val="32"/>
        </w:rPr>
        <w:t>。</w:t>
      </w:r>
    </w:p>
    <w:p w14:paraId="0BE0EC1A">
      <w:pPr>
        <w:keepNext w:val="0"/>
        <w:keepLines w:val="0"/>
        <w:pageBreakBefore w:val="0"/>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eastAsia="zh-CN"/>
        </w:rPr>
        <w:t>第</w:t>
      </w:r>
      <w:r>
        <w:rPr>
          <w:rFonts w:hint="eastAsia" w:ascii="仿宋" w:hAnsi="仿宋" w:eastAsia="仿宋" w:cs="仿宋"/>
          <w:color w:val="auto"/>
          <w:sz w:val="32"/>
          <w:szCs w:val="32"/>
          <w:lang w:val="en-US" w:eastAsia="zh-CN"/>
        </w:rPr>
        <w:t>四</w:t>
      </w:r>
      <w:r>
        <w:rPr>
          <w:rFonts w:hint="eastAsia" w:ascii="仿宋" w:hAnsi="仿宋" w:eastAsia="仿宋" w:cs="仿宋"/>
          <w:color w:val="auto"/>
          <w:sz w:val="32"/>
          <w:szCs w:val="32"/>
          <w:lang w:eastAsia="zh-CN"/>
        </w:rPr>
        <w:t>类：</w:t>
      </w:r>
      <w:r>
        <w:rPr>
          <w:rFonts w:hint="eastAsia" w:ascii="仿宋" w:hAnsi="仿宋" w:eastAsia="仿宋" w:cs="仿宋"/>
          <w:color w:val="auto"/>
          <w:sz w:val="32"/>
          <w:szCs w:val="32"/>
        </w:rPr>
        <w:t>退役军人考生</w:t>
      </w:r>
      <w:r>
        <w:rPr>
          <w:rFonts w:hint="eastAsia" w:ascii="仿宋" w:hAnsi="仿宋" w:eastAsia="仿宋" w:cs="仿宋"/>
          <w:color w:val="auto"/>
          <w:sz w:val="32"/>
          <w:szCs w:val="32"/>
          <w:lang w:eastAsia="zh-CN"/>
        </w:rPr>
        <w:t>。</w:t>
      </w:r>
      <w:r>
        <w:rPr>
          <w:rFonts w:hint="eastAsia" w:ascii="仿宋" w:hAnsi="仿宋" w:eastAsia="仿宋" w:cs="仿宋"/>
          <w:b/>
          <w:bCs/>
          <w:color w:val="auto"/>
          <w:sz w:val="32"/>
          <w:szCs w:val="32"/>
        </w:rPr>
        <w:t>免予文化素质测试</w:t>
      </w:r>
      <w:r>
        <w:rPr>
          <w:rFonts w:hint="eastAsia" w:ascii="仿宋" w:hAnsi="仿宋" w:eastAsia="仿宋" w:cs="仿宋"/>
          <w:color w:val="auto"/>
          <w:sz w:val="32"/>
          <w:szCs w:val="32"/>
          <w:lang w:eastAsia="zh-CN"/>
        </w:rPr>
        <w:t>。</w:t>
      </w:r>
      <w:r>
        <w:rPr>
          <w:rFonts w:hint="eastAsia" w:ascii="仿宋" w:hAnsi="仿宋" w:eastAsia="仿宋" w:cs="仿宋"/>
          <w:b/>
          <w:bCs/>
          <w:color w:val="auto"/>
          <w:sz w:val="32"/>
          <w:szCs w:val="32"/>
        </w:rPr>
        <w:t>职业技能测试</w:t>
      </w:r>
      <w:r>
        <w:rPr>
          <w:rFonts w:hint="eastAsia" w:ascii="仿宋" w:hAnsi="仿宋" w:eastAsia="仿宋" w:cs="仿宋"/>
          <w:color w:val="auto"/>
          <w:sz w:val="32"/>
          <w:szCs w:val="32"/>
          <w:lang w:eastAsia="zh-CN"/>
        </w:rPr>
        <w:t>由</w:t>
      </w:r>
      <w:r>
        <w:rPr>
          <w:rFonts w:hint="eastAsia" w:ascii="仿宋" w:hAnsi="仿宋" w:eastAsia="仿宋" w:cs="仿宋"/>
          <w:color w:val="auto"/>
          <w:sz w:val="32"/>
          <w:szCs w:val="32"/>
          <w:lang w:val="en-US" w:eastAsia="zh-CN"/>
        </w:rPr>
        <w:t>学院</w:t>
      </w:r>
      <w:r>
        <w:rPr>
          <w:rFonts w:hint="eastAsia" w:ascii="仿宋" w:hAnsi="仿宋" w:eastAsia="仿宋" w:cs="仿宋"/>
          <w:color w:val="auto"/>
          <w:sz w:val="32"/>
          <w:szCs w:val="32"/>
          <w:lang w:eastAsia="zh-CN"/>
        </w:rPr>
        <w:t>组织，参照上述第</w:t>
      </w:r>
      <w:r>
        <w:rPr>
          <w:rFonts w:hint="eastAsia" w:ascii="仿宋" w:hAnsi="仿宋" w:eastAsia="仿宋" w:cs="仿宋"/>
          <w:color w:val="auto"/>
          <w:sz w:val="32"/>
          <w:szCs w:val="32"/>
          <w:lang w:val="en-US" w:eastAsia="zh-CN"/>
        </w:rPr>
        <w:t>一、第</w:t>
      </w:r>
      <w:r>
        <w:rPr>
          <w:rFonts w:hint="eastAsia" w:ascii="仿宋" w:hAnsi="仿宋" w:eastAsia="仿宋" w:cs="仿宋"/>
          <w:color w:val="auto"/>
          <w:sz w:val="32"/>
          <w:szCs w:val="32"/>
          <w:lang w:eastAsia="zh-CN"/>
        </w:rPr>
        <w:t>二类考生职业技能测试方式，</w:t>
      </w:r>
      <w:r>
        <w:rPr>
          <w:rFonts w:hint="eastAsia" w:ascii="仿宋" w:hAnsi="仿宋" w:eastAsia="仿宋" w:cs="仿宋"/>
          <w:color w:val="auto"/>
          <w:sz w:val="32"/>
          <w:szCs w:val="32"/>
        </w:rPr>
        <w:t>参加</w:t>
      </w:r>
      <w:r>
        <w:rPr>
          <w:rFonts w:hint="eastAsia" w:ascii="仿宋" w:hAnsi="仿宋" w:eastAsia="仿宋" w:cs="仿宋"/>
          <w:color w:val="auto"/>
          <w:sz w:val="32"/>
          <w:szCs w:val="32"/>
          <w:lang w:eastAsia="zh-CN"/>
        </w:rPr>
        <w:t>学</w:t>
      </w:r>
      <w:r>
        <w:rPr>
          <w:rFonts w:hint="eastAsia" w:ascii="仿宋" w:hAnsi="仿宋" w:eastAsia="仿宋" w:cs="仿宋"/>
          <w:color w:val="auto"/>
          <w:sz w:val="32"/>
          <w:szCs w:val="32"/>
          <w:lang w:val="en-US" w:eastAsia="zh-CN"/>
        </w:rPr>
        <w:t>院</w:t>
      </w:r>
      <w:r>
        <w:rPr>
          <w:rFonts w:hint="eastAsia" w:ascii="仿宋" w:hAnsi="仿宋" w:eastAsia="仿宋" w:cs="仿宋"/>
          <w:color w:val="auto"/>
          <w:sz w:val="32"/>
          <w:szCs w:val="32"/>
        </w:rPr>
        <w:t>组织的职业技能测试</w:t>
      </w:r>
      <w:r>
        <w:rPr>
          <w:rFonts w:hint="eastAsia" w:ascii="仿宋" w:hAnsi="仿宋" w:eastAsia="仿宋" w:cs="仿宋"/>
          <w:color w:val="auto"/>
          <w:sz w:val="32"/>
          <w:szCs w:val="32"/>
          <w:lang w:val="en-US" w:eastAsia="zh-CN"/>
        </w:rPr>
        <w:t>。</w:t>
      </w:r>
    </w:p>
    <w:p w14:paraId="39D0685A">
      <w:pPr>
        <w:keepNext w:val="0"/>
        <w:keepLines w:val="0"/>
        <w:pageBreakBefore w:val="0"/>
        <w:numPr>
          <w:ilvl w:val="0"/>
          <w:numId w:val="3"/>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考生的综合成绩为文化素质成绩+职业技能成绩。上述第一类、第二类、第三类考生的高职单招综合成绩（总成绩）满分为600分，第四类考生的综合成绩满分为300分。其中，第一类、第二类、第三类考生，文化素质成绩与职业技能（体育专项）成绩占比为1：1，即分别各占300分。</w:t>
      </w:r>
    </w:p>
    <w:p w14:paraId="7BE02ADE">
      <w:pPr>
        <w:keepNext w:val="0"/>
        <w:keepLines w:val="0"/>
        <w:pageBreakBefore w:val="0"/>
        <w:numPr>
          <w:ilvl w:val="0"/>
          <w:numId w:val="3"/>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我院文化素质测试、职业技能测试的有关说明、考试范围等，将在我院招生网上进行公布。</w:t>
      </w:r>
    </w:p>
    <w:p w14:paraId="3C4BB5C0">
      <w:pPr>
        <w:keepNext w:val="0"/>
        <w:keepLines w:val="0"/>
        <w:pageBreakBefore w:val="0"/>
        <w:numPr>
          <w:ilvl w:val="0"/>
          <w:numId w:val="3"/>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符合</w:t>
      </w:r>
      <w:r>
        <w:rPr>
          <w:rFonts w:hint="eastAsia" w:ascii="仿宋" w:hAnsi="仿宋" w:eastAsia="仿宋" w:cs="仿宋"/>
          <w:color w:val="auto"/>
          <w:sz w:val="32"/>
          <w:szCs w:val="32"/>
        </w:rPr>
        <w:t>以下免试条件的考生在单招考试前向</w:t>
      </w:r>
      <w:r>
        <w:rPr>
          <w:rFonts w:hint="eastAsia" w:ascii="仿宋" w:hAnsi="仿宋" w:eastAsia="仿宋" w:cs="仿宋"/>
          <w:color w:val="auto"/>
          <w:sz w:val="32"/>
          <w:szCs w:val="32"/>
          <w:lang w:val="en-US" w:eastAsia="zh-CN"/>
        </w:rPr>
        <w:t>我院</w:t>
      </w:r>
      <w:r>
        <w:rPr>
          <w:rFonts w:hint="eastAsia" w:ascii="仿宋" w:hAnsi="仿宋" w:eastAsia="仿宋" w:cs="仿宋"/>
          <w:color w:val="auto"/>
          <w:sz w:val="32"/>
          <w:szCs w:val="32"/>
        </w:rPr>
        <w:t>申请。其中，</w:t>
      </w:r>
      <w:r>
        <w:rPr>
          <w:rFonts w:hint="eastAsia" w:ascii="仿宋" w:hAnsi="仿宋" w:eastAsia="仿宋" w:cs="仿宋"/>
          <w:color w:val="auto"/>
          <w:sz w:val="32"/>
          <w:szCs w:val="32"/>
          <w:lang w:eastAsia="zh-CN"/>
        </w:rPr>
        <w:t>职业技能特长申请免技能测试的考生，须在</w:t>
      </w:r>
      <w:r>
        <w:rPr>
          <w:rFonts w:hint="eastAsia" w:ascii="仿宋" w:hAnsi="仿宋" w:eastAsia="仿宋" w:cs="仿宋"/>
          <w:color w:val="auto"/>
          <w:sz w:val="32"/>
          <w:szCs w:val="32"/>
          <w:u w:val="none"/>
          <w:lang w:val="en-US" w:eastAsia="zh-CN"/>
        </w:rPr>
        <w:t>2025年2月22日上午8:00前</w:t>
      </w:r>
      <w:r>
        <w:rPr>
          <w:rFonts w:hint="eastAsia" w:ascii="仿宋" w:hAnsi="仿宋" w:eastAsia="仿宋" w:cs="仿宋"/>
          <w:color w:val="auto"/>
          <w:sz w:val="32"/>
          <w:szCs w:val="32"/>
          <w:lang w:val="en-US" w:eastAsia="zh-CN"/>
        </w:rPr>
        <w:t>，</w:t>
      </w:r>
      <w:r>
        <w:rPr>
          <w:rFonts w:hint="eastAsia" w:ascii="仿宋" w:hAnsi="仿宋" w:eastAsia="仿宋" w:cs="仿宋"/>
          <w:color w:val="auto"/>
          <w:sz w:val="32"/>
          <w:szCs w:val="32"/>
          <w:u w:val="none"/>
          <w:lang w:val="en-US" w:eastAsia="zh-CN"/>
        </w:rPr>
        <w:t>通过现场递交方式</w:t>
      </w:r>
      <w:r>
        <w:rPr>
          <w:rFonts w:hint="eastAsia" w:ascii="仿宋" w:hAnsi="仿宋" w:eastAsia="仿宋" w:cs="仿宋"/>
          <w:color w:val="auto"/>
          <w:sz w:val="32"/>
          <w:szCs w:val="32"/>
          <w:lang w:val="en-US" w:eastAsia="zh-CN"/>
        </w:rPr>
        <w:t>，将相关申请材料</w:t>
      </w:r>
      <w:r>
        <w:rPr>
          <w:rFonts w:hint="eastAsia" w:ascii="仿宋" w:hAnsi="仿宋" w:eastAsia="仿宋" w:cs="仿宋"/>
          <w:color w:val="auto"/>
          <w:sz w:val="32"/>
          <w:szCs w:val="32"/>
          <w:u w:val="none"/>
          <w:lang w:val="en-US" w:eastAsia="zh-CN"/>
        </w:rPr>
        <w:t>（含所在中学签署意见并盖章的书面申请、身份证、相关证书原件及复印件）</w:t>
      </w:r>
      <w:r>
        <w:rPr>
          <w:rFonts w:hint="eastAsia" w:ascii="仿宋" w:hAnsi="仿宋" w:eastAsia="仿宋" w:cs="仿宋"/>
          <w:color w:val="auto"/>
          <w:sz w:val="32"/>
          <w:szCs w:val="32"/>
          <w:lang w:val="en-US" w:eastAsia="zh-CN"/>
        </w:rPr>
        <w:t>报我院招生科审核。</w:t>
      </w:r>
      <w:r>
        <w:rPr>
          <w:rFonts w:hint="eastAsia" w:ascii="仿宋" w:hAnsi="仿宋" w:eastAsia="仿宋" w:cs="仿宋"/>
          <w:color w:val="auto"/>
          <w:sz w:val="32"/>
          <w:szCs w:val="32"/>
        </w:rPr>
        <w:t>免试直接录取的考生不占用单招计划数，使用</w:t>
      </w:r>
      <w:r>
        <w:rPr>
          <w:rFonts w:hint="eastAsia" w:ascii="仿宋" w:hAnsi="仿宋" w:eastAsia="仿宋" w:cs="仿宋"/>
          <w:color w:val="auto"/>
          <w:sz w:val="32"/>
          <w:szCs w:val="32"/>
          <w:lang w:eastAsia="zh-CN"/>
        </w:rPr>
        <w:t>我</w:t>
      </w:r>
      <w:r>
        <w:rPr>
          <w:rFonts w:hint="eastAsia" w:ascii="仿宋" w:hAnsi="仿宋" w:eastAsia="仿宋" w:cs="仿宋"/>
          <w:color w:val="auto"/>
          <w:sz w:val="32"/>
          <w:szCs w:val="32"/>
          <w:lang w:val="en-US" w:eastAsia="zh-CN"/>
        </w:rPr>
        <w:t>院</w:t>
      </w:r>
      <w:r>
        <w:rPr>
          <w:rFonts w:hint="eastAsia" w:ascii="仿宋" w:hAnsi="仿宋" w:eastAsia="仿宋" w:cs="仿宋"/>
          <w:color w:val="auto"/>
          <w:sz w:val="32"/>
          <w:szCs w:val="32"/>
        </w:rPr>
        <w:t>统招计划，在统招录取前完成录取手续办理，有关审核程序和方法由省教育考试院另行规定。</w:t>
      </w:r>
    </w:p>
    <w:p w14:paraId="6275BA84">
      <w:pPr>
        <w:keepNext w:val="0"/>
        <w:keepLines w:val="0"/>
        <w:pageBreakBefore w:val="0"/>
        <w:numPr>
          <w:ilvl w:val="0"/>
          <w:numId w:val="0"/>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1.</w:t>
      </w:r>
      <w:r>
        <w:rPr>
          <w:rFonts w:hint="eastAsia" w:ascii="仿宋" w:hAnsi="仿宋" w:eastAsia="仿宋" w:cs="仿宋"/>
          <w:color w:val="auto"/>
          <w:sz w:val="32"/>
          <w:szCs w:val="32"/>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仿宋" w:hAnsi="仿宋" w:eastAsia="仿宋" w:cs="仿宋"/>
          <w:color w:val="auto"/>
          <w:sz w:val="32"/>
          <w:szCs w:val="32"/>
          <w:lang w:val="en-US" w:eastAsia="zh-CN"/>
        </w:rPr>
        <w:t>录取到我院就读。</w:t>
      </w:r>
    </w:p>
    <w:p w14:paraId="4093A72F">
      <w:pPr>
        <w:keepNext w:val="0"/>
        <w:keepLines w:val="0"/>
        <w:pageBreakBefore w:val="0"/>
        <w:numPr>
          <w:ilvl w:val="0"/>
          <w:numId w:val="0"/>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2.</w:t>
      </w:r>
      <w:r>
        <w:rPr>
          <w:rFonts w:hint="eastAsia" w:ascii="仿宋" w:hAnsi="仿宋" w:eastAsia="仿宋" w:cs="仿宋"/>
          <w:color w:val="auto"/>
          <w:sz w:val="32"/>
          <w:szCs w:val="32"/>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w:t>
      </w:r>
      <w:r>
        <w:rPr>
          <w:rFonts w:hint="eastAsia" w:ascii="仿宋" w:hAnsi="仿宋" w:eastAsia="仿宋" w:cs="仿宋"/>
          <w:color w:val="auto"/>
          <w:sz w:val="32"/>
          <w:szCs w:val="32"/>
          <w:lang w:val="en-US" w:eastAsia="zh-CN"/>
        </w:rPr>
        <w:t>我院</w:t>
      </w:r>
      <w:r>
        <w:rPr>
          <w:rFonts w:hint="eastAsia" w:ascii="仿宋" w:hAnsi="仿宋" w:eastAsia="仿宋" w:cs="仿宋"/>
          <w:color w:val="auto"/>
          <w:sz w:val="32"/>
          <w:szCs w:val="32"/>
        </w:rPr>
        <w:t>组织的技能测试取得测试成绩，取两项成绩的较高分数计入综合成绩。</w:t>
      </w:r>
    </w:p>
    <w:p w14:paraId="55F4D9AE">
      <w:pPr>
        <w:keepNext w:val="0"/>
        <w:keepLines w:val="0"/>
        <w:pageBreakBefore w:val="0"/>
        <w:numPr>
          <w:ilvl w:val="0"/>
          <w:numId w:val="0"/>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3.免试考生的录取专业与其获奖赛项对应（考生如需跨专业报考，则不能享受免试政策）。</w:t>
      </w:r>
    </w:p>
    <w:p w14:paraId="73BA676A">
      <w:pPr>
        <w:keepNext w:val="0"/>
        <w:keepLines w:val="0"/>
        <w:pageBreakBefore w:val="0"/>
        <w:numPr>
          <w:ilvl w:val="0"/>
          <w:numId w:val="3"/>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学院</w:t>
      </w:r>
      <w:r>
        <w:rPr>
          <w:rFonts w:hint="eastAsia" w:ascii="仿宋" w:hAnsi="仿宋" w:eastAsia="仿宋" w:cs="仿宋"/>
          <w:color w:val="auto"/>
          <w:sz w:val="32"/>
          <w:szCs w:val="32"/>
        </w:rPr>
        <w:t>按一志愿、二志愿分别组织</w:t>
      </w:r>
      <w:r>
        <w:rPr>
          <w:rFonts w:hint="eastAsia" w:ascii="仿宋" w:hAnsi="仿宋" w:eastAsia="仿宋" w:cs="仿宋"/>
          <w:color w:val="auto"/>
          <w:sz w:val="32"/>
          <w:szCs w:val="32"/>
          <w:lang w:val="en-US" w:eastAsia="zh-CN"/>
        </w:rPr>
        <w:t>单招</w:t>
      </w:r>
      <w:r>
        <w:rPr>
          <w:rFonts w:hint="eastAsia" w:ascii="仿宋" w:hAnsi="仿宋" w:eastAsia="仿宋" w:cs="仿宋"/>
          <w:color w:val="auto"/>
          <w:sz w:val="32"/>
          <w:szCs w:val="32"/>
        </w:rPr>
        <w:t>考试。第一志愿考试时间为202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年3月</w:t>
      </w:r>
      <w:r>
        <w:rPr>
          <w:rFonts w:hint="eastAsia" w:ascii="仿宋" w:hAnsi="仿宋" w:eastAsia="仿宋" w:cs="仿宋"/>
          <w:color w:val="auto"/>
          <w:sz w:val="32"/>
          <w:szCs w:val="32"/>
          <w:lang w:val="en-US" w:eastAsia="zh-CN"/>
        </w:rPr>
        <w:t>8</w:t>
      </w:r>
      <w:r>
        <w:rPr>
          <w:rFonts w:hint="eastAsia" w:ascii="仿宋" w:hAnsi="仿宋" w:eastAsia="仿宋" w:cs="仿宋"/>
          <w:color w:val="auto"/>
          <w:sz w:val="32"/>
          <w:szCs w:val="32"/>
        </w:rPr>
        <w:t>日</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若第一志愿生源不足，</w:t>
      </w:r>
      <w:r>
        <w:rPr>
          <w:rFonts w:hint="eastAsia" w:ascii="仿宋" w:hAnsi="仿宋" w:eastAsia="仿宋" w:cs="仿宋"/>
          <w:color w:val="auto"/>
          <w:sz w:val="32"/>
          <w:szCs w:val="32"/>
        </w:rPr>
        <w:t>未完成单招计划</w:t>
      </w:r>
      <w:r>
        <w:rPr>
          <w:rFonts w:hint="eastAsia" w:ascii="仿宋" w:hAnsi="仿宋" w:eastAsia="仿宋" w:cs="仿宋"/>
          <w:color w:val="auto"/>
          <w:sz w:val="32"/>
          <w:szCs w:val="32"/>
          <w:lang w:eastAsia="zh-CN"/>
        </w:rPr>
        <w:t>，我</w:t>
      </w:r>
      <w:r>
        <w:rPr>
          <w:rFonts w:hint="eastAsia" w:ascii="仿宋" w:hAnsi="仿宋" w:eastAsia="仿宋" w:cs="仿宋"/>
          <w:color w:val="auto"/>
          <w:sz w:val="32"/>
          <w:szCs w:val="32"/>
          <w:lang w:val="en-US" w:eastAsia="zh-CN"/>
        </w:rPr>
        <w:t>院将</w:t>
      </w:r>
      <w:r>
        <w:rPr>
          <w:rFonts w:hint="eastAsia" w:ascii="仿宋" w:hAnsi="仿宋" w:eastAsia="仿宋" w:cs="仿宋"/>
          <w:color w:val="auto"/>
          <w:sz w:val="32"/>
          <w:szCs w:val="32"/>
        </w:rPr>
        <w:t>组织第二志愿考试，</w:t>
      </w:r>
      <w:r>
        <w:rPr>
          <w:rFonts w:hint="eastAsia" w:ascii="仿宋" w:hAnsi="仿宋" w:eastAsia="仿宋" w:cs="仿宋"/>
          <w:color w:val="auto"/>
          <w:sz w:val="32"/>
          <w:szCs w:val="32"/>
          <w:lang w:val="en-US" w:eastAsia="zh-CN"/>
        </w:rPr>
        <w:t>参考对象为第二志愿报考我院且未被第一志愿院校录取考生，</w:t>
      </w:r>
      <w:r>
        <w:rPr>
          <w:rFonts w:hint="eastAsia" w:ascii="仿宋" w:hAnsi="仿宋" w:eastAsia="仿宋" w:cs="仿宋"/>
          <w:color w:val="auto"/>
          <w:sz w:val="32"/>
          <w:szCs w:val="32"/>
        </w:rPr>
        <w:t>时间为202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年4月</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日。</w:t>
      </w:r>
      <w:r>
        <w:rPr>
          <w:rFonts w:hint="eastAsia" w:ascii="仿宋" w:hAnsi="仿宋" w:eastAsia="仿宋" w:cs="仿宋"/>
          <w:color w:val="auto"/>
          <w:sz w:val="32"/>
          <w:szCs w:val="32"/>
          <w:lang w:val="en-US" w:eastAsia="zh-CN"/>
        </w:rPr>
        <w:t>各科目的具体考试时间及地点将在我院招生网另行公布。</w:t>
      </w:r>
    </w:p>
    <w:p w14:paraId="16BA86CD">
      <w:pPr>
        <w:keepNext w:val="0"/>
        <w:keepLines w:val="0"/>
        <w:pageBreakBefore w:val="0"/>
        <w:numPr>
          <w:ilvl w:val="0"/>
          <w:numId w:val="3"/>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根据物价部门统一规定，高职单招的报考费为80元/生。报考我院第一志愿的考生缴费时间为2025年2月28日下午17:00—3月3日下午17:00，缴纳方式为湖南司法警官职业学院官方微信公众号。未在规定时间内缴费的，不得参加我院单招考试及录取。缴费成功的考生于2025年3月6日上午9:00—8日下午14:00进入我院官方微信公众号自行打印准考证。第二志愿考生缴费及准考证打印时间学院另行公布。缴费、打印准考证咨询电话：0731-82693111、82693036。缴费及准考证打印流程详见学院招生网。</w:t>
      </w:r>
    </w:p>
    <w:p w14:paraId="76263024">
      <w:pPr>
        <w:keepNext w:val="0"/>
        <w:keepLines w:val="0"/>
        <w:pageBreakBefore w:val="0"/>
        <w:numPr>
          <w:ilvl w:val="0"/>
          <w:numId w:val="3"/>
        </w:numPr>
        <w:kinsoku/>
        <w:wordWrap/>
        <w:overflowPunct/>
        <w:topLinePunct w:val="0"/>
        <w:bidi w:val="0"/>
        <w:snapToGrid/>
        <w:spacing w:line="5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我院单招考试在省教育考试院的指导下，参照国家教育考试规定进行组织。在学院招生工作领导小组的统筹下，教务、招就等部门共同组织考务工作。具体由教务处牵头组织命题，并负责保密工作；教务处负责按国考要求制定具体的组考方案，根据报考人数合理安排考场并组织有序考试；教务处组织相关专家参照湖南省普通高考评卷及登分工作有关要求，制定科学合理的评判标准，加大信息公开及结果公示力度，确保考试评判工作公正、透明。</w:t>
      </w:r>
    </w:p>
    <w:p w14:paraId="59AE6FC3">
      <w:pPr>
        <w:keepNext w:val="0"/>
        <w:keepLines w:val="0"/>
        <w:pageBreakBefore w:val="0"/>
        <w:numPr>
          <w:ilvl w:val="0"/>
          <w:numId w:val="1"/>
        </w:numPr>
        <w:kinsoku/>
        <w:wordWrap/>
        <w:overflowPunct/>
        <w:topLinePunct w:val="0"/>
        <w:bidi w:val="0"/>
        <w:snapToGrid/>
        <w:spacing w:before="156" w:beforeLines="50" w:after="156" w:afterLines="50" w:line="500" w:lineRule="exact"/>
        <w:jc w:val="center"/>
        <w:textAlignment w:val="auto"/>
        <w:rPr>
          <w:rFonts w:hint="eastAsia" w:ascii="仿宋" w:hAnsi="仿宋" w:eastAsia="仿宋" w:cs="仿宋"/>
          <w:b/>
          <w:bCs/>
          <w:color w:val="auto"/>
          <w:sz w:val="32"/>
          <w:szCs w:val="32"/>
        </w:rPr>
      </w:pPr>
      <w:r>
        <w:rPr>
          <w:rFonts w:hint="eastAsia" w:ascii="仿宋" w:hAnsi="仿宋" w:eastAsia="仿宋" w:cs="仿宋"/>
          <w:b/>
          <w:bCs/>
          <w:color w:val="auto"/>
          <w:sz w:val="32"/>
          <w:szCs w:val="32"/>
          <w:lang w:val="en-US" w:eastAsia="zh-CN"/>
        </w:rPr>
        <w:t>单招</w:t>
      </w:r>
      <w:r>
        <w:rPr>
          <w:rFonts w:hint="eastAsia" w:ascii="仿宋" w:hAnsi="仿宋" w:eastAsia="仿宋" w:cs="仿宋"/>
          <w:b/>
          <w:bCs/>
          <w:color w:val="auto"/>
          <w:sz w:val="32"/>
          <w:szCs w:val="32"/>
        </w:rPr>
        <w:t>录取</w:t>
      </w:r>
    </w:p>
    <w:p w14:paraId="78C7A3FD">
      <w:pPr>
        <w:keepNext w:val="0"/>
        <w:keepLines w:val="0"/>
        <w:pageBreakBefore w:val="0"/>
        <w:widowControl/>
        <w:numPr>
          <w:ilvl w:val="0"/>
          <w:numId w:val="0"/>
        </w:numPr>
        <w:shd w:val="clear" w:color="auto" w:fill="FFFFFF"/>
        <w:kinsoku/>
        <w:wordWrap/>
        <w:overflowPunct/>
        <w:topLinePunct w:val="0"/>
        <w:bidi w:val="0"/>
        <w:snapToGrid/>
        <w:spacing w:line="500" w:lineRule="exact"/>
        <w:ind w:firstLine="643" w:firstLineChars="200"/>
        <w:jc w:val="left"/>
        <w:textAlignment w:val="auto"/>
        <w:rPr>
          <w:rFonts w:hint="eastAsia" w:ascii="仿宋" w:hAnsi="仿宋" w:eastAsia="仿宋" w:cs="仿宋"/>
          <w:color w:val="auto"/>
          <w:sz w:val="32"/>
          <w:szCs w:val="32"/>
          <w:lang w:val="en-US" w:eastAsia="zh-CN"/>
        </w:rPr>
      </w:pPr>
      <w:r>
        <w:rPr>
          <w:rFonts w:hint="eastAsia" w:ascii="仿宋" w:hAnsi="仿宋" w:eastAsia="仿宋" w:cs="仿宋"/>
          <w:b/>
          <w:bCs/>
          <w:color w:val="auto"/>
          <w:sz w:val="32"/>
          <w:szCs w:val="32"/>
          <w:lang w:val="en-US" w:eastAsia="zh-CN"/>
        </w:rPr>
        <w:t>第二十四条</w:t>
      </w:r>
      <w:r>
        <w:rPr>
          <w:rFonts w:hint="eastAsia" w:ascii="仿宋" w:hAnsi="仿宋" w:eastAsia="仿宋" w:cs="仿宋"/>
          <w:color w:val="auto"/>
          <w:sz w:val="32"/>
          <w:szCs w:val="32"/>
          <w:lang w:val="en-US" w:eastAsia="zh-CN"/>
        </w:rPr>
        <w:t xml:space="preserve"> 应届普通高中毕业考生（第一类考生）、中职考生和往届普通高中考生及同等学力考生（第二类考生）的类别确定及普通高中学业水平合格性考试成绩的认定以省教育考试院提供的数据为依据。普通高中学业水平合格性考试有效成绩不全的应届普通高中毕业考生必须按照中职考生和往届普通高中考生及同等学力考生的要求参加文化素质测试及录取。</w:t>
      </w:r>
    </w:p>
    <w:p w14:paraId="55F9912C">
      <w:pPr>
        <w:keepNext w:val="0"/>
        <w:keepLines w:val="0"/>
        <w:pageBreakBefore w:val="0"/>
        <w:widowControl/>
        <w:numPr>
          <w:ilvl w:val="0"/>
          <w:numId w:val="0"/>
        </w:numPr>
        <w:shd w:val="clear" w:color="auto" w:fill="FFFFFF"/>
        <w:kinsoku/>
        <w:wordWrap/>
        <w:overflowPunct/>
        <w:topLinePunct w:val="0"/>
        <w:bidi w:val="0"/>
        <w:snapToGrid/>
        <w:spacing w:line="500" w:lineRule="exact"/>
        <w:ind w:firstLine="643" w:firstLineChars="200"/>
        <w:jc w:val="left"/>
        <w:textAlignment w:val="auto"/>
        <w:rPr>
          <w:rFonts w:hint="eastAsia" w:ascii="仿宋" w:hAnsi="仿宋" w:eastAsia="仿宋" w:cs="仿宋"/>
          <w:color w:val="auto"/>
          <w:sz w:val="32"/>
          <w:szCs w:val="32"/>
        </w:rPr>
      </w:pPr>
      <w:r>
        <w:rPr>
          <w:rFonts w:hint="eastAsia" w:ascii="仿宋" w:hAnsi="仿宋" w:eastAsia="仿宋" w:cs="仿宋"/>
          <w:b/>
          <w:bCs/>
          <w:color w:val="auto"/>
          <w:sz w:val="32"/>
          <w:szCs w:val="32"/>
          <w:lang w:val="en-US" w:eastAsia="zh-CN"/>
        </w:rPr>
        <w:t>第二十五条</w:t>
      </w:r>
      <w:r>
        <w:rPr>
          <w:rFonts w:hint="eastAsia" w:ascii="仿宋" w:hAnsi="仿宋" w:eastAsia="仿宋" w:cs="仿宋"/>
          <w:color w:val="auto"/>
          <w:sz w:val="32"/>
          <w:szCs w:val="32"/>
          <w:lang w:val="en-US" w:eastAsia="zh-CN"/>
        </w:rPr>
        <w:t xml:space="preserve"> 单招录取首先对报考单列计划的考生（第三类、第四类考生）进行录取，单列计划只录取第一志愿报考的考生，如有剩余单列计划则转为普通类计划录取第一类、第二类考生。</w:t>
      </w:r>
    </w:p>
    <w:p w14:paraId="50C24EAB">
      <w:pPr>
        <w:keepNext w:val="0"/>
        <w:keepLines w:val="0"/>
        <w:pageBreakBefore w:val="0"/>
        <w:widowControl/>
        <w:numPr>
          <w:ilvl w:val="0"/>
          <w:numId w:val="0"/>
        </w:numPr>
        <w:shd w:val="clear" w:color="auto" w:fill="FFFFFF"/>
        <w:kinsoku/>
        <w:wordWrap/>
        <w:overflowPunct/>
        <w:topLinePunct w:val="0"/>
        <w:bidi w:val="0"/>
        <w:snapToGrid/>
        <w:spacing w:line="500" w:lineRule="exact"/>
        <w:ind w:firstLine="643" w:firstLineChars="200"/>
        <w:jc w:val="left"/>
        <w:textAlignment w:val="auto"/>
        <w:rPr>
          <w:rFonts w:hint="eastAsia" w:ascii="仿宋" w:hAnsi="仿宋" w:eastAsia="仿宋" w:cs="仿宋"/>
          <w:color w:val="auto"/>
          <w:sz w:val="32"/>
          <w:szCs w:val="32"/>
        </w:rPr>
      </w:pPr>
      <w:r>
        <w:rPr>
          <w:rFonts w:hint="eastAsia" w:ascii="仿宋" w:hAnsi="仿宋" w:eastAsia="仿宋" w:cs="仿宋"/>
          <w:b/>
          <w:bCs/>
          <w:color w:val="auto"/>
          <w:sz w:val="32"/>
          <w:szCs w:val="32"/>
          <w:lang w:val="en-US" w:eastAsia="zh-CN"/>
        </w:rPr>
        <w:t xml:space="preserve">第二十六条 </w:t>
      </w:r>
      <w:r>
        <w:rPr>
          <w:rFonts w:hint="eastAsia" w:ascii="仿宋" w:hAnsi="仿宋" w:eastAsia="仿宋" w:cs="仿宋"/>
          <w:color w:val="auto"/>
          <w:sz w:val="32"/>
          <w:szCs w:val="32"/>
        </w:rPr>
        <w:t>普通类考生分类别分专业招生计划以实际参考的考生人数为基数，按专业计划数除以该专业参考总人数再乘以各类别参考人数的计算公式列出各专业</w:t>
      </w:r>
      <w:r>
        <w:rPr>
          <w:rFonts w:hint="eastAsia" w:ascii="仿宋" w:hAnsi="仿宋" w:eastAsia="仿宋" w:cs="仿宋"/>
          <w:color w:val="auto"/>
          <w:sz w:val="32"/>
          <w:szCs w:val="32"/>
          <w:lang w:eastAsia="zh-CN"/>
        </w:rPr>
        <w:t>第一类</w:t>
      </w:r>
      <w:r>
        <w:rPr>
          <w:rFonts w:hint="eastAsia" w:ascii="仿宋" w:hAnsi="仿宋" w:eastAsia="仿宋" w:cs="仿宋"/>
          <w:color w:val="auto"/>
          <w:sz w:val="32"/>
          <w:szCs w:val="32"/>
        </w:rPr>
        <w:t>考生、</w:t>
      </w:r>
      <w:r>
        <w:rPr>
          <w:rFonts w:hint="eastAsia" w:ascii="仿宋" w:hAnsi="仿宋" w:eastAsia="仿宋" w:cs="仿宋"/>
          <w:color w:val="auto"/>
          <w:sz w:val="32"/>
          <w:szCs w:val="32"/>
          <w:lang w:eastAsia="zh-CN"/>
        </w:rPr>
        <w:t>第二类考生</w:t>
      </w:r>
      <w:r>
        <w:rPr>
          <w:rFonts w:hint="eastAsia" w:ascii="仿宋" w:hAnsi="仿宋" w:eastAsia="仿宋" w:cs="仿宋"/>
          <w:color w:val="auto"/>
          <w:sz w:val="32"/>
          <w:szCs w:val="32"/>
        </w:rPr>
        <w:t>的实际录取计划数。例如，某专业招生计划共100人，单列</w:t>
      </w:r>
      <w:r>
        <w:rPr>
          <w:rFonts w:hint="eastAsia" w:ascii="仿宋" w:hAnsi="仿宋" w:eastAsia="仿宋" w:cs="仿宋"/>
          <w:color w:val="auto"/>
          <w:sz w:val="32"/>
          <w:szCs w:val="32"/>
          <w:lang w:eastAsia="zh-CN"/>
        </w:rPr>
        <w:t>计划已</w:t>
      </w:r>
      <w:r>
        <w:rPr>
          <w:rFonts w:hint="eastAsia" w:ascii="仿宋" w:hAnsi="仿宋" w:eastAsia="仿宋" w:cs="仿宋"/>
          <w:color w:val="auto"/>
          <w:sz w:val="32"/>
          <w:szCs w:val="32"/>
        </w:rPr>
        <w:t>录取5人，剩余计划95人</w:t>
      </w:r>
      <w:r>
        <w:rPr>
          <w:rFonts w:hint="eastAsia" w:ascii="仿宋" w:hAnsi="仿宋" w:eastAsia="仿宋" w:cs="仿宋"/>
          <w:color w:val="auto"/>
          <w:sz w:val="32"/>
          <w:szCs w:val="32"/>
          <w:lang w:eastAsia="zh-CN"/>
        </w:rPr>
        <w:t>录取第一类、第二类</w:t>
      </w:r>
      <w:r>
        <w:rPr>
          <w:rFonts w:hint="eastAsia" w:ascii="仿宋" w:hAnsi="仿宋" w:eastAsia="仿宋" w:cs="仿宋"/>
          <w:color w:val="auto"/>
          <w:sz w:val="32"/>
          <w:szCs w:val="32"/>
          <w:lang w:val="en-US" w:eastAsia="zh-CN"/>
        </w:rPr>
        <w:t>考</w:t>
      </w:r>
      <w:r>
        <w:rPr>
          <w:rFonts w:hint="eastAsia" w:ascii="仿宋" w:hAnsi="仿宋" w:eastAsia="仿宋" w:cs="仿宋"/>
          <w:color w:val="auto"/>
          <w:sz w:val="32"/>
          <w:szCs w:val="32"/>
          <w:lang w:eastAsia="zh-CN"/>
        </w:rPr>
        <w:t>生</w:t>
      </w:r>
      <w:r>
        <w:rPr>
          <w:rFonts w:hint="eastAsia" w:ascii="仿宋" w:hAnsi="仿宋" w:eastAsia="仿宋" w:cs="仿宋"/>
          <w:color w:val="auto"/>
          <w:sz w:val="32"/>
          <w:szCs w:val="32"/>
        </w:rPr>
        <w:t>，如</w:t>
      </w:r>
      <w:r>
        <w:rPr>
          <w:rFonts w:hint="eastAsia" w:ascii="仿宋" w:hAnsi="仿宋" w:eastAsia="仿宋" w:cs="仿宋"/>
          <w:color w:val="auto"/>
          <w:sz w:val="32"/>
          <w:szCs w:val="32"/>
          <w:lang w:eastAsia="zh-CN"/>
        </w:rPr>
        <w:t>第一类考生</w:t>
      </w:r>
      <w:r>
        <w:rPr>
          <w:rFonts w:hint="eastAsia" w:ascii="仿宋" w:hAnsi="仿宋" w:eastAsia="仿宋" w:cs="仿宋"/>
          <w:color w:val="auto"/>
          <w:sz w:val="32"/>
          <w:szCs w:val="32"/>
        </w:rPr>
        <w:t>、</w:t>
      </w:r>
      <w:r>
        <w:rPr>
          <w:rFonts w:hint="eastAsia" w:ascii="仿宋" w:hAnsi="仿宋" w:eastAsia="仿宋" w:cs="仿宋"/>
          <w:color w:val="auto"/>
          <w:sz w:val="32"/>
          <w:szCs w:val="32"/>
          <w:lang w:eastAsia="zh-CN"/>
        </w:rPr>
        <w:t>第二类考生</w:t>
      </w:r>
      <w:r>
        <w:rPr>
          <w:rFonts w:hint="eastAsia" w:ascii="仿宋" w:hAnsi="仿宋" w:eastAsia="仿宋" w:cs="仿宋"/>
          <w:color w:val="auto"/>
          <w:sz w:val="32"/>
          <w:szCs w:val="32"/>
        </w:rPr>
        <w:t>一志愿</w:t>
      </w:r>
      <w:r>
        <w:rPr>
          <w:rFonts w:hint="eastAsia" w:ascii="仿宋" w:hAnsi="仿宋" w:eastAsia="仿宋" w:cs="仿宋"/>
          <w:color w:val="auto"/>
          <w:sz w:val="32"/>
          <w:szCs w:val="32"/>
          <w:lang w:eastAsia="zh-CN"/>
        </w:rPr>
        <w:t>实际参考的人数分别为</w:t>
      </w:r>
      <w:r>
        <w:rPr>
          <w:rFonts w:hint="eastAsia" w:ascii="仿宋" w:hAnsi="仿宋" w:eastAsia="仿宋" w:cs="仿宋"/>
          <w:color w:val="auto"/>
          <w:sz w:val="32"/>
          <w:szCs w:val="32"/>
        </w:rPr>
        <w:t>150、50人，</w:t>
      </w:r>
      <w:r>
        <w:rPr>
          <w:rFonts w:hint="eastAsia" w:ascii="仿宋" w:hAnsi="仿宋" w:eastAsia="仿宋" w:cs="仿宋"/>
          <w:color w:val="auto"/>
          <w:sz w:val="32"/>
          <w:szCs w:val="32"/>
          <w:lang w:eastAsia="zh-CN"/>
        </w:rPr>
        <w:t>根据同比例</w:t>
      </w:r>
      <w:r>
        <w:rPr>
          <w:rFonts w:hint="eastAsia" w:ascii="仿宋" w:hAnsi="仿宋" w:eastAsia="仿宋" w:cs="仿宋"/>
          <w:color w:val="auto"/>
          <w:sz w:val="32"/>
          <w:szCs w:val="32"/>
          <w:lang w:val="en-US" w:eastAsia="zh-CN"/>
        </w:rPr>
        <w:t>公式</w:t>
      </w:r>
      <w:r>
        <w:rPr>
          <w:rFonts w:hint="eastAsia" w:ascii="仿宋" w:hAnsi="仿宋" w:eastAsia="仿宋" w:cs="仿宋"/>
          <w:color w:val="auto"/>
          <w:sz w:val="32"/>
          <w:szCs w:val="32"/>
          <w:lang w:eastAsia="zh-CN"/>
        </w:rPr>
        <w:t>计算可得第一类、第二类考生的计划数</w:t>
      </w:r>
      <w:r>
        <w:rPr>
          <w:rFonts w:hint="eastAsia" w:ascii="仿宋" w:hAnsi="仿宋" w:eastAsia="仿宋" w:cs="仿宋"/>
          <w:color w:val="auto"/>
          <w:sz w:val="32"/>
          <w:szCs w:val="32"/>
        </w:rPr>
        <w:t>为71、24人</w:t>
      </w:r>
      <w:r>
        <w:rPr>
          <w:rFonts w:hint="eastAsia" w:ascii="仿宋" w:hAnsi="仿宋" w:eastAsia="仿宋" w:cs="仿宋"/>
          <w:color w:val="auto"/>
          <w:sz w:val="32"/>
          <w:szCs w:val="32"/>
          <w:lang w:eastAsia="zh-CN"/>
        </w:rPr>
        <w:t>。第一类考生计划数计算公式：</w:t>
      </w:r>
      <w:r>
        <w:rPr>
          <w:rFonts w:hint="eastAsia" w:ascii="仿宋" w:hAnsi="仿宋" w:eastAsia="仿宋" w:cs="仿宋"/>
          <w:color w:val="auto"/>
          <w:sz w:val="32"/>
          <w:szCs w:val="32"/>
          <w:lang w:val="en-US" w:eastAsia="zh-CN"/>
        </w:rPr>
        <w:t>95/（150+50）×150</w:t>
      </w:r>
      <w:r>
        <w:rPr>
          <w:rFonts w:hint="eastAsia" w:ascii="仿宋" w:hAnsi="仿宋" w:eastAsia="仿宋" w:cs="仿宋"/>
          <w:color w:val="auto"/>
          <w:sz w:val="32"/>
          <w:szCs w:val="32"/>
        </w:rPr>
        <w:t>。各类别各专业计划确定后，录取过程中不再调整和追加。</w:t>
      </w:r>
    </w:p>
    <w:p w14:paraId="647A8033">
      <w:pPr>
        <w:keepNext w:val="0"/>
        <w:keepLines w:val="0"/>
        <w:pageBreakBefore w:val="0"/>
        <w:widowControl/>
        <w:shd w:val="clear" w:color="auto" w:fill="FFFFFF"/>
        <w:kinsoku/>
        <w:wordWrap/>
        <w:overflowPunct/>
        <w:topLinePunct w:val="0"/>
        <w:bidi w:val="0"/>
        <w:snapToGrid/>
        <w:spacing w:line="500" w:lineRule="exact"/>
        <w:ind w:firstLine="643" w:firstLineChars="200"/>
        <w:jc w:val="left"/>
        <w:textAlignment w:val="auto"/>
        <w:rPr>
          <w:rFonts w:hint="eastAsia" w:ascii="仿宋" w:hAnsi="仿宋" w:eastAsia="仿宋" w:cs="仿宋"/>
          <w:color w:val="auto"/>
          <w:sz w:val="32"/>
          <w:szCs w:val="32"/>
          <w:lang w:val="en-US" w:eastAsia="zh-CN"/>
        </w:rPr>
      </w:pPr>
      <w:r>
        <w:rPr>
          <w:rFonts w:hint="eastAsia" w:ascii="仿宋" w:hAnsi="仿宋" w:eastAsia="仿宋" w:cs="仿宋"/>
          <w:b/>
          <w:bCs/>
          <w:color w:val="auto"/>
          <w:sz w:val="32"/>
          <w:szCs w:val="32"/>
          <w:lang w:eastAsia="zh-CN"/>
        </w:rPr>
        <w:t>第二十</w:t>
      </w:r>
      <w:r>
        <w:rPr>
          <w:rFonts w:hint="eastAsia" w:ascii="仿宋" w:hAnsi="仿宋" w:eastAsia="仿宋" w:cs="仿宋"/>
          <w:b/>
          <w:bCs/>
          <w:color w:val="auto"/>
          <w:sz w:val="32"/>
          <w:szCs w:val="32"/>
          <w:lang w:val="en-US" w:eastAsia="zh-CN"/>
        </w:rPr>
        <w:t>七</w:t>
      </w:r>
      <w:r>
        <w:rPr>
          <w:rFonts w:hint="eastAsia" w:ascii="仿宋" w:hAnsi="仿宋" w:eastAsia="仿宋" w:cs="仿宋"/>
          <w:b/>
          <w:bCs/>
          <w:color w:val="auto"/>
          <w:sz w:val="32"/>
          <w:szCs w:val="32"/>
          <w:lang w:eastAsia="zh-CN"/>
        </w:rPr>
        <w:t>条</w:t>
      </w:r>
      <w:r>
        <w:rPr>
          <w:rFonts w:hint="eastAsia" w:ascii="仿宋" w:hAnsi="仿宋" w:eastAsia="仿宋" w:cs="仿宋"/>
          <w:color w:val="auto"/>
          <w:sz w:val="32"/>
          <w:szCs w:val="32"/>
          <w:lang w:val="en-US" w:eastAsia="zh-CN"/>
        </w:rPr>
        <w:t xml:space="preserve"> 单招录取工作按照“学校负责、招办监督”的原则进行。各类别录取时，按照</w:t>
      </w:r>
      <w:r>
        <w:rPr>
          <w:rFonts w:hint="eastAsia" w:ascii="仿宋" w:hAnsi="仿宋" w:eastAsia="仿宋" w:cs="仿宋"/>
          <w:color w:val="auto"/>
          <w:sz w:val="32"/>
          <w:szCs w:val="32"/>
          <w:u w:val="none"/>
          <w:lang w:val="en-US" w:eastAsia="zh-CN"/>
        </w:rPr>
        <w:t>分数优先的方式</w:t>
      </w:r>
      <w:r>
        <w:rPr>
          <w:rFonts w:hint="eastAsia" w:ascii="仿宋" w:hAnsi="仿宋" w:eastAsia="仿宋" w:cs="仿宋"/>
          <w:color w:val="auto"/>
          <w:sz w:val="32"/>
          <w:szCs w:val="32"/>
          <w:lang w:val="en-US" w:eastAsia="zh-CN"/>
        </w:rPr>
        <w:t>进行。各类别按照以下顺序进行。</w:t>
      </w:r>
    </w:p>
    <w:p w14:paraId="559ECEC5">
      <w:pPr>
        <w:keepNext w:val="0"/>
        <w:keepLines w:val="0"/>
        <w:pageBreakBefore w:val="0"/>
        <w:widowControl/>
        <w:shd w:val="clear" w:color="auto" w:fill="FFFFFF"/>
        <w:kinsoku/>
        <w:wordWrap/>
        <w:overflowPunct/>
        <w:topLinePunct w:val="0"/>
        <w:bidi w:val="0"/>
        <w:snapToGrid/>
        <w:spacing w:line="500" w:lineRule="exact"/>
        <w:ind w:firstLine="640" w:firstLineChars="200"/>
        <w:jc w:val="left"/>
        <w:textAlignment w:val="auto"/>
        <w:rPr>
          <w:rFonts w:hint="eastAsia" w:ascii="仿宋" w:hAnsi="仿宋" w:eastAsia="仿宋" w:cs="仿宋"/>
          <w:color w:val="auto"/>
          <w:sz w:val="32"/>
          <w:szCs w:val="32"/>
          <w:u w:val="single"/>
          <w:lang w:val="en-US" w:eastAsia="zh-CN"/>
        </w:rPr>
      </w:pPr>
      <w:r>
        <w:rPr>
          <w:rFonts w:hint="eastAsia" w:ascii="仿宋" w:hAnsi="仿宋" w:eastAsia="仿宋" w:cs="仿宋"/>
          <w:color w:val="auto"/>
          <w:sz w:val="32"/>
          <w:szCs w:val="32"/>
          <w:lang w:val="en-US" w:eastAsia="zh-CN"/>
        </w:rPr>
        <w:t>1</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u w:val="none"/>
        </w:rPr>
        <w:t>退役军人</w:t>
      </w:r>
      <w:r>
        <w:rPr>
          <w:rFonts w:hint="eastAsia" w:ascii="仿宋" w:hAnsi="仿宋" w:eastAsia="仿宋" w:cs="仿宋"/>
          <w:color w:val="auto"/>
          <w:sz w:val="32"/>
          <w:szCs w:val="32"/>
          <w:u w:val="none"/>
          <w:lang w:eastAsia="zh-CN"/>
        </w:rPr>
        <w:t>考生。</w:t>
      </w:r>
      <w:r>
        <w:rPr>
          <w:rFonts w:hint="eastAsia" w:ascii="仿宋" w:hAnsi="仿宋" w:eastAsia="仿宋" w:cs="仿宋"/>
          <w:color w:val="auto"/>
          <w:sz w:val="32"/>
          <w:szCs w:val="32"/>
          <w:u w:val="none"/>
        </w:rPr>
        <w:t>按考生职业</w:t>
      </w:r>
      <w:r>
        <w:rPr>
          <w:rFonts w:hint="eastAsia" w:ascii="仿宋" w:hAnsi="仿宋" w:eastAsia="仿宋" w:cs="仿宋"/>
          <w:color w:val="auto"/>
          <w:sz w:val="32"/>
          <w:szCs w:val="32"/>
          <w:u w:val="none"/>
          <w:lang w:val="en-US" w:eastAsia="zh-CN"/>
        </w:rPr>
        <w:t>技能</w:t>
      </w:r>
      <w:r>
        <w:rPr>
          <w:rFonts w:hint="eastAsia" w:ascii="仿宋" w:hAnsi="仿宋" w:eastAsia="仿宋" w:cs="仿宋"/>
          <w:color w:val="auto"/>
          <w:sz w:val="32"/>
          <w:szCs w:val="32"/>
          <w:u w:val="none"/>
        </w:rPr>
        <w:t>测试</w:t>
      </w:r>
      <w:r>
        <w:rPr>
          <w:rFonts w:hint="eastAsia" w:ascii="仿宋" w:hAnsi="仿宋" w:eastAsia="仿宋" w:cs="仿宋"/>
          <w:color w:val="auto"/>
          <w:sz w:val="32"/>
          <w:szCs w:val="32"/>
          <w:u w:val="none"/>
          <w:lang w:val="en-US" w:eastAsia="zh-CN"/>
        </w:rPr>
        <w:t>综合</w:t>
      </w:r>
      <w:r>
        <w:rPr>
          <w:rFonts w:hint="eastAsia" w:ascii="仿宋" w:hAnsi="仿宋" w:eastAsia="仿宋" w:cs="仿宋"/>
          <w:color w:val="auto"/>
          <w:sz w:val="32"/>
          <w:szCs w:val="32"/>
          <w:u w:val="none"/>
        </w:rPr>
        <w:t>成绩从高分到低分进行录取，录</w:t>
      </w:r>
      <w:r>
        <w:rPr>
          <w:rFonts w:hint="eastAsia" w:ascii="仿宋" w:hAnsi="仿宋" w:eastAsia="仿宋" w:cs="仿宋"/>
          <w:color w:val="auto"/>
          <w:sz w:val="32"/>
          <w:szCs w:val="32"/>
          <w:u w:val="none"/>
          <w:lang w:eastAsia="zh-CN"/>
        </w:rPr>
        <w:t>完</w:t>
      </w:r>
      <w:r>
        <w:rPr>
          <w:rFonts w:hint="eastAsia" w:ascii="仿宋" w:hAnsi="仿宋" w:eastAsia="仿宋" w:cs="仿宋"/>
          <w:color w:val="auto"/>
          <w:sz w:val="32"/>
          <w:szCs w:val="32"/>
          <w:u w:val="none"/>
        </w:rPr>
        <w:t>为止。</w:t>
      </w:r>
      <w:r>
        <w:rPr>
          <w:rFonts w:hint="eastAsia" w:ascii="仿宋" w:hAnsi="仿宋" w:eastAsia="仿宋" w:cs="仿宋"/>
          <w:color w:val="auto"/>
          <w:sz w:val="32"/>
          <w:szCs w:val="32"/>
          <w:u w:val="none"/>
          <w:lang w:eastAsia="zh-CN"/>
        </w:rPr>
        <w:t>为避免</w:t>
      </w:r>
      <w:r>
        <w:rPr>
          <w:rFonts w:hint="eastAsia" w:ascii="仿宋" w:hAnsi="仿宋" w:eastAsia="仿宋" w:cs="仿宋"/>
          <w:color w:val="auto"/>
          <w:sz w:val="32"/>
          <w:szCs w:val="32"/>
          <w:u w:val="none"/>
          <w:lang w:val="en-US" w:eastAsia="zh-CN"/>
        </w:rPr>
        <w:t>个别专业扎堆报考，造成后续普通类考生计划不足，各专业录取退役军人考生的人数不超过5人。</w:t>
      </w:r>
    </w:p>
    <w:p w14:paraId="4264EE08">
      <w:pPr>
        <w:keepNext w:val="0"/>
        <w:keepLines w:val="0"/>
        <w:pageBreakBefore w:val="0"/>
        <w:widowControl/>
        <w:shd w:val="clear" w:color="auto" w:fill="FFFFFF"/>
        <w:kinsoku/>
        <w:wordWrap/>
        <w:overflowPunct/>
        <w:topLinePunct w:val="0"/>
        <w:bidi w:val="0"/>
        <w:snapToGrid/>
        <w:spacing w:line="500" w:lineRule="exact"/>
        <w:ind w:firstLine="640" w:firstLineChars="200"/>
        <w:jc w:val="left"/>
        <w:textAlignment w:val="auto"/>
        <w:rPr>
          <w:rFonts w:hint="eastAsia" w:ascii="仿宋" w:hAnsi="仿宋" w:eastAsia="仿宋" w:cs="仿宋"/>
          <w:color w:val="auto"/>
          <w:sz w:val="32"/>
          <w:szCs w:val="32"/>
          <w:lang w:eastAsia="zh-CN"/>
        </w:rPr>
      </w:pPr>
      <w:r>
        <w:rPr>
          <w:rFonts w:hint="eastAsia" w:ascii="仿宋" w:hAnsi="仿宋" w:eastAsia="仿宋" w:cs="仿宋"/>
          <w:color w:val="auto"/>
          <w:sz w:val="32"/>
          <w:szCs w:val="32"/>
          <w:lang w:val="en-US" w:eastAsia="zh-CN"/>
        </w:rPr>
        <w:t>2</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体育</w:t>
      </w:r>
      <w:r>
        <w:rPr>
          <w:rFonts w:hint="eastAsia" w:ascii="仿宋" w:hAnsi="仿宋" w:eastAsia="仿宋" w:cs="仿宋"/>
          <w:color w:val="auto"/>
          <w:sz w:val="32"/>
          <w:szCs w:val="32"/>
        </w:rPr>
        <w:t>特长生</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依据考生所填报项目按</w:t>
      </w:r>
      <w:r>
        <w:rPr>
          <w:rFonts w:hint="eastAsia" w:ascii="仿宋" w:hAnsi="仿宋" w:eastAsia="仿宋" w:cs="仿宋"/>
          <w:color w:val="auto"/>
          <w:sz w:val="32"/>
          <w:szCs w:val="32"/>
          <w:lang w:val="en-US" w:eastAsia="zh-CN"/>
        </w:rPr>
        <w:t>综合</w:t>
      </w:r>
      <w:r>
        <w:rPr>
          <w:rFonts w:hint="eastAsia" w:ascii="仿宋" w:hAnsi="仿宋" w:eastAsia="仿宋" w:cs="仿宋"/>
          <w:color w:val="auto"/>
          <w:sz w:val="32"/>
          <w:szCs w:val="32"/>
        </w:rPr>
        <w:t>成绩从高分到低分进行录取</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具体规则</w:t>
      </w:r>
      <w:r>
        <w:rPr>
          <w:rFonts w:hint="eastAsia" w:ascii="仿宋" w:hAnsi="仿宋" w:eastAsia="仿宋" w:cs="仿宋"/>
          <w:color w:val="auto"/>
          <w:sz w:val="32"/>
          <w:szCs w:val="32"/>
          <w:lang w:eastAsia="zh-CN"/>
        </w:rPr>
        <w:t>详见《</w:t>
      </w:r>
      <w:r>
        <w:rPr>
          <w:rFonts w:hint="eastAsia" w:ascii="仿宋" w:hAnsi="仿宋" w:eastAsia="仿宋" w:cs="仿宋"/>
          <w:color w:val="auto"/>
          <w:sz w:val="32"/>
          <w:szCs w:val="32"/>
          <w:u w:val="none"/>
          <w:lang w:val="en-US" w:eastAsia="zh-CN"/>
        </w:rPr>
        <w:t>湖南司法警官职业</w:t>
      </w:r>
      <w:r>
        <w:rPr>
          <w:rFonts w:hint="eastAsia" w:ascii="仿宋" w:hAnsi="仿宋" w:eastAsia="仿宋" w:cs="仿宋"/>
          <w:color w:val="auto"/>
          <w:sz w:val="32"/>
          <w:szCs w:val="32"/>
          <w:u w:val="none"/>
          <w:lang w:eastAsia="zh-CN"/>
        </w:rPr>
        <w:t>学</w:t>
      </w:r>
      <w:r>
        <w:rPr>
          <w:rFonts w:hint="eastAsia" w:ascii="仿宋" w:hAnsi="仿宋" w:eastAsia="仿宋" w:cs="仿宋"/>
          <w:color w:val="auto"/>
          <w:sz w:val="32"/>
          <w:szCs w:val="32"/>
          <w:lang w:eastAsia="zh-CN"/>
        </w:rPr>
        <w:t>院202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lang w:eastAsia="zh-CN"/>
        </w:rPr>
        <w:t>年体育特长生高职单招方案》。</w:t>
      </w:r>
      <w:r>
        <w:rPr>
          <w:rFonts w:hint="eastAsia" w:ascii="仿宋" w:hAnsi="仿宋" w:eastAsia="仿宋" w:cs="仿宋"/>
          <w:color w:val="auto"/>
          <w:sz w:val="32"/>
          <w:szCs w:val="32"/>
          <w:u w:val="none"/>
          <w:lang w:eastAsia="zh-CN"/>
        </w:rPr>
        <w:t>为</w:t>
      </w:r>
      <w:r>
        <w:rPr>
          <w:rFonts w:hint="eastAsia" w:ascii="仿宋" w:hAnsi="仿宋" w:eastAsia="仿宋" w:cs="仿宋"/>
          <w:color w:val="auto"/>
          <w:sz w:val="32"/>
          <w:szCs w:val="32"/>
          <w:u w:val="none"/>
          <w:lang w:val="en-US" w:eastAsia="zh-CN"/>
        </w:rPr>
        <w:t>避免个别专业扎堆报考，造成后续普通类考生计划不足，各专业录取特长生考生的人数不超过3人。</w:t>
      </w:r>
    </w:p>
    <w:p w14:paraId="6C69B4B5">
      <w:pPr>
        <w:keepNext w:val="0"/>
        <w:keepLines w:val="0"/>
        <w:pageBreakBefore w:val="0"/>
        <w:widowControl/>
        <w:shd w:val="clear" w:color="auto" w:fill="FFFFFF"/>
        <w:kinsoku/>
        <w:wordWrap/>
        <w:overflowPunct/>
        <w:topLinePunct w:val="0"/>
        <w:bidi w:val="0"/>
        <w:snapToGrid/>
        <w:spacing w:line="500" w:lineRule="exact"/>
        <w:jc w:val="left"/>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 xml:space="preserve">    3.</w:t>
      </w:r>
      <w:r>
        <w:rPr>
          <w:rFonts w:hint="eastAsia" w:ascii="仿宋" w:hAnsi="仿宋" w:eastAsia="仿宋" w:cs="仿宋"/>
          <w:color w:val="auto"/>
          <w:sz w:val="32"/>
          <w:szCs w:val="32"/>
        </w:rPr>
        <w:t>普通类考生</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根据各专业分类别招生计划数，依据考生所填报专业按</w:t>
      </w:r>
      <w:r>
        <w:rPr>
          <w:rFonts w:hint="eastAsia" w:ascii="仿宋" w:hAnsi="仿宋" w:eastAsia="仿宋" w:cs="仿宋"/>
          <w:color w:val="auto"/>
          <w:sz w:val="32"/>
          <w:szCs w:val="32"/>
          <w:lang w:val="en-US" w:eastAsia="zh-CN"/>
        </w:rPr>
        <w:t>综合成绩</w:t>
      </w:r>
      <w:r>
        <w:rPr>
          <w:rFonts w:hint="eastAsia" w:ascii="仿宋" w:hAnsi="仿宋" w:eastAsia="仿宋" w:cs="仿宋"/>
          <w:color w:val="auto"/>
          <w:sz w:val="32"/>
          <w:szCs w:val="32"/>
        </w:rPr>
        <w:t>从高分到低分进行录取，录满为止。如遇生源不足，则将从服从志愿</w:t>
      </w:r>
      <w:r>
        <w:rPr>
          <w:rFonts w:hint="eastAsia" w:ascii="仿宋" w:hAnsi="仿宋" w:eastAsia="仿宋" w:cs="仿宋"/>
          <w:color w:val="auto"/>
          <w:sz w:val="32"/>
          <w:szCs w:val="32"/>
          <w:lang w:val="en-US" w:eastAsia="zh-CN"/>
        </w:rPr>
        <w:t>调剂</w:t>
      </w:r>
      <w:r>
        <w:rPr>
          <w:rFonts w:hint="eastAsia" w:ascii="仿宋" w:hAnsi="仿宋" w:eastAsia="仿宋" w:cs="仿宋"/>
          <w:color w:val="auto"/>
          <w:sz w:val="32"/>
          <w:szCs w:val="32"/>
        </w:rPr>
        <w:t>的考生中按照从高分到低分录取的原则进行调剂。</w:t>
      </w:r>
    </w:p>
    <w:p w14:paraId="143BBFEF">
      <w:pPr>
        <w:keepNext w:val="0"/>
        <w:keepLines w:val="0"/>
        <w:pageBreakBefore w:val="0"/>
        <w:widowControl/>
        <w:shd w:val="clear" w:color="auto" w:fill="FFFFFF"/>
        <w:kinsoku/>
        <w:wordWrap/>
        <w:overflowPunct/>
        <w:topLinePunct w:val="0"/>
        <w:bidi w:val="0"/>
        <w:snapToGrid/>
        <w:spacing w:line="500" w:lineRule="exact"/>
        <w:ind w:firstLine="643" w:firstLineChars="200"/>
        <w:jc w:val="left"/>
        <w:textAlignment w:val="auto"/>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lang w:val="en-US" w:eastAsia="zh-CN"/>
        </w:rPr>
        <w:t>第二十八条</w:t>
      </w:r>
      <w:r>
        <w:rPr>
          <w:rFonts w:hint="eastAsia" w:ascii="仿宋" w:hAnsi="仿宋" w:eastAsia="仿宋" w:cs="仿宋"/>
          <w:color w:val="auto"/>
          <w:sz w:val="32"/>
          <w:szCs w:val="32"/>
          <w:lang w:val="en-US" w:eastAsia="zh-CN"/>
        </w:rPr>
        <w:t xml:space="preserve"> 对于末位同分的考生，依据以下排序原则进行录取。同分排序规则为</w:t>
      </w:r>
      <w:r>
        <w:rPr>
          <w:rFonts w:hint="eastAsia" w:ascii="仿宋" w:hAnsi="仿宋" w:eastAsia="仿宋" w:cs="仿宋"/>
          <w:color w:val="auto"/>
          <w:sz w:val="32"/>
          <w:szCs w:val="32"/>
          <w:u w:val="none"/>
          <w:lang w:val="en-US" w:eastAsia="zh-CN"/>
        </w:rPr>
        <w:t>：按语文、数学、外语、技能测试（体育专项测试）顺序排序，末位同分退役军人考生则须加试职业技能测试后确定排序。</w:t>
      </w:r>
    </w:p>
    <w:p w14:paraId="487C242B">
      <w:pPr>
        <w:keepNext w:val="0"/>
        <w:keepLines w:val="0"/>
        <w:pageBreakBefore w:val="0"/>
        <w:widowControl/>
        <w:shd w:val="clear" w:color="auto" w:fill="FFFFFF"/>
        <w:kinsoku/>
        <w:wordWrap/>
        <w:overflowPunct/>
        <w:topLinePunct w:val="0"/>
        <w:bidi w:val="0"/>
        <w:snapToGrid/>
        <w:spacing w:line="500" w:lineRule="exact"/>
        <w:ind w:firstLine="643" w:firstLineChars="200"/>
        <w:jc w:val="left"/>
        <w:textAlignment w:val="auto"/>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lang w:val="en-US" w:eastAsia="zh-CN"/>
        </w:rPr>
        <w:t xml:space="preserve">第二十九条 </w:t>
      </w:r>
      <w:r>
        <w:rPr>
          <w:rFonts w:hint="eastAsia" w:ascii="仿宋" w:hAnsi="仿宋" w:eastAsia="仿宋" w:cs="仿宋"/>
          <w:color w:val="auto"/>
          <w:sz w:val="32"/>
          <w:szCs w:val="32"/>
          <w:lang w:val="en-US" w:eastAsia="zh-CN"/>
        </w:rPr>
        <w:t>为保障生源质量，我院提前确定录取合格标准，未合格的不予录取。合格标准是</w:t>
      </w:r>
      <w:r>
        <w:rPr>
          <w:rFonts w:hint="eastAsia" w:ascii="仿宋" w:hAnsi="仿宋" w:eastAsia="仿宋" w:cs="仿宋"/>
          <w:color w:val="auto"/>
          <w:sz w:val="32"/>
          <w:szCs w:val="32"/>
          <w:u w:val="none"/>
          <w:lang w:val="en-US" w:eastAsia="zh-CN"/>
        </w:rPr>
        <w:t>：第一类、第二类、第三类考生综合成绩（总成绩）不得低于300分；第四类考生综合成绩不得低于100分。</w:t>
      </w:r>
    </w:p>
    <w:p w14:paraId="19C3B6A6">
      <w:pPr>
        <w:keepNext w:val="0"/>
        <w:keepLines w:val="0"/>
        <w:pageBreakBefore w:val="0"/>
        <w:widowControl/>
        <w:numPr>
          <w:ilvl w:val="0"/>
          <w:numId w:val="0"/>
        </w:numPr>
        <w:shd w:val="clear" w:color="auto" w:fill="FFFFFF"/>
        <w:kinsoku/>
        <w:wordWrap/>
        <w:overflowPunct/>
        <w:topLinePunct w:val="0"/>
        <w:bidi w:val="0"/>
        <w:snapToGrid/>
        <w:spacing w:line="500" w:lineRule="exact"/>
        <w:ind w:firstLine="643" w:firstLineChars="200"/>
        <w:jc w:val="left"/>
        <w:textAlignment w:val="auto"/>
        <w:rPr>
          <w:rFonts w:hint="eastAsia" w:ascii="仿宋" w:hAnsi="仿宋" w:eastAsia="仿宋" w:cs="仿宋"/>
          <w:color w:val="auto"/>
          <w:sz w:val="32"/>
          <w:szCs w:val="32"/>
          <w:lang w:val="en-US" w:eastAsia="zh-CN"/>
        </w:rPr>
      </w:pPr>
      <w:r>
        <w:rPr>
          <w:rFonts w:hint="eastAsia" w:ascii="仿宋" w:hAnsi="仿宋" w:eastAsia="仿宋" w:cs="仿宋"/>
          <w:b/>
          <w:bCs/>
          <w:color w:val="auto"/>
          <w:sz w:val="32"/>
          <w:szCs w:val="32"/>
          <w:lang w:val="en-US" w:eastAsia="zh-CN"/>
        </w:rPr>
        <w:t xml:space="preserve">第三十条 </w:t>
      </w:r>
      <w:r>
        <w:rPr>
          <w:rFonts w:hint="eastAsia" w:ascii="仿宋" w:hAnsi="仿宋" w:eastAsia="仿宋" w:cs="仿宋"/>
          <w:color w:val="auto"/>
          <w:sz w:val="32"/>
          <w:szCs w:val="32"/>
          <w:u w:val="none"/>
          <w:lang w:val="en-US" w:eastAsia="zh-CN"/>
        </w:rPr>
        <w:t>省教育考试院对我院安排的各类别各专业计划、各专业拟录取人数及计划执行情况进行核查，并进行录取确认操作。</w:t>
      </w:r>
      <w:r>
        <w:rPr>
          <w:rFonts w:hint="eastAsia" w:ascii="仿宋" w:hAnsi="仿宋" w:eastAsia="仿宋" w:cs="仿宋"/>
          <w:color w:val="auto"/>
          <w:sz w:val="32"/>
          <w:szCs w:val="32"/>
          <w:lang w:val="en-US" w:eastAsia="zh-CN"/>
        </w:rPr>
        <w:t>拟录取考生需在我院规定时间内办理相关录取确认手续。未在规定时间内办理确认就读手续的考生视为自动放弃录取资格。对放弃录取资格产生的空缺计划，按从高分到低分原则，从同一类别考生中递补录取。</w:t>
      </w:r>
    </w:p>
    <w:p w14:paraId="3EB74E3F">
      <w:pPr>
        <w:keepNext w:val="0"/>
        <w:keepLines w:val="0"/>
        <w:pageBreakBefore w:val="0"/>
        <w:widowControl/>
        <w:numPr>
          <w:ilvl w:val="0"/>
          <w:numId w:val="0"/>
        </w:numPr>
        <w:shd w:val="clear" w:color="auto" w:fill="FFFFFF"/>
        <w:kinsoku/>
        <w:wordWrap/>
        <w:overflowPunct/>
        <w:topLinePunct w:val="0"/>
        <w:bidi w:val="0"/>
        <w:snapToGrid/>
        <w:spacing w:line="500" w:lineRule="exact"/>
        <w:ind w:firstLine="643" w:firstLineChars="200"/>
        <w:jc w:val="left"/>
        <w:textAlignment w:val="auto"/>
        <w:rPr>
          <w:rFonts w:hint="eastAsia" w:ascii="仿宋" w:hAnsi="仿宋" w:eastAsia="仿宋" w:cs="仿宋"/>
          <w:color w:val="auto"/>
          <w:sz w:val="32"/>
          <w:szCs w:val="32"/>
          <w:u w:val="none"/>
        </w:rPr>
      </w:pPr>
      <w:r>
        <w:rPr>
          <w:rFonts w:hint="eastAsia" w:ascii="仿宋" w:hAnsi="仿宋" w:eastAsia="仿宋" w:cs="仿宋"/>
          <w:b/>
          <w:bCs/>
          <w:color w:val="auto"/>
          <w:sz w:val="32"/>
          <w:szCs w:val="32"/>
          <w:lang w:eastAsia="zh-CN"/>
        </w:rPr>
        <w:t>第三十</w:t>
      </w:r>
      <w:r>
        <w:rPr>
          <w:rFonts w:hint="eastAsia" w:ascii="仿宋" w:hAnsi="仿宋" w:eastAsia="仿宋" w:cs="仿宋"/>
          <w:b/>
          <w:bCs/>
          <w:color w:val="auto"/>
          <w:sz w:val="32"/>
          <w:szCs w:val="32"/>
          <w:lang w:val="en-US" w:eastAsia="zh-CN"/>
        </w:rPr>
        <w:t>一</w:t>
      </w:r>
      <w:r>
        <w:rPr>
          <w:rFonts w:hint="eastAsia" w:ascii="仿宋" w:hAnsi="仿宋" w:eastAsia="仿宋" w:cs="仿宋"/>
          <w:b/>
          <w:bCs/>
          <w:color w:val="auto"/>
          <w:sz w:val="32"/>
          <w:szCs w:val="32"/>
          <w:lang w:eastAsia="zh-CN"/>
        </w:rPr>
        <w:t>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单招录取的学生不得参加本年度统一高考和普通高校对口招生考试。单招录取的学生不得转学，</w:t>
      </w:r>
      <w:r>
        <w:rPr>
          <w:rFonts w:hint="eastAsia" w:ascii="仿宋" w:hAnsi="仿宋" w:eastAsia="仿宋" w:cs="仿宋"/>
          <w:color w:val="auto"/>
          <w:sz w:val="32"/>
          <w:szCs w:val="32"/>
          <w:u w:val="none"/>
        </w:rPr>
        <w:t>特殊情况需转专业的，</w:t>
      </w:r>
      <w:r>
        <w:rPr>
          <w:rFonts w:hint="eastAsia" w:ascii="仿宋" w:hAnsi="仿宋" w:eastAsia="仿宋" w:cs="仿宋"/>
          <w:color w:val="auto"/>
          <w:sz w:val="32"/>
          <w:szCs w:val="32"/>
          <w:u w:val="none"/>
          <w:lang w:eastAsia="zh-CN"/>
        </w:rPr>
        <w:t>按照《</w:t>
      </w:r>
      <w:r>
        <w:rPr>
          <w:rFonts w:hint="eastAsia" w:ascii="仿宋" w:hAnsi="仿宋" w:eastAsia="仿宋" w:cs="仿宋"/>
          <w:color w:val="auto"/>
          <w:sz w:val="32"/>
          <w:szCs w:val="32"/>
          <w:u w:val="none"/>
          <w:lang w:val="en-US" w:eastAsia="zh-CN"/>
        </w:rPr>
        <w:t>湖南司法警官职业学院学籍管理实施细则</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规定，在</w:t>
      </w:r>
      <w:r>
        <w:rPr>
          <w:rFonts w:hint="eastAsia" w:ascii="仿宋" w:hAnsi="仿宋" w:eastAsia="仿宋" w:cs="仿宋"/>
          <w:color w:val="auto"/>
          <w:sz w:val="32"/>
          <w:szCs w:val="32"/>
          <w:u w:val="none"/>
        </w:rPr>
        <w:t>本校当年单招专业范围内转换。</w:t>
      </w:r>
    </w:p>
    <w:p w14:paraId="5E6D846C">
      <w:pPr>
        <w:keepNext w:val="0"/>
        <w:keepLines w:val="0"/>
        <w:pageBreakBefore w:val="0"/>
        <w:widowControl/>
        <w:numPr>
          <w:ilvl w:val="0"/>
          <w:numId w:val="0"/>
        </w:numPr>
        <w:shd w:val="clear" w:color="auto" w:fill="FFFFFF"/>
        <w:kinsoku/>
        <w:wordWrap/>
        <w:overflowPunct/>
        <w:topLinePunct w:val="0"/>
        <w:bidi w:val="0"/>
        <w:snapToGrid/>
        <w:spacing w:line="500" w:lineRule="exact"/>
        <w:ind w:firstLine="643" w:firstLineChars="200"/>
        <w:jc w:val="left"/>
        <w:textAlignment w:val="auto"/>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第三十</w:t>
      </w:r>
      <w:r>
        <w:rPr>
          <w:rFonts w:hint="eastAsia" w:ascii="仿宋" w:hAnsi="仿宋" w:eastAsia="仿宋" w:cs="仿宋"/>
          <w:b/>
          <w:bCs/>
          <w:color w:val="auto"/>
          <w:sz w:val="32"/>
          <w:szCs w:val="32"/>
          <w:lang w:val="en-US" w:eastAsia="zh-CN"/>
        </w:rPr>
        <w:t>二</w:t>
      </w:r>
      <w:r>
        <w:rPr>
          <w:rFonts w:hint="eastAsia" w:ascii="仿宋" w:hAnsi="仿宋" w:eastAsia="仿宋" w:cs="仿宋"/>
          <w:b/>
          <w:bCs/>
          <w:color w:val="auto"/>
          <w:sz w:val="32"/>
          <w:szCs w:val="32"/>
          <w:lang w:eastAsia="zh-CN"/>
        </w:rPr>
        <w:t>条</w:t>
      </w:r>
      <w:r>
        <w:rPr>
          <w:rFonts w:hint="eastAsia" w:ascii="仿宋" w:hAnsi="仿宋" w:eastAsia="仿宋" w:cs="仿宋"/>
          <w:color w:val="auto"/>
          <w:sz w:val="32"/>
          <w:szCs w:val="32"/>
          <w:lang w:val="en-US" w:eastAsia="zh-CN"/>
        </w:rPr>
        <w:t xml:space="preserve"> 退役军人</w:t>
      </w:r>
      <w:r>
        <w:rPr>
          <w:rFonts w:hint="eastAsia" w:ascii="仿宋" w:hAnsi="仿宋" w:eastAsia="仿宋" w:cs="仿宋"/>
          <w:color w:val="auto"/>
          <w:sz w:val="32"/>
          <w:szCs w:val="32"/>
        </w:rPr>
        <w:t>考生录取后，需与</w:t>
      </w:r>
      <w:r>
        <w:rPr>
          <w:rFonts w:hint="eastAsia" w:ascii="仿宋" w:hAnsi="仿宋" w:eastAsia="仿宋" w:cs="仿宋"/>
          <w:color w:val="auto"/>
          <w:sz w:val="32"/>
          <w:szCs w:val="32"/>
          <w:lang w:val="en-US" w:eastAsia="zh-CN"/>
        </w:rPr>
        <w:t>其他类别</w:t>
      </w:r>
      <w:r>
        <w:rPr>
          <w:rFonts w:hint="eastAsia" w:ascii="仿宋" w:hAnsi="仿宋" w:eastAsia="仿宋" w:cs="仿宋"/>
          <w:color w:val="auto"/>
          <w:sz w:val="32"/>
          <w:szCs w:val="32"/>
        </w:rPr>
        <w:t>新生一起参加全日制脱产学习。</w:t>
      </w:r>
    </w:p>
    <w:p w14:paraId="41405D1E">
      <w:pPr>
        <w:keepNext w:val="0"/>
        <w:keepLines w:val="0"/>
        <w:pageBreakBefore w:val="0"/>
        <w:widowControl/>
        <w:numPr>
          <w:ilvl w:val="0"/>
          <w:numId w:val="0"/>
        </w:numPr>
        <w:shd w:val="clear" w:color="auto" w:fill="FFFFFF"/>
        <w:kinsoku/>
        <w:wordWrap/>
        <w:overflowPunct/>
        <w:topLinePunct w:val="0"/>
        <w:bidi w:val="0"/>
        <w:snapToGrid/>
        <w:spacing w:line="500" w:lineRule="exact"/>
        <w:ind w:firstLine="643" w:firstLineChars="200"/>
        <w:jc w:val="left"/>
        <w:textAlignment w:val="auto"/>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lang w:val="en-US" w:eastAsia="zh-CN"/>
        </w:rPr>
        <w:t xml:space="preserve">第三十三条 </w:t>
      </w:r>
      <w:r>
        <w:rPr>
          <w:rFonts w:hint="eastAsia" w:ascii="仿宋" w:hAnsi="仿宋" w:eastAsia="仿宋" w:cs="仿宋"/>
          <w:color w:val="auto"/>
          <w:sz w:val="32"/>
          <w:szCs w:val="32"/>
          <w:lang w:val="en-US" w:eastAsia="zh-CN"/>
        </w:rPr>
        <w:t>单招第一志愿录取结束后，如有剩余专业计划，我院将向社会公布有缺额的专业及计划数，并</w:t>
      </w:r>
      <w:r>
        <w:rPr>
          <w:rFonts w:hint="eastAsia" w:ascii="仿宋" w:hAnsi="仿宋" w:eastAsia="仿宋" w:cs="仿宋"/>
          <w:color w:val="auto"/>
          <w:sz w:val="32"/>
          <w:szCs w:val="32"/>
        </w:rPr>
        <w:t>组织第二志愿报考我</w:t>
      </w:r>
      <w:r>
        <w:rPr>
          <w:rFonts w:hint="eastAsia" w:ascii="仿宋" w:hAnsi="仿宋" w:eastAsia="仿宋" w:cs="仿宋"/>
          <w:color w:val="auto"/>
          <w:sz w:val="32"/>
          <w:szCs w:val="32"/>
          <w:lang w:val="en-US" w:eastAsia="zh-CN"/>
        </w:rPr>
        <w:t>院</w:t>
      </w:r>
      <w:r>
        <w:rPr>
          <w:rFonts w:hint="eastAsia" w:ascii="仿宋" w:hAnsi="仿宋" w:eastAsia="仿宋" w:cs="仿宋"/>
          <w:color w:val="auto"/>
          <w:sz w:val="32"/>
          <w:szCs w:val="32"/>
        </w:rPr>
        <w:t>且未被第一志愿录取考生</w:t>
      </w:r>
      <w:r>
        <w:rPr>
          <w:rFonts w:hint="eastAsia" w:ascii="仿宋" w:hAnsi="仿宋" w:eastAsia="仿宋" w:cs="仿宋"/>
          <w:color w:val="auto"/>
          <w:sz w:val="32"/>
          <w:szCs w:val="32"/>
          <w:u w:val="none"/>
          <w:lang w:val="en-US" w:eastAsia="zh-CN"/>
        </w:rPr>
        <w:t>参加</w:t>
      </w:r>
      <w:r>
        <w:rPr>
          <w:rFonts w:hint="eastAsia" w:ascii="仿宋" w:hAnsi="仿宋" w:eastAsia="仿宋" w:cs="仿宋"/>
          <w:color w:val="auto"/>
          <w:sz w:val="32"/>
          <w:szCs w:val="32"/>
        </w:rPr>
        <w:t>考试</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第</w:t>
      </w:r>
      <w:r>
        <w:rPr>
          <w:rFonts w:hint="eastAsia" w:ascii="仿宋" w:hAnsi="仿宋" w:eastAsia="仿宋" w:cs="仿宋"/>
          <w:color w:val="auto"/>
          <w:sz w:val="32"/>
          <w:szCs w:val="32"/>
        </w:rPr>
        <w:t>二志愿考试要求及录取</w:t>
      </w:r>
      <w:r>
        <w:rPr>
          <w:rFonts w:hint="eastAsia" w:ascii="仿宋" w:hAnsi="仿宋" w:eastAsia="仿宋" w:cs="仿宋"/>
          <w:color w:val="auto"/>
          <w:sz w:val="32"/>
          <w:szCs w:val="32"/>
          <w:lang w:val="en-US" w:eastAsia="zh-CN"/>
        </w:rPr>
        <w:t>规</w:t>
      </w:r>
      <w:r>
        <w:rPr>
          <w:rFonts w:hint="eastAsia" w:ascii="仿宋" w:hAnsi="仿宋" w:eastAsia="仿宋" w:cs="仿宋"/>
          <w:color w:val="auto"/>
          <w:sz w:val="32"/>
          <w:szCs w:val="32"/>
        </w:rPr>
        <w:t>则</w:t>
      </w:r>
      <w:r>
        <w:rPr>
          <w:rFonts w:hint="eastAsia" w:ascii="仿宋" w:hAnsi="仿宋" w:eastAsia="仿宋" w:cs="仿宋"/>
          <w:color w:val="auto"/>
          <w:sz w:val="32"/>
          <w:szCs w:val="32"/>
          <w:lang w:val="en-US" w:eastAsia="zh-CN"/>
        </w:rPr>
        <w:t>等</w:t>
      </w:r>
      <w:r>
        <w:rPr>
          <w:rFonts w:hint="eastAsia" w:ascii="仿宋" w:hAnsi="仿宋" w:eastAsia="仿宋" w:cs="仿宋"/>
          <w:color w:val="auto"/>
          <w:sz w:val="32"/>
          <w:szCs w:val="32"/>
        </w:rPr>
        <w:t>与第一志愿</w:t>
      </w:r>
      <w:r>
        <w:rPr>
          <w:rFonts w:hint="eastAsia" w:ascii="仿宋" w:hAnsi="仿宋" w:eastAsia="仿宋" w:cs="仿宋"/>
          <w:color w:val="auto"/>
          <w:sz w:val="32"/>
          <w:szCs w:val="32"/>
          <w:lang w:val="en-US" w:eastAsia="zh-CN"/>
        </w:rPr>
        <w:t>的相关规定</w:t>
      </w:r>
      <w:r>
        <w:rPr>
          <w:rFonts w:hint="eastAsia" w:ascii="仿宋" w:hAnsi="仿宋" w:eastAsia="仿宋" w:cs="仿宋"/>
          <w:color w:val="auto"/>
          <w:sz w:val="32"/>
          <w:szCs w:val="32"/>
        </w:rPr>
        <w:t>一致。</w:t>
      </w:r>
    </w:p>
    <w:p w14:paraId="0C74CFA9">
      <w:pPr>
        <w:keepNext w:val="0"/>
        <w:keepLines w:val="0"/>
        <w:pageBreakBefore w:val="0"/>
        <w:numPr>
          <w:ilvl w:val="0"/>
          <w:numId w:val="1"/>
        </w:numPr>
        <w:kinsoku/>
        <w:wordWrap/>
        <w:overflowPunct/>
        <w:topLinePunct w:val="0"/>
        <w:bidi w:val="0"/>
        <w:snapToGrid/>
        <w:spacing w:before="156" w:beforeLines="50" w:after="156" w:afterLines="50" w:line="500" w:lineRule="exact"/>
        <w:jc w:val="center"/>
        <w:textAlignment w:val="auto"/>
        <w:rPr>
          <w:rFonts w:hint="eastAsia" w:ascii="仿宋" w:hAnsi="仿宋" w:eastAsia="仿宋" w:cs="仿宋"/>
          <w:b/>
          <w:bCs/>
          <w:color w:val="auto"/>
          <w:sz w:val="32"/>
          <w:szCs w:val="32"/>
        </w:rPr>
      </w:pPr>
      <w:r>
        <w:rPr>
          <w:rFonts w:hint="eastAsia" w:ascii="仿宋" w:hAnsi="仿宋" w:eastAsia="仿宋" w:cs="仿宋"/>
          <w:b/>
          <w:bCs/>
          <w:color w:val="auto"/>
          <w:sz w:val="32"/>
          <w:szCs w:val="32"/>
        </w:rPr>
        <w:t>监督管理</w:t>
      </w:r>
    </w:p>
    <w:p w14:paraId="6966DDD8">
      <w:pPr>
        <w:keepNext w:val="0"/>
        <w:keepLines w:val="0"/>
        <w:pageBreakBefore w:val="0"/>
        <w:numPr>
          <w:ilvl w:val="0"/>
          <w:numId w:val="0"/>
        </w:numPr>
        <w:kinsoku/>
        <w:wordWrap/>
        <w:overflowPunct/>
        <w:topLinePunct w:val="0"/>
        <w:bidi w:val="0"/>
        <w:snapToGrid/>
        <w:spacing w:line="500" w:lineRule="exact"/>
        <w:ind w:firstLine="643" w:firstLineChars="200"/>
        <w:jc w:val="left"/>
        <w:textAlignment w:val="auto"/>
        <w:rPr>
          <w:rFonts w:hint="eastAsia" w:ascii="仿宋" w:hAnsi="仿宋" w:eastAsia="仿宋" w:cs="仿宋"/>
          <w:color w:val="auto"/>
          <w:sz w:val="32"/>
          <w:szCs w:val="32"/>
        </w:rPr>
      </w:pPr>
      <w:r>
        <w:rPr>
          <w:rFonts w:hint="eastAsia" w:ascii="仿宋" w:hAnsi="仿宋" w:eastAsia="仿宋" w:cs="仿宋"/>
          <w:b/>
          <w:bCs/>
          <w:color w:val="auto"/>
          <w:sz w:val="32"/>
          <w:szCs w:val="32"/>
          <w:lang w:val="en-US" w:eastAsia="zh-CN"/>
        </w:rPr>
        <w:t xml:space="preserve">第三十四条 </w:t>
      </w:r>
      <w:r>
        <w:rPr>
          <w:rFonts w:hint="eastAsia" w:ascii="仿宋" w:hAnsi="仿宋" w:eastAsia="仿宋" w:cs="仿宋"/>
          <w:color w:val="auto"/>
          <w:sz w:val="32"/>
          <w:szCs w:val="32"/>
          <w:u w:val="none"/>
          <w:lang w:val="en-US" w:eastAsia="zh-CN"/>
        </w:rPr>
        <w:t>省教育考试院对我院单招拟录取考生数据进行核查和录退确认后，我院将通过招生网对各类别考生录取分数线和拟录取考生名单等信息进行公示。</w:t>
      </w:r>
    </w:p>
    <w:p w14:paraId="4B7D4A52">
      <w:pPr>
        <w:keepNext w:val="0"/>
        <w:keepLines w:val="0"/>
        <w:pageBreakBefore w:val="0"/>
        <w:numPr>
          <w:ilvl w:val="0"/>
          <w:numId w:val="0"/>
        </w:numPr>
        <w:kinsoku/>
        <w:wordWrap/>
        <w:overflowPunct/>
        <w:topLinePunct w:val="0"/>
        <w:bidi w:val="0"/>
        <w:snapToGrid/>
        <w:spacing w:line="500" w:lineRule="exact"/>
        <w:ind w:firstLine="643" w:firstLineChars="200"/>
        <w:jc w:val="left"/>
        <w:textAlignment w:val="auto"/>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第三十</w:t>
      </w:r>
      <w:r>
        <w:rPr>
          <w:rFonts w:hint="eastAsia" w:ascii="仿宋" w:hAnsi="仿宋" w:eastAsia="仿宋" w:cs="仿宋"/>
          <w:b/>
          <w:bCs/>
          <w:color w:val="auto"/>
          <w:sz w:val="32"/>
          <w:szCs w:val="32"/>
          <w:lang w:val="en-US" w:eastAsia="zh-CN"/>
        </w:rPr>
        <w:t>五</w:t>
      </w:r>
      <w:r>
        <w:rPr>
          <w:rFonts w:hint="eastAsia" w:ascii="仿宋" w:hAnsi="仿宋" w:eastAsia="仿宋" w:cs="仿宋"/>
          <w:b/>
          <w:bCs/>
          <w:color w:val="auto"/>
          <w:sz w:val="32"/>
          <w:szCs w:val="32"/>
          <w:lang w:eastAsia="zh-CN"/>
        </w:rPr>
        <w:t>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确保单招</w:t>
      </w:r>
      <w:r>
        <w:rPr>
          <w:rFonts w:hint="eastAsia" w:ascii="仿宋" w:hAnsi="仿宋" w:eastAsia="仿宋" w:cs="仿宋"/>
          <w:color w:val="auto"/>
          <w:sz w:val="32"/>
          <w:szCs w:val="32"/>
          <w:lang w:val="en-US" w:eastAsia="zh-CN"/>
        </w:rPr>
        <w:t>工作</w:t>
      </w:r>
      <w:r>
        <w:rPr>
          <w:rFonts w:hint="eastAsia" w:ascii="仿宋" w:hAnsi="仿宋" w:eastAsia="仿宋" w:cs="仿宋"/>
          <w:color w:val="auto"/>
          <w:sz w:val="32"/>
          <w:szCs w:val="32"/>
        </w:rPr>
        <w:t>规范有序、公平公正，</w:t>
      </w:r>
      <w:r>
        <w:rPr>
          <w:rFonts w:hint="eastAsia" w:ascii="仿宋" w:hAnsi="仿宋" w:eastAsia="仿宋" w:cs="仿宋"/>
          <w:color w:val="auto"/>
          <w:sz w:val="32"/>
          <w:szCs w:val="32"/>
          <w:lang w:val="en-US" w:eastAsia="zh-CN"/>
        </w:rPr>
        <w:t>学院纪委</w:t>
      </w:r>
      <w:r>
        <w:rPr>
          <w:rFonts w:hint="eastAsia" w:ascii="仿宋" w:hAnsi="仿宋" w:eastAsia="仿宋" w:cs="仿宋"/>
          <w:color w:val="auto"/>
          <w:sz w:val="32"/>
          <w:szCs w:val="32"/>
          <w:u w:val="none"/>
        </w:rPr>
        <w:t>（</w:t>
      </w:r>
      <w:r>
        <w:rPr>
          <w:rFonts w:hint="eastAsia" w:ascii="仿宋" w:hAnsi="仿宋" w:eastAsia="仿宋" w:cs="仿宋"/>
          <w:color w:val="auto"/>
          <w:sz w:val="32"/>
          <w:szCs w:val="32"/>
          <w:u w:val="none"/>
          <w:lang w:val="en-US" w:eastAsia="zh-CN"/>
        </w:rPr>
        <w:t>监察室</w:t>
      </w:r>
      <w:r>
        <w:rPr>
          <w:rFonts w:hint="eastAsia" w:ascii="仿宋" w:hAnsi="仿宋" w:eastAsia="仿宋" w:cs="仿宋"/>
          <w:color w:val="auto"/>
          <w:sz w:val="32"/>
          <w:szCs w:val="32"/>
          <w:u w:val="none"/>
        </w:rPr>
        <w:t>）</w:t>
      </w:r>
      <w:r>
        <w:rPr>
          <w:rFonts w:hint="eastAsia" w:ascii="仿宋" w:hAnsi="仿宋" w:eastAsia="仿宋" w:cs="仿宋"/>
          <w:color w:val="auto"/>
          <w:sz w:val="32"/>
          <w:szCs w:val="32"/>
          <w:lang w:val="en-US" w:eastAsia="zh-CN"/>
        </w:rPr>
        <w:t>全程监督检查</w:t>
      </w:r>
      <w:r>
        <w:rPr>
          <w:rFonts w:hint="eastAsia" w:ascii="仿宋" w:hAnsi="仿宋" w:eastAsia="仿宋" w:cs="仿宋"/>
          <w:color w:val="auto"/>
          <w:sz w:val="32"/>
          <w:szCs w:val="32"/>
        </w:rPr>
        <w:t>考试、录取</w:t>
      </w:r>
      <w:r>
        <w:rPr>
          <w:rFonts w:hint="eastAsia" w:ascii="仿宋" w:hAnsi="仿宋" w:eastAsia="仿宋" w:cs="仿宋"/>
          <w:color w:val="auto"/>
          <w:sz w:val="32"/>
          <w:szCs w:val="32"/>
          <w:lang w:val="en-US" w:eastAsia="zh-CN"/>
        </w:rPr>
        <w:t>等工作。</w:t>
      </w:r>
    </w:p>
    <w:p w14:paraId="7DCD28D7">
      <w:pPr>
        <w:keepNext w:val="0"/>
        <w:keepLines w:val="0"/>
        <w:pageBreakBefore w:val="0"/>
        <w:numPr>
          <w:ilvl w:val="0"/>
          <w:numId w:val="0"/>
        </w:numPr>
        <w:kinsoku/>
        <w:wordWrap/>
        <w:overflowPunct/>
        <w:topLinePunct w:val="0"/>
        <w:bidi w:val="0"/>
        <w:snapToGrid/>
        <w:spacing w:line="500" w:lineRule="exact"/>
        <w:ind w:firstLine="643" w:firstLineChars="200"/>
        <w:jc w:val="left"/>
        <w:textAlignment w:val="auto"/>
        <w:rPr>
          <w:rFonts w:hint="eastAsia" w:ascii="仿宋" w:hAnsi="仿宋" w:eastAsia="仿宋" w:cs="仿宋"/>
          <w:color w:val="auto"/>
          <w:sz w:val="32"/>
          <w:szCs w:val="32"/>
          <w:lang w:eastAsia="zh-CN"/>
        </w:rPr>
      </w:pPr>
      <w:r>
        <w:rPr>
          <w:rFonts w:hint="eastAsia" w:ascii="仿宋" w:hAnsi="仿宋" w:eastAsia="仿宋" w:cs="仿宋"/>
          <w:b/>
          <w:bCs/>
          <w:color w:val="auto"/>
          <w:sz w:val="32"/>
          <w:szCs w:val="32"/>
          <w:lang w:eastAsia="zh-CN"/>
        </w:rPr>
        <w:t>第三十</w:t>
      </w:r>
      <w:r>
        <w:rPr>
          <w:rFonts w:hint="eastAsia" w:ascii="仿宋" w:hAnsi="仿宋" w:eastAsia="仿宋" w:cs="仿宋"/>
          <w:b/>
          <w:bCs/>
          <w:color w:val="auto"/>
          <w:sz w:val="32"/>
          <w:szCs w:val="32"/>
          <w:lang w:val="en-US" w:eastAsia="zh-CN"/>
        </w:rPr>
        <w:t>六</w:t>
      </w:r>
      <w:r>
        <w:rPr>
          <w:rFonts w:hint="eastAsia" w:ascii="仿宋" w:hAnsi="仿宋" w:eastAsia="仿宋" w:cs="仿宋"/>
          <w:b/>
          <w:bCs/>
          <w:color w:val="auto"/>
          <w:sz w:val="32"/>
          <w:szCs w:val="32"/>
          <w:lang w:eastAsia="zh-CN"/>
        </w:rPr>
        <w:t>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学</w:t>
      </w:r>
      <w:r>
        <w:rPr>
          <w:rFonts w:hint="eastAsia" w:ascii="仿宋" w:hAnsi="仿宋" w:eastAsia="仿宋" w:cs="仿宋"/>
          <w:color w:val="auto"/>
          <w:sz w:val="32"/>
          <w:szCs w:val="32"/>
          <w:lang w:val="en-US" w:eastAsia="zh-CN"/>
        </w:rPr>
        <w:t>院</w:t>
      </w:r>
      <w:r>
        <w:rPr>
          <w:rFonts w:hint="eastAsia" w:ascii="仿宋" w:hAnsi="仿宋" w:eastAsia="仿宋" w:cs="仿宋"/>
          <w:color w:val="auto"/>
          <w:sz w:val="32"/>
          <w:szCs w:val="32"/>
        </w:rPr>
        <w:t>单招工作严格执行教育部和省教育厅政策规定和纪律要求，没有举办所谓的考前“辅导班”“培训班”，没有与任何社会机构及人员进行单招合作。凡是有社会机构和个人宣传与我</w:t>
      </w:r>
      <w:r>
        <w:rPr>
          <w:rFonts w:hint="eastAsia" w:ascii="仿宋" w:hAnsi="仿宋" w:eastAsia="仿宋" w:cs="仿宋"/>
          <w:color w:val="auto"/>
          <w:sz w:val="32"/>
          <w:szCs w:val="32"/>
          <w:lang w:val="en-US" w:eastAsia="zh-CN"/>
        </w:rPr>
        <w:t>院</w:t>
      </w:r>
      <w:r>
        <w:rPr>
          <w:rFonts w:hint="eastAsia" w:ascii="仿宋" w:hAnsi="仿宋" w:eastAsia="仿宋" w:cs="仿宋"/>
          <w:color w:val="auto"/>
          <w:sz w:val="32"/>
          <w:szCs w:val="32"/>
        </w:rPr>
        <w:t>有合作、可以通过“内部指标”方式确保考生录取的，考生可第一时间向教育主管部门反映，遭受相关损失的</w:t>
      </w:r>
      <w:r>
        <w:rPr>
          <w:rFonts w:hint="eastAsia" w:ascii="仿宋" w:hAnsi="仿宋" w:eastAsia="仿宋" w:cs="仿宋"/>
          <w:color w:val="auto"/>
          <w:sz w:val="32"/>
          <w:szCs w:val="32"/>
          <w:lang w:val="en-US" w:eastAsia="zh-CN"/>
        </w:rPr>
        <w:t>可向公安机关反映</w:t>
      </w:r>
      <w:r>
        <w:rPr>
          <w:rFonts w:hint="eastAsia" w:ascii="仿宋" w:hAnsi="仿宋" w:eastAsia="仿宋" w:cs="仿宋"/>
          <w:color w:val="auto"/>
          <w:sz w:val="32"/>
          <w:szCs w:val="32"/>
        </w:rPr>
        <w:t>。</w:t>
      </w:r>
    </w:p>
    <w:p w14:paraId="68EFA5C8">
      <w:pPr>
        <w:keepNext w:val="0"/>
        <w:keepLines w:val="0"/>
        <w:pageBreakBefore w:val="0"/>
        <w:numPr>
          <w:ilvl w:val="0"/>
          <w:numId w:val="0"/>
        </w:numPr>
        <w:kinsoku/>
        <w:wordWrap/>
        <w:overflowPunct/>
        <w:topLinePunct w:val="0"/>
        <w:bidi w:val="0"/>
        <w:snapToGrid/>
        <w:spacing w:line="500" w:lineRule="exact"/>
        <w:ind w:firstLine="643" w:firstLineChars="200"/>
        <w:jc w:val="left"/>
        <w:textAlignment w:val="auto"/>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第三十</w:t>
      </w:r>
      <w:r>
        <w:rPr>
          <w:rFonts w:hint="eastAsia" w:ascii="仿宋" w:hAnsi="仿宋" w:eastAsia="仿宋" w:cs="仿宋"/>
          <w:b/>
          <w:bCs/>
          <w:color w:val="auto"/>
          <w:sz w:val="32"/>
          <w:szCs w:val="32"/>
          <w:lang w:val="en-US" w:eastAsia="zh-CN"/>
        </w:rPr>
        <w:t>七</w:t>
      </w:r>
      <w:r>
        <w:rPr>
          <w:rFonts w:hint="eastAsia" w:ascii="仿宋" w:hAnsi="仿宋" w:eastAsia="仿宋" w:cs="仿宋"/>
          <w:b/>
          <w:bCs/>
          <w:color w:val="auto"/>
          <w:sz w:val="32"/>
          <w:szCs w:val="32"/>
          <w:lang w:eastAsia="zh-CN"/>
        </w:rPr>
        <w:t>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en-US" w:eastAsia="zh-CN"/>
        </w:rPr>
        <w:t>我院将严格执行招生政策和招生纪律，对于</w:t>
      </w:r>
      <w:r>
        <w:rPr>
          <w:rFonts w:hint="eastAsia" w:ascii="仿宋" w:hAnsi="仿宋" w:eastAsia="仿宋" w:cs="仿宋"/>
          <w:color w:val="auto"/>
          <w:sz w:val="32"/>
          <w:szCs w:val="32"/>
        </w:rPr>
        <w:t>在</w:t>
      </w:r>
      <w:r>
        <w:rPr>
          <w:rFonts w:hint="eastAsia" w:ascii="仿宋" w:hAnsi="仿宋" w:eastAsia="仿宋" w:cs="仿宋"/>
          <w:color w:val="auto"/>
          <w:sz w:val="32"/>
          <w:szCs w:val="32"/>
          <w:lang w:val="en-US" w:eastAsia="zh-CN"/>
        </w:rPr>
        <w:t>单招</w:t>
      </w:r>
      <w:r>
        <w:rPr>
          <w:rFonts w:hint="eastAsia" w:ascii="仿宋" w:hAnsi="仿宋" w:eastAsia="仿宋" w:cs="仿宋"/>
          <w:color w:val="auto"/>
          <w:sz w:val="32"/>
          <w:szCs w:val="32"/>
        </w:rPr>
        <w:t>中违规的考生及工作人员，按《国家教育考试违规处理办法》（教育部令33号）</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《普通高等学校招生违规行为处理暂行办法》（教育部令36号）</w:t>
      </w:r>
      <w:r>
        <w:rPr>
          <w:rFonts w:hint="eastAsia" w:ascii="仿宋" w:hAnsi="仿宋" w:eastAsia="仿宋" w:cs="仿宋"/>
          <w:color w:val="auto"/>
          <w:sz w:val="32"/>
          <w:szCs w:val="32"/>
          <w:lang w:val="en-US" w:eastAsia="zh-CN"/>
        </w:rPr>
        <w:t>和</w:t>
      </w:r>
      <w:r>
        <w:rPr>
          <w:rFonts w:hint="eastAsia" w:ascii="仿宋" w:hAnsi="仿宋" w:eastAsia="仿宋" w:cs="仿宋"/>
          <w:color w:val="auto"/>
          <w:sz w:val="32"/>
          <w:szCs w:val="32"/>
          <w:u w:val="none"/>
          <w:lang w:val="en-US" w:eastAsia="zh-CN"/>
        </w:rPr>
        <w:t>《湖南省国家教育考试考生违规行为处理操作规定》（湘教考监字〔2021〕21号）</w:t>
      </w:r>
      <w:r>
        <w:rPr>
          <w:rFonts w:hint="eastAsia" w:ascii="仿宋" w:hAnsi="仿宋" w:eastAsia="仿宋" w:cs="仿宋"/>
          <w:color w:val="auto"/>
          <w:sz w:val="32"/>
          <w:szCs w:val="32"/>
        </w:rPr>
        <w:t>所确定的程序和规定</w:t>
      </w:r>
      <w:r>
        <w:rPr>
          <w:rFonts w:hint="eastAsia" w:ascii="仿宋" w:hAnsi="仿宋" w:eastAsia="仿宋" w:cs="仿宋"/>
          <w:color w:val="auto"/>
          <w:sz w:val="32"/>
          <w:szCs w:val="32"/>
          <w:lang w:val="en-US" w:eastAsia="zh-CN"/>
        </w:rPr>
        <w:t>进行处理</w:t>
      </w:r>
      <w:r>
        <w:rPr>
          <w:rFonts w:hint="eastAsia" w:ascii="仿宋" w:hAnsi="仿宋" w:eastAsia="仿宋" w:cs="仿宋"/>
          <w:color w:val="auto"/>
          <w:sz w:val="32"/>
          <w:szCs w:val="32"/>
        </w:rPr>
        <w:t>。欢迎考生、家长及社会对我</w:t>
      </w:r>
      <w:r>
        <w:rPr>
          <w:rFonts w:hint="eastAsia" w:ascii="仿宋" w:hAnsi="仿宋" w:eastAsia="仿宋" w:cs="仿宋"/>
          <w:color w:val="auto"/>
          <w:sz w:val="32"/>
          <w:szCs w:val="32"/>
          <w:lang w:val="en-US" w:eastAsia="zh-CN"/>
        </w:rPr>
        <w:t>院</w:t>
      </w:r>
      <w:r>
        <w:rPr>
          <w:rFonts w:hint="eastAsia" w:ascii="仿宋" w:hAnsi="仿宋" w:eastAsia="仿宋" w:cs="仿宋"/>
          <w:color w:val="auto"/>
          <w:sz w:val="32"/>
          <w:szCs w:val="32"/>
        </w:rPr>
        <w:t>单招工作进行监督，我</w:t>
      </w:r>
      <w:r>
        <w:rPr>
          <w:rFonts w:hint="eastAsia" w:ascii="仿宋" w:hAnsi="仿宋" w:eastAsia="仿宋" w:cs="仿宋"/>
          <w:color w:val="auto"/>
          <w:sz w:val="32"/>
          <w:szCs w:val="32"/>
          <w:lang w:val="en-US" w:eastAsia="zh-CN"/>
        </w:rPr>
        <w:t>院</w:t>
      </w:r>
      <w:r>
        <w:rPr>
          <w:rFonts w:hint="eastAsia" w:ascii="仿宋" w:hAnsi="仿宋" w:eastAsia="仿宋" w:cs="仿宋"/>
          <w:color w:val="auto"/>
          <w:sz w:val="32"/>
          <w:szCs w:val="32"/>
        </w:rPr>
        <w:t>的投诉举报电话为</w:t>
      </w:r>
      <w:r>
        <w:rPr>
          <w:rFonts w:hint="eastAsia" w:ascii="仿宋" w:hAnsi="仿宋" w:eastAsia="仿宋" w:cs="仿宋"/>
          <w:color w:val="auto"/>
          <w:sz w:val="32"/>
          <w:szCs w:val="32"/>
          <w:u w:val="none"/>
          <w:lang w:val="en-US" w:eastAsia="zh-CN"/>
        </w:rPr>
        <w:t>0731-82693042</w:t>
      </w:r>
      <w:r>
        <w:rPr>
          <w:rFonts w:hint="eastAsia" w:ascii="仿宋" w:hAnsi="仿宋" w:eastAsia="仿宋" w:cs="仿宋"/>
          <w:color w:val="auto"/>
          <w:sz w:val="32"/>
          <w:szCs w:val="32"/>
          <w:u w:val="none"/>
        </w:rPr>
        <w:t>。</w:t>
      </w:r>
    </w:p>
    <w:p w14:paraId="584F1F5F">
      <w:pPr>
        <w:keepNext w:val="0"/>
        <w:keepLines w:val="0"/>
        <w:pageBreakBefore w:val="0"/>
        <w:numPr>
          <w:ilvl w:val="0"/>
          <w:numId w:val="1"/>
        </w:numPr>
        <w:kinsoku/>
        <w:wordWrap/>
        <w:overflowPunct/>
        <w:topLinePunct w:val="0"/>
        <w:bidi w:val="0"/>
        <w:snapToGrid/>
        <w:spacing w:before="156" w:beforeLines="50" w:after="156" w:afterLines="50" w:line="500" w:lineRule="exact"/>
        <w:jc w:val="center"/>
        <w:textAlignment w:val="auto"/>
        <w:rPr>
          <w:rFonts w:hint="eastAsia" w:ascii="仿宋" w:hAnsi="仿宋" w:eastAsia="仿宋" w:cs="仿宋"/>
          <w:b/>
          <w:bCs/>
          <w:color w:val="auto"/>
          <w:sz w:val="32"/>
          <w:szCs w:val="32"/>
        </w:rPr>
      </w:pPr>
      <w:r>
        <w:rPr>
          <w:rFonts w:hint="eastAsia" w:ascii="仿宋" w:hAnsi="仿宋" w:eastAsia="仿宋" w:cs="仿宋"/>
          <w:b/>
          <w:bCs/>
          <w:color w:val="auto"/>
          <w:sz w:val="32"/>
          <w:szCs w:val="32"/>
        </w:rPr>
        <w:t>附则</w:t>
      </w:r>
    </w:p>
    <w:p w14:paraId="01259E4E">
      <w:pPr>
        <w:pStyle w:val="2"/>
        <w:keepNext w:val="0"/>
        <w:keepLines w:val="0"/>
        <w:pageBreakBefore w:val="0"/>
        <w:numPr>
          <w:ilvl w:val="0"/>
          <w:numId w:val="0"/>
        </w:numPr>
        <w:shd w:val="clear" w:color="auto" w:fill="FFFFFF"/>
        <w:kinsoku/>
        <w:wordWrap/>
        <w:overflowPunct/>
        <w:topLinePunct w:val="0"/>
        <w:bidi w:val="0"/>
        <w:snapToGrid/>
        <w:spacing w:line="500" w:lineRule="exact"/>
        <w:ind w:firstLine="643" w:firstLineChars="200"/>
        <w:textAlignment w:val="auto"/>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第三十八条</w:t>
      </w:r>
      <w:r>
        <w:rPr>
          <w:rFonts w:hint="eastAsia" w:ascii="仿宋" w:hAnsi="仿宋" w:eastAsia="仿宋" w:cs="仿宋"/>
          <w:color w:val="auto"/>
          <w:sz w:val="32"/>
          <w:szCs w:val="32"/>
          <w:lang w:val="en-US" w:eastAsia="zh-CN"/>
        </w:rPr>
        <w:t xml:space="preserve"> 学院</w:t>
      </w:r>
      <w:r>
        <w:rPr>
          <w:rFonts w:hint="eastAsia" w:ascii="仿宋" w:hAnsi="仿宋" w:eastAsia="仿宋" w:cs="仿宋"/>
          <w:color w:val="auto"/>
          <w:sz w:val="32"/>
          <w:szCs w:val="32"/>
        </w:rPr>
        <w:t>对新生入学设有“绿色通道”。家庭经济特别困难的新生，可持乡（镇）以上人民政府证明向学</w:t>
      </w:r>
      <w:r>
        <w:rPr>
          <w:rFonts w:hint="eastAsia" w:ascii="仿宋" w:hAnsi="仿宋" w:eastAsia="仿宋" w:cs="仿宋"/>
          <w:color w:val="auto"/>
          <w:sz w:val="32"/>
          <w:szCs w:val="32"/>
          <w:lang w:val="en-US" w:eastAsia="zh-CN"/>
        </w:rPr>
        <w:t>院</w:t>
      </w:r>
      <w:r>
        <w:rPr>
          <w:rFonts w:hint="eastAsia" w:ascii="仿宋" w:hAnsi="仿宋" w:eastAsia="仿宋" w:cs="仿宋"/>
          <w:color w:val="auto"/>
          <w:sz w:val="32"/>
          <w:szCs w:val="32"/>
        </w:rPr>
        <w:t>学生工作处申请办理学费缓交手续，并可根据国家有关规定申请国家助学贷款。</w:t>
      </w:r>
    </w:p>
    <w:p w14:paraId="60C1D424">
      <w:pPr>
        <w:keepNext w:val="0"/>
        <w:keepLines w:val="0"/>
        <w:pageBreakBefore w:val="0"/>
        <w:numPr>
          <w:ilvl w:val="0"/>
          <w:numId w:val="0"/>
        </w:numPr>
        <w:shd w:val="clear" w:color="auto" w:fill="FFFFFF"/>
        <w:kinsoku/>
        <w:wordWrap/>
        <w:overflowPunct/>
        <w:topLinePunct w:val="0"/>
        <w:bidi w:val="0"/>
        <w:snapToGrid/>
        <w:spacing w:line="500" w:lineRule="exact"/>
        <w:ind w:firstLine="643" w:firstLineChars="200"/>
        <w:textAlignment w:val="auto"/>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第三十</w:t>
      </w:r>
      <w:r>
        <w:rPr>
          <w:rFonts w:hint="eastAsia" w:ascii="仿宋" w:hAnsi="仿宋" w:eastAsia="仿宋" w:cs="仿宋"/>
          <w:b/>
          <w:bCs/>
          <w:color w:val="auto"/>
          <w:sz w:val="32"/>
          <w:szCs w:val="32"/>
          <w:lang w:val="en-US" w:eastAsia="zh-CN"/>
        </w:rPr>
        <w:t>九</w:t>
      </w:r>
      <w:r>
        <w:rPr>
          <w:rFonts w:hint="eastAsia" w:ascii="仿宋" w:hAnsi="仿宋" w:eastAsia="仿宋" w:cs="仿宋"/>
          <w:b/>
          <w:bCs/>
          <w:color w:val="auto"/>
          <w:sz w:val="32"/>
          <w:szCs w:val="32"/>
          <w:lang w:eastAsia="zh-CN"/>
        </w:rPr>
        <w:t>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录取考生的体检标准按照教育部、卫生部、中国残疾人联合会颁布的《普通高等学校招生体检工作指导意见》及有关补充规定执行。</w:t>
      </w:r>
    </w:p>
    <w:p w14:paraId="7F5A1880">
      <w:pPr>
        <w:keepNext w:val="0"/>
        <w:keepLines w:val="0"/>
        <w:pageBreakBefore w:val="0"/>
        <w:numPr>
          <w:ilvl w:val="0"/>
          <w:numId w:val="0"/>
        </w:numPr>
        <w:shd w:val="clear" w:color="auto" w:fill="FFFFFF"/>
        <w:kinsoku/>
        <w:wordWrap/>
        <w:overflowPunct/>
        <w:topLinePunct w:val="0"/>
        <w:bidi w:val="0"/>
        <w:snapToGrid/>
        <w:spacing w:line="500" w:lineRule="exact"/>
        <w:ind w:firstLine="643" w:firstLineChars="200"/>
        <w:textAlignment w:val="auto"/>
        <w:rPr>
          <w:rFonts w:hint="eastAsia" w:ascii="仿宋" w:hAnsi="仿宋" w:eastAsia="仿宋" w:cs="仿宋"/>
          <w:b/>
          <w:bCs/>
          <w:color w:val="auto"/>
          <w:sz w:val="32"/>
          <w:szCs w:val="32"/>
        </w:rPr>
      </w:pPr>
      <w:r>
        <w:rPr>
          <w:rFonts w:hint="eastAsia" w:ascii="仿宋" w:hAnsi="仿宋" w:eastAsia="仿宋" w:cs="仿宋"/>
          <w:b/>
          <w:bCs/>
          <w:color w:val="auto"/>
          <w:sz w:val="32"/>
          <w:szCs w:val="32"/>
          <w:lang w:eastAsia="zh-CN"/>
        </w:rPr>
        <w:t>第四十条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录取考生的思想政治品德考核和身体健康状况检查均采用考生报考普通高校招生考试或对口招生考试时所采集的信息，学生对提供的信息真实性负责。</w:t>
      </w:r>
    </w:p>
    <w:p w14:paraId="793AB32D">
      <w:pPr>
        <w:keepNext w:val="0"/>
        <w:keepLines w:val="0"/>
        <w:pageBreakBefore w:val="0"/>
        <w:numPr>
          <w:ilvl w:val="0"/>
          <w:numId w:val="0"/>
        </w:numPr>
        <w:shd w:val="clear" w:color="auto" w:fill="FFFFFF"/>
        <w:kinsoku/>
        <w:wordWrap/>
        <w:overflowPunct/>
        <w:topLinePunct w:val="0"/>
        <w:bidi w:val="0"/>
        <w:snapToGrid/>
        <w:spacing w:line="500" w:lineRule="exact"/>
        <w:ind w:firstLine="643" w:firstLineChars="200"/>
        <w:textAlignment w:val="auto"/>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第四十一条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新生入学后3个月内，学</w:t>
      </w:r>
      <w:r>
        <w:rPr>
          <w:rFonts w:hint="eastAsia" w:ascii="仿宋" w:hAnsi="仿宋" w:eastAsia="仿宋" w:cs="仿宋"/>
          <w:color w:val="auto"/>
          <w:sz w:val="32"/>
          <w:szCs w:val="32"/>
          <w:lang w:val="en-US" w:eastAsia="zh-CN"/>
        </w:rPr>
        <w:t>院</w:t>
      </w:r>
      <w:r>
        <w:rPr>
          <w:rFonts w:hint="eastAsia" w:ascii="仿宋" w:hAnsi="仿宋" w:eastAsia="仿宋" w:cs="仿宋"/>
          <w:color w:val="auto"/>
          <w:sz w:val="32"/>
          <w:szCs w:val="32"/>
        </w:rPr>
        <w:t>按照招生政策规定对新生报名资格、身心状况、录取手续及程序、录取资格、优惠资格及相关证明材料等进行复查复核。对复查复核发现的问题，学</w:t>
      </w:r>
      <w:r>
        <w:rPr>
          <w:rFonts w:hint="eastAsia" w:ascii="仿宋" w:hAnsi="仿宋" w:eastAsia="仿宋" w:cs="仿宋"/>
          <w:color w:val="auto"/>
          <w:sz w:val="32"/>
          <w:szCs w:val="32"/>
          <w:lang w:val="en-US" w:eastAsia="zh-CN"/>
        </w:rPr>
        <w:t>院</w:t>
      </w:r>
      <w:r>
        <w:rPr>
          <w:rFonts w:hint="eastAsia" w:ascii="仿宋" w:hAnsi="仿宋" w:eastAsia="仿宋" w:cs="仿宋"/>
          <w:color w:val="auto"/>
          <w:sz w:val="32"/>
          <w:szCs w:val="32"/>
        </w:rPr>
        <w:t>将集中研究处理，凡属弄虚作假者，一经查实，取消其入学资格。对于弄虚作假情节严重或涉嫌冒名顶替上大学的，移送相关部门调查处理。</w:t>
      </w:r>
    </w:p>
    <w:p w14:paraId="087182A9">
      <w:pPr>
        <w:keepNext w:val="0"/>
        <w:keepLines w:val="0"/>
        <w:pageBreakBefore w:val="0"/>
        <w:numPr>
          <w:ilvl w:val="0"/>
          <w:numId w:val="0"/>
        </w:numPr>
        <w:shd w:val="clear" w:color="auto" w:fill="FFFFFF"/>
        <w:kinsoku/>
        <w:wordWrap/>
        <w:overflowPunct/>
        <w:topLinePunct w:val="0"/>
        <w:bidi w:val="0"/>
        <w:snapToGrid/>
        <w:spacing w:line="500" w:lineRule="exact"/>
        <w:ind w:firstLine="643" w:firstLineChars="200"/>
        <w:textAlignment w:val="auto"/>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第四十</w:t>
      </w:r>
      <w:r>
        <w:rPr>
          <w:rFonts w:hint="eastAsia" w:ascii="仿宋" w:hAnsi="仿宋" w:eastAsia="仿宋" w:cs="仿宋"/>
          <w:b/>
          <w:bCs/>
          <w:color w:val="auto"/>
          <w:sz w:val="32"/>
          <w:szCs w:val="32"/>
          <w:lang w:val="en-US" w:eastAsia="zh-CN"/>
        </w:rPr>
        <w:t>二</w:t>
      </w:r>
      <w:r>
        <w:rPr>
          <w:rFonts w:hint="eastAsia" w:ascii="仿宋" w:hAnsi="仿宋" w:eastAsia="仿宋" w:cs="仿宋"/>
          <w:b/>
          <w:bCs/>
          <w:color w:val="auto"/>
          <w:sz w:val="32"/>
          <w:szCs w:val="32"/>
          <w:lang w:eastAsia="zh-CN"/>
        </w:rPr>
        <w:t>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本章程通过湖南省教育考试院和学院</w:t>
      </w:r>
      <w:r>
        <w:rPr>
          <w:rFonts w:hint="eastAsia" w:ascii="仿宋" w:hAnsi="仿宋" w:eastAsia="仿宋" w:cs="仿宋"/>
          <w:color w:val="auto"/>
          <w:sz w:val="32"/>
          <w:szCs w:val="32"/>
          <w:lang w:val="en-US" w:eastAsia="zh-CN"/>
        </w:rPr>
        <w:t>招生</w:t>
      </w:r>
      <w:r>
        <w:rPr>
          <w:rFonts w:hint="eastAsia" w:ascii="仿宋" w:hAnsi="仿宋" w:eastAsia="仿宋" w:cs="仿宋"/>
          <w:color w:val="auto"/>
          <w:sz w:val="32"/>
          <w:szCs w:val="32"/>
        </w:rPr>
        <w:t>网向社会发布，对于各种媒体节选公布的章程内容，如理解有误，以学</w:t>
      </w:r>
      <w:r>
        <w:rPr>
          <w:rFonts w:hint="eastAsia" w:ascii="仿宋" w:hAnsi="仿宋" w:eastAsia="仿宋" w:cs="仿宋"/>
          <w:color w:val="auto"/>
          <w:sz w:val="32"/>
          <w:szCs w:val="32"/>
          <w:lang w:val="en-US" w:eastAsia="zh-CN"/>
        </w:rPr>
        <w:t>院</w:t>
      </w:r>
      <w:r>
        <w:rPr>
          <w:rFonts w:hint="eastAsia" w:ascii="仿宋" w:hAnsi="仿宋" w:eastAsia="仿宋" w:cs="仿宋"/>
          <w:color w:val="auto"/>
          <w:sz w:val="32"/>
          <w:szCs w:val="32"/>
        </w:rPr>
        <w:t>公布的完整单独招生章程为准。</w:t>
      </w:r>
    </w:p>
    <w:p w14:paraId="00AC41A1">
      <w:pPr>
        <w:pStyle w:val="2"/>
        <w:keepNext w:val="0"/>
        <w:keepLines w:val="0"/>
        <w:pageBreakBefore w:val="0"/>
        <w:numPr>
          <w:ilvl w:val="0"/>
          <w:numId w:val="0"/>
        </w:numPr>
        <w:kinsoku/>
        <w:wordWrap/>
        <w:overflowPunct/>
        <w:topLinePunct w:val="0"/>
        <w:autoSpaceDE/>
        <w:autoSpaceDN/>
        <w:bidi w:val="0"/>
        <w:adjustRightInd/>
        <w:snapToGrid/>
        <w:spacing w:line="500" w:lineRule="exact"/>
        <w:ind w:firstLine="643" w:firstLineChars="200"/>
        <w:textAlignment w:val="auto"/>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第四十</w:t>
      </w:r>
      <w:r>
        <w:rPr>
          <w:rFonts w:hint="eastAsia" w:ascii="仿宋" w:hAnsi="仿宋" w:eastAsia="仿宋" w:cs="仿宋"/>
          <w:b/>
          <w:bCs/>
          <w:color w:val="auto"/>
          <w:sz w:val="32"/>
          <w:szCs w:val="32"/>
          <w:lang w:val="en-US" w:eastAsia="zh-CN"/>
        </w:rPr>
        <w:t>三</w:t>
      </w:r>
      <w:r>
        <w:rPr>
          <w:rFonts w:hint="eastAsia" w:ascii="仿宋" w:hAnsi="仿宋" w:eastAsia="仿宋" w:cs="仿宋"/>
          <w:b/>
          <w:bCs/>
          <w:color w:val="auto"/>
          <w:sz w:val="32"/>
          <w:szCs w:val="32"/>
          <w:lang w:eastAsia="zh-CN"/>
        </w:rPr>
        <w:t>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学</w:t>
      </w:r>
      <w:r>
        <w:rPr>
          <w:rFonts w:hint="eastAsia" w:ascii="仿宋" w:hAnsi="仿宋" w:eastAsia="仿宋" w:cs="仿宋"/>
          <w:color w:val="auto"/>
          <w:sz w:val="32"/>
          <w:szCs w:val="32"/>
          <w:lang w:val="en-US" w:eastAsia="zh-CN"/>
        </w:rPr>
        <w:t>院</w:t>
      </w:r>
      <w:r>
        <w:rPr>
          <w:rFonts w:hint="eastAsia" w:ascii="仿宋" w:hAnsi="仿宋" w:eastAsia="仿宋" w:cs="仿宋"/>
          <w:color w:val="auto"/>
          <w:sz w:val="32"/>
          <w:szCs w:val="32"/>
        </w:rPr>
        <w:t>招生联系方式</w:t>
      </w:r>
    </w:p>
    <w:p w14:paraId="471985B8">
      <w:pPr>
        <w:pStyle w:val="2"/>
        <w:keepNext w:val="0"/>
        <w:keepLines w:val="0"/>
        <w:pageBreakBefore w:val="0"/>
        <w:kinsoku/>
        <w:wordWrap/>
        <w:overflowPunct/>
        <w:topLinePunct w:val="0"/>
        <w:autoSpaceDE/>
        <w:autoSpaceDN/>
        <w:bidi w:val="0"/>
        <w:adjustRightInd/>
        <w:snapToGrid/>
        <w:spacing w:line="500"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rPr>
        <w:t>通信地址</w:t>
      </w:r>
      <w:r>
        <w:rPr>
          <w:rFonts w:hint="eastAsia" w:ascii="仿宋" w:hAnsi="仿宋" w:eastAsia="仿宋" w:cs="仿宋"/>
          <w:color w:val="auto"/>
          <w:sz w:val="32"/>
          <w:szCs w:val="32"/>
          <w:u w:val="none"/>
        </w:rPr>
        <w:t>：湖南省长沙市芙蓉区远大二路1069号</w:t>
      </w:r>
      <w:r>
        <w:rPr>
          <w:rFonts w:hint="eastAsia" w:ascii="仿宋" w:hAnsi="仿宋" w:eastAsia="仿宋" w:cs="仿宋"/>
          <w:color w:val="auto"/>
          <w:sz w:val="32"/>
          <w:szCs w:val="32"/>
          <w:u w:val="none"/>
          <w:lang w:val="en-US" w:eastAsia="zh-CN"/>
        </w:rPr>
        <w:t xml:space="preserve">   </w:t>
      </w:r>
    </w:p>
    <w:p w14:paraId="381A08D7">
      <w:pPr>
        <w:pStyle w:val="2"/>
        <w:keepNext w:val="0"/>
        <w:keepLines w:val="0"/>
        <w:pageBreakBefore w:val="0"/>
        <w:kinsoku/>
        <w:wordWrap/>
        <w:overflowPunct/>
        <w:topLinePunct w:val="0"/>
        <w:autoSpaceDE/>
        <w:autoSpaceDN/>
        <w:bidi w:val="0"/>
        <w:adjustRightInd/>
        <w:snapToGrid/>
        <w:spacing w:line="500"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rPr>
        <w:t>邮政编码</w:t>
      </w:r>
      <w:r>
        <w:rPr>
          <w:rFonts w:hint="eastAsia" w:ascii="仿宋" w:hAnsi="仿宋" w:eastAsia="仿宋" w:cs="仿宋"/>
          <w:color w:val="auto"/>
          <w:sz w:val="32"/>
          <w:szCs w:val="32"/>
          <w:u w:val="none"/>
        </w:rPr>
        <w:t>：</w:t>
      </w:r>
      <w:r>
        <w:rPr>
          <w:rFonts w:hint="eastAsia" w:ascii="仿宋" w:hAnsi="仿宋" w:eastAsia="仿宋" w:cs="仿宋"/>
          <w:color w:val="auto"/>
          <w:sz w:val="32"/>
          <w:szCs w:val="32"/>
          <w:u w:val="none"/>
          <w:lang w:val="en-US" w:eastAsia="zh-CN"/>
        </w:rPr>
        <w:t xml:space="preserve">410131              </w:t>
      </w:r>
      <w:r>
        <w:rPr>
          <w:rFonts w:hint="eastAsia" w:ascii="仿宋" w:hAnsi="仿宋" w:eastAsia="仿宋" w:cs="仿宋"/>
          <w:color w:val="auto"/>
          <w:sz w:val="32"/>
          <w:szCs w:val="32"/>
          <w:lang w:val="en-US" w:eastAsia="zh-CN"/>
        </w:rPr>
        <w:t xml:space="preserve"> </w:t>
      </w:r>
    </w:p>
    <w:p w14:paraId="5D1FE837">
      <w:pPr>
        <w:pStyle w:val="2"/>
        <w:keepNext w:val="0"/>
        <w:keepLines w:val="0"/>
        <w:pageBreakBefore w:val="0"/>
        <w:kinsoku/>
        <w:wordWrap/>
        <w:overflowPunct/>
        <w:topLinePunct w:val="0"/>
        <w:autoSpaceDE/>
        <w:autoSpaceDN/>
        <w:bidi w:val="0"/>
        <w:adjustRightInd/>
        <w:snapToGrid/>
        <w:spacing w:line="500" w:lineRule="exact"/>
        <w:ind w:firstLine="640" w:firstLineChars="200"/>
        <w:textAlignment w:val="auto"/>
        <w:rPr>
          <w:rFonts w:hint="eastAsia" w:ascii="仿宋" w:hAnsi="仿宋" w:eastAsia="仿宋" w:cs="仿宋"/>
          <w:color w:val="auto"/>
          <w:sz w:val="32"/>
          <w:szCs w:val="32"/>
          <w:u w:val="single"/>
          <w:lang w:val="en-US" w:eastAsia="zh-CN"/>
        </w:rPr>
      </w:pPr>
      <w:r>
        <w:rPr>
          <w:rFonts w:hint="eastAsia" w:ascii="仿宋" w:hAnsi="仿宋" w:eastAsia="仿宋" w:cs="仿宋"/>
          <w:color w:val="auto"/>
          <w:sz w:val="32"/>
          <w:szCs w:val="32"/>
        </w:rPr>
        <w:t>招生咨询电话：</w:t>
      </w:r>
      <w:r>
        <w:rPr>
          <w:rFonts w:hint="eastAsia" w:ascii="仿宋" w:hAnsi="仿宋" w:eastAsia="仿宋" w:cs="仿宋"/>
          <w:color w:val="auto"/>
          <w:sz w:val="32"/>
          <w:szCs w:val="32"/>
          <w:u w:val="none"/>
          <w:lang w:val="en-US" w:eastAsia="zh-CN"/>
        </w:rPr>
        <w:t>0731-82693111、82693036、82693116</w:t>
      </w:r>
    </w:p>
    <w:p w14:paraId="45EDC492">
      <w:pPr>
        <w:pStyle w:val="2"/>
        <w:keepNext w:val="0"/>
        <w:keepLines w:val="0"/>
        <w:pageBreakBefore w:val="0"/>
        <w:kinsoku/>
        <w:wordWrap/>
        <w:overflowPunct/>
        <w:topLinePunct w:val="0"/>
        <w:autoSpaceDE/>
        <w:autoSpaceDN/>
        <w:bidi w:val="0"/>
        <w:adjustRightInd/>
        <w:snapToGrid/>
        <w:spacing w:line="500" w:lineRule="exact"/>
        <w:ind w:firstLine="640" w:firstLineChars="200"/>
        <w:textAlignment w:val="auto"/>
        <w:rPr>
          <w:rFonts w:hint="eastAsia" w:ascii="仿宋" w:hAnsi="仿宋" w:eastAsia="仿宋" w:cs="仿宋"/>
          <w:b w:val="0"/>
          <w:bCs w:val="0"/>
          <w:color w:val="auto"/>
          <w:kern w:val="2"/>
          <w:sz w:val="32"/>
          <w:szCs w:val="32"/>
          <w:lang w:val="en-US" w:eastAsia="zh-CN"/>
        </w:rPr>
      </w:pPr>
      <w:r>
        <w:rPr>
          <w:rFonts w:hint="eastAsia" w:ascii="仿宋" w:hAnsi="仿宋" w:eastAsia="仿宋" w:cs="仿宋"/>
          <w:b w:val="0"/>
          <w:bCs w:val="0"/>
          <w:color w:val="auto"/>
          <w:kern w:val="2"/>
          <w:sz w:val="32"/>
          <w:szCs w:val="32"/>
          <w:lang w:val="en-US" w:eastAsia="zh-CN"/>
        </w:rPr>
        <w:t>招生</w:t>
      </w:r>
      <w:r>
        <w:rPr>
          <w:rFonts w:hint="eastAsia" w:ascii="仿宋" w:hAnsi="仿宋" w:eastAsia="仿宋" w:cs="仿宋"/>
          <w:b w:val="0"/>
          <w:bCs w:val="0"/>
          <w:color w:val="auto"/>
          <w:kern w:val="2"/>
          <w:sz w:val="32"/>
          <w:szCs w:val="32"/>
        </w:rPr>
        <w:t>信息发布网址</w:t>
      </w:r>
      <w:r>
        <w:rPr>
          <w:rFonts w:hint="eastAsia" w:ascii="仿宋" w:hAnsi="仿宋" w:eastAsia="仿宋" w:cs="仿宋"/>
          <w:b w:val="0"/>
          <w:bCs w:val="0"/>
          <w:color w:val="auto"/>
          <w:kern w:val="2"/>
          <w:sz w:val="32"/>
          <w:szCs w:val="32"/>
          <w:u w:val="none"/>
        </w:rPr>
        <w:t>：</w:t>
      </w:r>
      <w:r>
        <w:rPr>
          <w:rFonts w:hint="eastAsia" w:ascii="仿宋" w:hAnsi="仿宋" w:eastAsia="仿宋" w:cs="仿宋"/>
          <w:b w:val="0"/>
          <w:bCs w:val="0"/>
          <w:color w:val="auto"/>
          <w:kern w:val="2"/>
          <w:sz w:val="32"/>
          <w:szCs w:val="32"/>
          <w:u w:val="none"/>
          <w:lang w:val="en-US" w:eastAsia="zh-CN"/>
        </w:rPr>
        <w:t>http://www.hnsfjy.cn/zsb/</w:t>
      </w:r>
    </w:p>
    <w:p w14:paraId="21A42900">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exact"/>
        <w:ind w:firstLine="640" w:firstLineChars="200"/>
        <w:textAlignment w:val="auto"/>
        <w:rPr>
          <w:rFonts w:hint="eastAsia" w:ascii="仿宋" w:hAnsi="仿宋" w:eastAsia="仿宋" w:cs="仿宋"/>
          <w:color w:val="auto"/>
          <w:kern w:val="2"/>
          <w:sz w:val="32"/>
          <w:szCs w:val="32"/>
          <w:lang w:val="en-US" w:eastAsia="zh-CN"/>
        </w:rPr>
      </w:pPr>
      <w:r>
        <w:rPr>
          <w:rFonts w:hint="eastAsia" w:ascii="仿宋" w:hAnsi="仿宋" w:eastAsia="仿宋" w:cs="仿宋"/>
          <w:b w:val="0"/>
          <w:bCs w:val="0"/>
          <w:color w:val="auto"/>
          <w:kern w:val="2"/>
          <w:sz w:val="32"/>
          <w:szCs w:val="32"/>
        </w:rPr>
        <w:t>监督投诉电话</w:t>
      </w:r>
      <w:r>
        <w:rPr>
          <w:rFonts w:hint="eastAsia" w:ascii="仿宋" w:hAnsi="仿宋" w:eastAsia="仿宋" w:cs="仿宋"/>
          <w:b w:val="0"/>
          <w:bCs w:val="0"/>
          <w:color w:val="auto"/>
          <w:kern w:val="2"/>
          <w:sz w:val="32"/>
          <w:szCs w:val="32"/>
          <w:u w:val="none"/>
        </w:rPr>
        <w:t>：</w:t>
      </w:r>
      <w:r>
        <w:rPr>
          <w:rFonts w:hint="eastAsia" w:ascii="仿宋" w:hAnsi="仿宋" w:eastAsia="仿宋" w:cs="仿宋"/>
          <w:b w:val="0"/>
          <w:bCs w:val="0"/>
          <w:color w:val="auto"/>
          <w:kern w:val="2"/>
          <w:sz w:val="32"/>
          <w:szCs w:val="32"/>
          <w:u w:val="none"/>
          <w:lang w:val="en-US" w:eastAsia="zh-CN"/>
        </w:rPr>
        <w:t xml:space="preserve">0731-82693042        </w:t>
      </w:r>
    </w:p>
    <w:p w14:paraId="4822693F">
      <w:pPr>
        <w:keepNext w:val="0"/>
        <w:keepLines w:val="0"/>
        <w:pageBreakBefore w:val="0"/>
        <w:numPr>
          <w:ilvl w:val="0"/>
          <w:numId w:val="0"/>
        </w:numPr>
        <w:shd w:val="clear" w:color="auto" w:fill="FFFFFF"/>
        <w:kinsoku/>
        <w:wordWrap/>
        <w:overflowPunct/>
        <w:topLinePunct w:val="0"/>
        <w:bidi w:val="0"/>
        <w:snapToGrid/>
        <w:spacing w:line="500" w:lineRule="exact"/>
        <w:ind w:firstLine="643" w:firstLineChars="200"/>
        <w:textAlignment w:val="auto"/>
        <w:rPr>
          <w:rFonts w:hint="eastAsia" w:ascii="仿宋" w:hAnsi="仿宋" w:eastAsia="仿宋" w:cs="仿宋"/>
          <w:color w:val="auto"/>
        </w:rPr>
      </w:pPr>
      <w:r>
        <w:rPr>
          <w:rFonts w:hint="eastAsia" w:ascii="仿宋" w:hAnsi="仿宋" w:eastAsia="仿宋" w:cs="仿宋"/>
          <w:b/>
          <w:bCs/>
          <w:color w:val="auto"/>
          <w:kern w:val="2"/>
          <w:sz w:val="32"/>
          <w:szCs w:val="32"/>
          <w:lang w:eastAsia="zh-CN"/>
        </w:rPr>
        <w:t>第四十</w:t>
      </w:r>
      <w:r>
        <w:rPr>
          <w:rFonts w:hint="eastAsia" w:ascii="仿宋" w:hAnsi="仿宋" w:eastAsia="仿宋" w:cs="仿宋"/>
          <w:b/>
          <w:bCs/>
          <w:color w:val="auto"/>
          <w:kern w:val="2"/>
          <w:sz w:val="32"/>
          <w:szCs w:val="32"/>
          <w:lang w:val="en-US" w:eastAsia="zh-CN"/>
        </w:rPr>
        <w:t>四</w:t>
      </w:r>
      <w:r>
        <w:rPr>
          <w:rFonts w:hint="eastAsia" w:ascii="仿宋" w:hAnsi="仿宋" w:eastAsia="仿宋" w:cs="仿宋"/>
          <w:b/>
          <w:bCs/>
          <w:color w:val="auto"/>
          <w:kern w:val="2"/>
          <w:sz w:val="32"/>
          <w:szCs w:val="32"/>
          <w:lang w:eastAsia="zh-CN"/>
        </w:rPr>
        <w:t>条</w:t>
      </w:r>
      <w:r>
        <w:rPr>
          <w:rFonts w:hint="eastAsia" w:ascii="仿宋" w:hAnsi="仿宋" w:eastAsia="仿宋" w:cs="仿宋"/>
          <w:b/>
          <w:bCs/>
          <w:color w:val="auto"/>
          <w:kern w:val="2"/>
          <w:sz w:val="32"/>
          <w:szCs w:val="32"/>
          <w:lang w:val="en-US" w:eastAsia="zh-CN"/>
        </w:rPr>
        <w:t xml:space="preserve"> </w:t>
      </w:r>
      <w:r>
        <w:rPr>
          <w:rFonts w:hint="eastAsia" w:ascii="仿宋" w:hAnsi="仿宋" w:eastAsia="仿宋" w:cs="仿宋"/>
          <w:color w:val="auto"/>
          <w:kern w:val="2"/>
          <w:sz w:val="32"/>
          <w:szCs w:val="32"/>
        </w:rPr>
        <w:t>本</w:t>
      </w:r>
      <w:r>
        <w:rPr>
          <w:rFonts w:hint="eastAsia" w:ascii="仿宋" w:hAnsi="仿宋" w:eastAsia="仿宋" w:cs="仿宋"/>
          <w:color w:val="auto"/>
          <w:kern w:val="2"/>
          <w:sz w:val="32"/>
          <w:szCs w:val="32"/>
          <w:lang w:val="en-US" w:eastAsia="zh-CN"/>
        </w:rPr>
        <w:t>章程</w:t>
      </w:r>
      <w:r>
        <w:rPr>
          <w:rFonts w:hint="eastAsia" w:ascii="仿宋" w:hAnsi="仿宋" w:eastAsia="仿宋" w:cs="仿宋"/>
          <w:color w:val="auto"/>
          <w:kern w:val="2"/>
          <w:sz w:val="32"/>
          <w:szCs w:val="32"/>
        </w:rPr>
        <w:t>适用于</w:t>
      </w:r>
      <w:r>
        <w:rPr>
          <w:rFonts w:hint="eastAsia" w:ascii="仿宋" w:hAnsi="仿宋" w:eastAsia="仿宋" w:cs="仿宋"/>
          <w:color w:val="auto"/>
          <w:kern w:val="2"/>
          <w:sz w:val="32"/>
          <w:szCs w:val="32"/>
          <w:lang w:val="en-US" w:eastAsia="zh-CN"/>
        </w:rPr>
        <w:t>我院</w:t>
      </w:r>
      <w:r>
        <w:rPr>
          <w:rFonts w:hint="eastAsia" w:ascii="仿宋" w:hAnsi="仿宋" w:eastAsia="仿宋" w:cs="仿宋"/>
          <w:color w:val="auto"/>
          <w:sz w:val="32"/>
          <w:szCs w:val="32"/>
          <w:u w:val="none"/>
          <w:lang w:val="en-US" w:eastAsia="zh-CN"/>
        </w:rPr>
        <w:t>2025</w:t>
      </w:r>
      <w:r>
        <w:rPr>
          <w:rFonts w:hint="eastAsia" w:ascii="仿宋" w:hAnsi="仿宋" w:eastAsia="仿宋" w:cs="仿宋"/>
          <w:color w:val="auto"/>
          <w:kern w:val="2"/>
          <w:sz w:val="32"/>
          <w:szCs w:val="32"/>
        </w:rPr>
        <w:t>年</w:t>
      </w:r>
      <w:r>
        <w:rPr>
          <w:rFonts w:hint="eastAsia" w:ascii="仿宋" w:hAnsi="仿宋" w:eastAsia="仿宋" w:cs="仿宋"/>
          <w:color w:val="auto"/>
          <w:kern w:val="2"/>
          <w:sz w:val="32"/>
          <w:szCs w:val="32"/>
          <w:lang w:val="en-US" w:eastAsia="zh-CN"/>
        </w:rPr>
        <w:t>湖南省</w:t>
      </w:r>
      <w:r>
        <w:rPr>
          <w:rFonts w:hint="eastAsia" w:ascii="仿宋" w:hAnsi="仿宋" w:eastAsia="仿宋" w:cs="仿宋"/>
          <w:color w:val="auto"/>
          <w:kern w:val="2"/>
          <w:sz w:val="32"/>
          <w:szCs w:val="32"/>
        </w:rPr>
        <w:t>单</w:t>
      </w:r>
      <w:r>
        <w:rPr>
          <w:rFonts w:hint="eastAsia" w:ascii="仿宋" w:hAnsi="仿宋" w:eastAsia="仿宋" w:cs="仿宋"/>
          <w:color w:val="auto"/>
          <w:kern w:val="2"/>
          <w:sz w:val="32"/>
          <w:szCs w:val="32"/>
          <w:lang w:val="en-US" w:eastAsia="zh-CN"/>
        </w:rPr>
        <w:t>招。</w:t>
      </w:r>
      <w:r>
        <w:rPr>
          <w:rFonts w:hint="eastAsia" w:ascii="仿宋" w:hAnsi="仿宋" w:eastAsia="仿宋" w:cs="仿宋"/>
          <w:color w:val="auto"/>
          <w:sz w:val="32"/>
          <w:szCs w:val="32"/>
          <w:lang w:val="en-US" w:eastAsia="zh-CN"/>
        </w:rPr>
        <w:t>其</w:t>
      </w:r>
      <w:r>
        <w:rPr>
          <w:rFonts w:hint="eastAsia" w:ascii="仿宋" w:hAnsi="仿宋" w:eastAsia="仿宋" w:cs="仿宋"/>
          <w:color w:val="auto"/>
          <w:sz w:val="32"/>
          <w:szCs w:val="32"/>
        </w:rPr>
        <w:t>解释权属于</w:t>
      </w:r>
      <w:r>
        <w:rPr>
          <w:rFonts w:hint="eastAsia" w:ascii="仿宋" w:hAnsi="仿宋" w:eastAsia="仿宋" w:cs="仿宋"/>
          <w:color w:val="auto"/>
          <w:sz w:val="32"/>
          <w:szCs w:val="32"/>
          <w:u w:val="none"/>
          <w:lang w:val="en-US" w:eastAsia="zh-CN"/>
        </w:rPr>
        <w:t>湖南司法警官职业学院</w:t>
      </w:r>
      <w:r>
        <w:rPr>
          <w:rFonts w:hint="eastAsia" w:ascii="仿宋" w:hAnsi="仿宋" w:eastAsia="仿宋" w:cs="仿宋"/>
          <w:color w:val="auto"/>
          <w:sz w:val="32"/>
          <w:szCs w:val="32"/>
        </w:rPr>
        <w:t>。</w:t>
      </w:r>
      <w:r>
        <w:rPr>
          <w:rFonts w:hint="eastAsia" w:ascii="仿宋" w:hAnsi="仿宋" w:eastAsia="仿宋" w:cs="仿宋"/>
          <w:color w:val="auto"/>
          <w:sz w:val="32"/>
          <w:szCs w:val="32"/>
          <w:shd w:val="clear" w:color="auto" w:fill="FFFFFF"/>
        </w:rPr>
        <w:t>如遇教育部、湖南省教育厅相关招生政策调整，以公布的最新政策为准</w:t>
      </w:r>
      <w:r>
        <w:rPr>
          <w:rFonts w:hint="eastAsia" w:ascii="仿宋" w:hAnsi="仿宋" w:eastAsia="仿宋" w:cs="仿宋"/>
          <w:color w:val="auto"/>
          <w:sz w:val="32"/>
          <w:szCs w:val="32"/>
          <w:shd w:val="clear" w:color="auto" w:fill="FFFFFF"/>
          <w:lang w:eastAsia="zh-CN"/>
        </w:rPr>
        <w:t>。</w:t>
      </w:r>
      <w:bookmarkEnd w:id="0"/>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panose1 w:val="03000509000000000000"/>
    <w:charset w:val="86"/>
    <w:family w:val="auto"/>
    <w:pitch w:val="default"/>
    <w:sig w:usb0="00000001" w:usb1="080E0000" w:usb2="00000000" w:usb3="00000000" w:csb0="00040000" w:csb1="00000000"/>
    <w:embedRegular r:id="rId1" w:fontKey="{37F5E100-A105-4FE8-9385-52FA3ABCBBBB}"/>
  </w:font>
  <w:font w:name="仿宋">
    <w:panose1 w:val="02010609060101010101"/>
    <w:charset w:val="86"/>
    <w:family w:val="modern"/>
    <w:pitch w:val="default"/>
    <w:sig w:usb0="800002BF" w:usb1="38CF7CFA" w:usb2="00000016" w:usb3="00000000" w:csb0="00040001" w:csb1="00000000"/>
    <w:embedRegular r:id="rId2" w:fontKey="{AA5D84A6-835C-4B4E-B47A-189543DD7565}"/>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8EA235">
    <w:pPr>
      <w:pStyle w:val="7"/>
      <w:jc w:val="center"/>
    </w:pPr>
    <w:r>
      <w:fldChar w:fldCharType="begin"/>
    </w:r>
    <w:r>
      <w:instrText xml:space="preserve">PAGE   \* MERGEFORMAT</w:instrText>
    </w:r>
    <w:r>
      <w:fldChar w:fldCharType="separate"/>
    </w:r>
    <w:r>
      <w:t>14</w:t>
    </w:r>
    <w:r>
      <w:fldChar w:fldCharType="end"/>
    </w:r>
  </w:p>
  <w:p w14:paraId="4A19E4FD">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C92492">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sz w:val="32"/>
        <w:szCs w:val="32"/>
      </w:rPr>
    </w:lvl>
  </w:abstractNum>
  <w:abstractNum w:abstractNumId="1">
    <w:nsid w:val="E382D66B"/>
    <w:multiLevelType w:val="singleLevel"/>
    <w:tmpl w:val="E382D66B"/>
    <w:lvl w:ilvl="0" w:tentative="0">
      <w:start w:val="1"/>
      <w:numFmt w:val="chineseCounting"/>
      <w:suff w:val="space"/>
      <w:lvlText w:val="第%1条"/>
      <w:lvlJc w:val="left"/>
      <w:rPr>
        <w:rFonts w:hint="eastAsia"/>
        <w:b/>
        <w:color w:val="auto"/>
        <w:sz w:val="32"/>
        <w:szCs w:val="32"/>
        <w:lang w:val="en-US"/>
      </w:rPr>
    </w:lvl>
  </w:abstractNum>
  <w:abstractNum w:abstractNumId="2">
    <w:nsid w:val="1C9EC68F"/>
    <w:multiLevelType w:val="singleLevel"/>
    <w:tmpl w:val="1C9EC68F"/>
    <w:lvl w:ilvl="0" w:tentative="0">
      <w:start w:val="18"/>
      <w:numFmt w:val="chineseCounting"/>
      <w:suff w:val="space"/>
      <w:lvlText w:val="第%1条"/>
      <w:lvlJc w:val="left"/>
      <w:rPr>
        <w:rFonts w:hint="eastAsia"/>
        <w:b/>
        <w:bCs/>
        <w:color w:val="auto"/>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NjNWIzMmQzNTc1NzhlODY1NGVjZTAyYWUwNzgwMzY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07A9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E7797"/>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D16D00"/>
    <w:rsid w:val="01EF572E"/>
    <w:rsid w:val="01F42D45"/>
    <w:rsid w:val="02357F37"/>
    <w:rsid w:val="023A54C3"/>
    <w:rsid w:val="023F6BF7"/>
    <w:rsid w:val="02AA213A"/>
    <w:rsid w:val="038E0721"/>
    <w:rsid w:val="04003C23"/>
    <w:rsid w:val="04131BA8"/>
    <w:rsid w:val="04177352"/>
    <w:rsid w:val="04294F27"/>
    <w:rsid w:val="04585268"/>
    <w:rsid w:val="045C3525"/>
    <w:rsid w:val="04854128"/>
    <w:rsid w:val="04C2712A"/>
    <w:rsid w:val="04CC1D57"/>
    <w:rsid w:val="04D47E34"/>
    <w:rsid w:val="04DF1F2B"/>
    <w:rsid w:val="04ED2D68"/>
    <w:rsid w:val="05254A5F"/>
    <w:rsid w:val="056F4631"/>
    <w:rsid w:val="059C75DF"/>
    <w:rsid w:val="059D6B84"/>
    <w:rsid w:val="05AC5C0F"/>
    <w:rsid w:val="05AF71B0"/>
    <w:rsid w:val="05B03E13"/>
    <w:rsid w:val="06A55C71"/>
    <w:rsid w:val="06F53E3D"/>
    <w:rsid w:val="075926EA"/>
    <w:rsid w:val="07987FF3"/>
    <w:rsid w:val="079B371D"/>
    <w:rsid w:val="079D1FBD"/>
    <w:rsid w:val="07D94EB6"/>
    <w:rsid w:val="07DB005B"/>
    <w:rsid w:val="07DC2099"/>
    <w:rsid w:val="07FC04D8"/>
    <w:rsid w:val="08366B38"/>
    <w:rsid w:val="087C7B4E"/>
    <w:rsid w:val="089342E4"/>
    <w:rsid w:val="08E04B71"/>
    <w:rsid w:val="092D54BA"/>
    <w:rsid w:val="09857BDC"/>
    <w:rsid w:val="0AAA7AA2"/>
    <w:rsid w:val="0AAB0D8C"/>
    <w:rsid w:val="0AAF0151"/>
    <w:rsid w:val="0AC66B00"/>
    <w:rsid w:val="0AD83203"/>
    <w:rsid w:val="0ADC163F"/>
    <w:rsid w:val="0AFA13CC"/>
    <w:rsid w:val="0B2B471F"/>
    <w:rsid w:val="0B8C708E"/>
    <w:rsid w:val="0BA871E7"/>
    <w:rsid w:val="0BB7681F"/>
    <w:rsid w:val="0BF136BE"/>
    <w:rsid w:val="0C004B2C"/>
    <w:rsid w:val="0C2267DE"/>
    <w:rsid w:val="0CEE4F60"/>
    <w:rsid w:val="0D511BCD"/>
    <w:rsid w:val="0D9A2F32"/>
    <w:rsid w:val="0E7C617B"/>
    <w:rsid w:val="0E824897"/>
    <w:rsid w:val="0E9D58D7"/>
    <w:rsid w:val="0F0E57E7"/>
    <w:rsid w:val="0F146C5C"/>
    <w:rsid w:val="0F1B6879"/>
    <w:rsid w:val="0F6E13B6"/>
    <w:rsid w:val="0F713C26"/>
    <w:rsid w:val="0FA364D6"/>
    <w:rsid w:val="0FBE374E"/>
    <w:rsid w:val="0FEC54C5"/>
    <w:rsid w:val="0FF13621"/>
    <w:rsid w:val="0FFA0E2A"/>
    <w:rsid w:val="106317C1"/>
    <w:rsid w:val="106612B1"/>
    <w:rsid w:val="107F26DA"/>
    <w:rsid w:val="10A818CA"/>
    <w:rsid w:val="10DB6D7F"/>
    <w:rsid w:val="10F30C38"/>
    <w:rsid w:val="11B318DC"/>
    <w:rsid w:val="11B545A0"/>
    <w:rsid w:val="12040D82"/>
    <w:rsid w:val="123F625E"/>
    <w:rsid w:val="126B2BAF"/>
    <w:rsid w:val="12996038"/>
    <w:rsid w:val="12A06CFD"/>
    <w:rsid w:val="12CD5AA9"/>
    <w:rsid w:val="12FD57C9"/>
    <w:rsid w:val="130628D8"/>
    <w:rsid w:val="13511DA5"/>
    <w:rsid w:val="13651CF4"/>
    <w:rsid w:val="136C7B89"/>
    <w:rsid w:val="1381162F"/>
    <w:rsid w:val="13A50343"/>
    <w:rsid w:val="13A82846"/>
    <w:rsid w:val="13CE6FBC"/>
    <w:rsid w:val="13FB7F63"/>
    <w:rsid w:val="14377C0F"/>
    <w:rsid w:val="14575E03"/>
    <w:rsid w:val="14D666DB"/>
    <w:rsid w:val="14EF4045"/>
    <w:rsid w:val="150D43F1"/>
    <w:rsid w:val="15132AEA"/>
    <w:rsid w:val="152F25BA"/>
    <w:rsid w:val="15323EC6"/>
    <w:rsid w:val="158D0FFB"/>
    <w:rsid w:val="15A771D4"/>
    <w:rsid w:val="15AE7982"/>
    <w:rsid w:val="15DB629E"/>
    <w:rsid w:val="16003D72"/>
    <w:rsid w:val="160C46A9"/>
    <w:rsid w:val="16D263AA"/>
    <w:rsid w:val="171D5307"/>
    <w:rsid w:val="17306C2D"/>
    <w:rsid w:val="1817007E"/>
    <w:rsid w:val="18267AB6"/>
    <w:rsid w:val="191306DF"/>
    <w:rsid w:val="196D3EB2"/>
    <w:rsid w:val="1991739F"/>
    <w:rsid w:val="19CE57F5"/>
    <w:rsid w:val="19DE5CD3"/>
    <w:rsid w:val="19E92EA6"/>
    <w:rsid w:val="19EF056A"/>
    <w:rsid w:val="1A004525"/>
    <w:rsid w:val="1A1C3315"/>
    <w:rsid w:val="1A2F0A01"/>
    <w:rsid w:val="1A4D657E"/>
    <w:rsid w:val="1A8C400A"/>
    <w:rsid w:val="1B6C2FEB"/>
    <w:rsid w:val="1B7A3E63"/>
    <w:rsid w:val="1B83540D"/>
    <w:rsid w:val="1BB11F7A"/>
    <w:rsid w:val="1BF77544"/>
    <w:rsid w:val="1C334DB0"/>
    <w:rsid w:val="1C4B7CFE"/>
    <w:rsid w:val="1C8342E7"/>
    <w:rsid w:val="1C88053B"/>
    <w:rsid w:val="1CE7377A"/>
    <w:rsid w:val="1D861D9D"/>
    <w:rsid w:val="1D892944"/>
    <w:rsid w:val="1D8C29A2"/>
    <w:rsid w:val="1DA11ABB"/>
    <w:rsid w:val="1DAD2A8C"/>
    <w:rsid w:val="1E09149E"/>
    <w:rsid w:val="1E575166"/>
    <w:rsid w:val="1E6F7E6E"/>
    <w:rsid w:val="1E86425F"/>
    <w:rsid w:val="1E9C236D"/>
    <w:rsid w:val="1EF33735"/>
    <w:rsid w:val="1F16734A"/>
    <w:rsid w:val="1F1C47D0"/>
    <w:rsid w:val="1F6D4792"/>
    <w:rsid w:val="1F8E612F"/>
    <w:rsid w:val="1FFE758D"/>
    <w:rsid w:val="200F7270"/>
    <w:rsid w:val="202E0E7A"/>
    <w:rsid w:val="20644C30"/>
    <w:rsid w:val="20A0611A"/>
    <w:rsid w:val="216B500D"/>
    <w:rsid w:val="225E6CB9"/>
    <w:rsid w:val="22CE33D3"/>
    <w:rsid w:val="22D93B65"/>
    <w:rsid w:val="22E631D2"/>
    <w:rsid w:val="233660B1"/>
    <w:rsid w:val="23416A94"/>
    <w:rsid w:val="234F597E"/>
    <w:rsid w:val="23B95264"/>
    <w:rsid w:val="23BC5A3E"/>
    <w:rsid w:val="23D1216B"/>
    <w:rsid w:val="23F52C20"/>
    <w:rsid w:val="23FC5CD6"/>
    <w:rsid w:val="242A1D2A"/>
    <w:rsid w:val="244823F9"/>
    <w:rsid w:val="248D5F2E"/>
    <w:rsid w:val="25245D32"/>
    <w:rsid w:val="25787421"/>
    <w:rsid w:val="25835E51"/>
    <w:rsid w:val="25ED6EF5"/>
    <w:rsid w:val="25F640CB"/>
    <w:rsid w:val="261C6242"/>
    <w:rsid w:val="26303FE7"/>
    <w:rsid w:val="26AB5FE8"/>
    <w:rsid w:val="26CD1C32"/>
    <w:rsid w:val="26D63198"/>
    <w:rsid w:val="26F17200"/>
    <w:rsid w:val="27020482"/>
    <w:rsid w:val="27246325"/>
    <w:rsid w:val="274979CF"/>
    <w:rsid w:val="275210BB"/>
    <w:rsid w:val="27AF13DE"/>
    <w:rsid w:val="2814263E"/>
    <w:rsid w:val="286D4306"/>
    <w:rsid w:val="289E7853"/>
    <w:rsid w:val="292024ED"/>
    <w:rsid w:val="293205EA"/>
    <w:rsid w:val="293F28D1"/>
    <w:rsid w:val="29CE373D"/>
    <w:rsid w:val="29DD040A"/>
    <w:rsid w:val="29E31034"/>
    <w:rsid w:val="2A000DB1"/>
    <w:rsid w:val="2A0406E2"/>
    <w:rsid w:val="2A0656A8"/>
    <w:rsid w:val="2A1025B0"/>
    <w:rsid w:val="2A2B114A"/>
    <w:rsid w:val="2A32577F"/>
    <w:rsid w:val="2ABE71EB"/>
    <w:rsid w:val="2AF754D0"/>
    <w:rsid w:val="2B73014F"/>
    <w:rsid w:val="2B7361A2"/>
    <w:rsid w:val="2BA458C2"/>
    <w:rsid w:val="2BF03DE5"/>
    <w:rsid w:val="2C0833AD"/>
    <w:rsid w:val="2C521827"/>
    <w:rsid w:val="2C7242EB"/>
    <w:rsid w:val="2C8478F1"/>
    <w:rsid w:val="2CFB6EDA"/>
    <w:rsid w:val="2D0F6B01"/>
    <w:rsid w:val="2D761817"/>
    <w:rsid w:val="2E11168D"/>
    <w:rsid w:val="2E6E3CFB"/>
    <w:rsid w:val="2E7A26A0"/>
    <w:rsid w:val="2EB536D8"/>
    <w:rsid w:val="2EC90655"/>
    <w:rsid w:val="2EDB34CA"/>
    <w:rsid w:val="2EE45D81"/>
    <w:rsid w:val="2F4F5E2C"/>
    <w:rsid w:val="2FAD513C"/>
    <w:rsid w:val="2FC07B02"/>
    <w:rsid w:val="2FC11C09"/>
    <w:rsid w:val="2FC9123E"/>
    <w:rsid w:val="3024522F"/>
    <w:rsid w:val="302A5C70"/>
    <w:rsid w:val="305D1EAE"/>
    <w:rsid w:val="309914C3"/>
    <w:rsid w:val="313703D4"/>
    <w:rsid w:val="313D086B"/>
    <w:rsid w:val="316023F9"/>
    <w:rsid w:val="31634333"/>
    <w:rsid w:val="318F2491"/>
    <w:rsid w:val="31C51E84"/>
    <w:rsid w:val="32425283"/>
    <w:rsid w:val="328D1382"/>
    <w:rsid w:val="33122352"/>
    <w:rsid w:val="3354235C"/>
    <w:rsid w:val="33597626"/>
    <w:rsid w:val="339E7C5E"/>
    <w:rsid w:val="33BF47D9"/>
    <w:rsid w:val="33C938D1"/>
    <w:rsid w:val="33ED199E"/>
    <w:rsid w:val="342B1D46"/>
    <w:rsid w:val="344828F8"/>
    <w:rsid w:val="344F51A3"/>
    <w:rsid w:val="346C7B0F"/>
    <w:rsid w:val="34764968"/>
    <w:rsid w:val="34C53F49"/>
    <w:rsid w:val="35331E04"/>
    <w:rsid w:val="35571045"/>
    <w:rsid w:val="356C1F88"/>
    <w:rsid w:val="358B3826"/>
    <w:rsid w:val="35BD7EAC"/>
    <w:rsid w:val="35EA4102"/>
    <w:rsid w:val="36140CE4"/>
    <w:rsid w:val="367E2601"/>
    <w:rsid w:val="36B72EC0"/>
    <w:rsid w:val="37031F9E"/>
    <w:rsid w:val="37AC319E"/>
    <w:rsid w:val="37BFA028"/>
    <w:rsid w:val="37CD1DE7"/>
    <w:rsid w:val="37FD32CC"/>
    <w:rsid w:val="380A6843"/>
    <w:rsid w:val="38186329"/>
    <w:rsid w:val="385D6EA6"/>
    <w:rsid w:val="38B55CC7"/>
    <w:rsid w:val="38E03E10"/>
    <w:rsid w:val="391060DB"/>
    <w:rsid w:val="395E52C3"/>
    <w:rsid w:val="39756A74"/>
    <w:rsid w:val="39C20F5B"/>
    <w:rsid w:val="39D07618"/>
    <w:rsid w:val="39EE291F"/>
    <w:rsid w:val="3A015600"/>
    <w:rsid w:val="3A0D261A"/>
    <w:rsid w:val="3A52002D"/>
    <w:rsid w:val="3A695746"/>
    <w:rsid w:val="3AEA4709"/>
    <w:rsid w:val="3AEB1C60"/>
    <w:rsid w:val="3B0A6B5A"/>
    <w:rsid w:val="3B2F374B"/>
    <w:rsid w:val="3B6A683B"/>
    <w:rsid w:val="3B892174"/>
    <w:rsid w:val="3B8E3833"/>
    <w:rsid w:val="3B911029"/>
    <w:rsid w:val="3C8A7C0A"/>
    <w:rsid w:val="3CA73615"/>
    <w:rsid w:val="3D190180"/>
    <w:rsid w:val="3D2C61B7"/>
    <w:rsid w:val="3D644C0E"/>
    <w:rsid w:val="3D647DBE"/>
    <w:rsid w:val="3DB37034"/>
    <w:rsid w:val="3DBD6105"/>
    <w:rsid w:val="3DE23DBE"/>
    <w:rsid w:val="3DF61F08"/>
    <w:rsid w:val="3E0633EE"/>
    <w:rsid w:val="3E222F7F"/>
    <w:rsid w:val="3E305F64"/>
    <w:rsid w:val="3E6F38A3"/>
    <w:rsid w:val="3E7F2B45"/>
    <w:rsid w:val="3EAB2402"/>
    <w:rsid w:val="3EEF0AB8"/>
    <w:rsid w:val="3F0A6D28"/>
    <w:rsid w:val="3F1A6BAD"/>
    <w:rsid w:val="3F1E0E25"/>
    <w:rsid w:val="3F9133A5"/>
    <w:rsid w:val="3FCA3D9A"/>
    <w:rsid w:val="3FDA284A"/>
    <w:rsid w:val="3FE536F1"/>
    <w:rsid w:val="404023C4"/>
    <w:rsid w:val="404B48EE"/>
    <w:rsid w:val="40581F6E"/>
    <w:rsid w:val="40692863"/>
    <w:rsid w:val="407A208B"/>
    <w:rsid w:val="40DF1D98"/>
    <w:rsid w:val="40E572B5"/>
    <w:rsid w:val="40E879E7"/>
    <w:rsid w:val="40F3694D"/>
    <w:rsid w:val="41005B39"/>
    <w:rsid w:val="410C1185"/>
    <w:rsid w:val="41330430"/>
    <w:rsid w:val="41536A5A"/>
    <w:rsid w:val="418D0CBE"/>
    <w:rsid w:val="419D3DBE"/>
    <w:rsid w:val="41AA0C03"/>
    <w:rsid w:val="41C95E4D"/>
    <w:rsid w:val="41E9396D"/>
    <w:rsid w:val="42243E88"/>
    <w:rsid w:val="427F40C9"/>
    <w:rsid w:val="429960CF"/>
    <w:rsid w:val="42CA6358"/>
    <w:rsid w:val="42D9011C"/>
    <w:rsid w:val="42F02ADA"/>
    <w:rsid w:val="430204EE"/>
    <w:rsid w:val="43233126"/>
    <w:rsid w:val="43277BDB"/>
    <w:rsid w:val="434F5A51"/>
    <w:rsid w:val="44154115"/>
    <w:rsid w:val="445E35D2"/>
    <w:rsid w:val="44861074"/>
    <w:rsid w:val="44B528D2"/>
    <w:rsid w:val="451D704F"/>
    <w:rsid w:val="457E7FAC"/>
    <w:rsid w:val="45B47174"/>
    <w:rsid w:val="45D10756"/>
    <w:rsid w:val="460D0F18"/>
    <w:rsid w:val="4646138E"/>
    <w:rsid w:val="46701BD3"/>
    <w:rsid w:val="46756CDE"/>
    <w:rsid w:val="46A460B4"/>
    <w:rsid w:val="46B04A59"/>
    <w:rsid w:val="46BA646D"/>
    <w:rsid w:val="46D32398"/>
    <w:rsid w:val="46E71942"/>
    <w:rsid w:val="46FC24A1"/>
    <w:rsid w:val="470D1149"/>
    <w:rsid w:val="4732546E"/>
    <w:rsid w:val="47503B46"/>
    <w:rsid w:val="47DC7B31"/>
    <w:rsid w:val="47EC01A1"/>
    <w:rsid w:val="480E640C"/>
    <w:rsid w:val="485831BD"/>
    <w:rsid w:val="48CB3DCC"/>
    <w:rsid w:val="490E5A67"/>
    <w:rsid w:val="492900B7"/>
    <w:rsid w:val="4936213F"/>
    <w:rsid w:val="494C2D19"/>
    <w:rsid w:val="495112C6"/>
    <w:rsid w:val="496112DB"/>
    <w:rsid w:val="496B4C67"/>
    <w:rsid w:val="49D56585"/>
    <w:rsid w:val="49E74320"/>
    <w:rsid w:val="49EA3855"/>
    <w:rsid w:val="4A2475A4"/>
    <w:rsid w:val="4AC35133"/>
    <w:rsid w:val="4ACC039F"/>
    <w:rsid w:val="4AD56ED5"/>
    <w:rsid w:val="4B5B204B"/>
    <w:rsid w:val="4B77BA42"/>
    <w:rsid w:val="4B837B0C"/>
    <w:rsid w:val="4B850531"/>
    <w:rsid w:val="4B8A3E6C"/>
    <w:rsid w:val="4BA32DDE"/>
    <w:rsid w:val="4BAE4C9B"/>
    <w:rsid w:val="4BB4664D"/>
    <w:rsid w:val="4C1930A0"/>
    <w:rsid w:val="4C7F0DE7"/>
    <w:rsid w:val="4C862CFC"/>
    <w:rsid w:val="4C9D15DC"/>
    <w:rsid w:val="4CAE37E9"/>
    <w:rsid w:val="4CCE0995"/>
    <w:rsid w:val="4CD62D3F"/>
    <w:rsid w:val="4D5048A0"/>
    <w:rsid w:val="4D5072E9"/>
    <w:rsid w:val="4D69668F"/>
    <w:rsid w:val="4D9322BB"/>
    <w:rsid w:val="4DCF13B8"/>
    <w:rsid w:val="4DF9660B"/>
    <w:rsid w:val="4E125FF9"/>
    <w:rsid w:val="4E2D4CA9"/>
    <w:rsid w:val="4E81291C"/>
    <w:rsid w:val="4E9502E8"/>
    <w:rsid w:val="4E9E4ABB"/>
    <w:rsid w:val="4EA41336"/>
    <w:rsid w:val="4F017C92"/>
    <w:rsid w:val="4F2621FE"/>
    <w:rsid w:val="4F2A5DE8"/>
    <w:rsid w:val="4F3E33A7"/>
    <w:rsid w:val="4F8C636A"/>
    <w:rsid w:val="4F8D77AB"/>
    <w:rsid w:val="4FCB559C"/>
    <w:rsid w:val="5010686C"/>
    <w:rsid w:val="5012408F"/>
    <w:rsid w:val="507A753A"/>
    <w:rsid w:val="50C41F9B"/>
    <w:rsid w:val="511E00CE"/>
    <w:rsid w:val="514279CB"/>
    <w:rsid w:val="516E1798"/>
    <w:rsid w:val="51992547"/>
    <w:rsid w:val="51996F17"/>
    <w:rsid w:val="51D22043"/>
    <w:rsid w:val="51E41A5B"/>
    <w:rsid w:val="523C74A6"/>
    <w:rsid w:val="52903990"/>
    <w:rsid w:val="52937F3D"/>
    <w:rsid w:val="52BB345C"/>
    <w:rsid w:val="52C04984"/>
    <w:rsid w:val="530F0D59"/>
    <w:rsid w:val="534C25B6"/>
    <w:rsid w:val="540567C7"/>
    <w:rsid w:val="54380789"/>
    <w:rsid w:val="544F44F7"/>
    <w:rsid w:val="546E01B9"/>
    <w:rsid w:val="5472094E"/>
    <w:rsid w:val="549226DE"/>
    <w:rsid w:val="54D1276A"/>
    <w:rsid w:val="54D128C6"/>
    <w:rsid w:val="54E32303"/>
    <w:rsid w:val="54F76490"/>
    <w:rsid w:val="55143403"/>
    <w:rsid w:val="55144405"/>
    <w:rsid w:val="55312A98"/>
    <w:rsid w:val="55474042"/>
    <w:rsid w:val="554967A4"/>
    <w:rsid w:val="556E215B"/>
    <w:rsid w:val="55F81F79"/>
    <w:rsid w:val="56DC53F6"/>
    <w:rsid w:val="571A66C4"/>
    <w:rsid w:val="57B41F0B"/>
    <w:rsid w:val="57DC0D06"/>
    <w:rsid w:val="57E5652D"/>
    <w:rsid w:val="58220680"/>
    <w:rsid w:val="58481E52"/>
    <w:rsid w:val="588817BB"/>
    <w:rsid w:val="58A35269"/>
    <w:rsid w:val="58C8276C"/>
    <w:rsid w:val="58DF57F5"/>
    <w:rsid w:val="58E04348"/>
    <w:rsid w:val="59323EA7"/>
    <w:rsid w:val="5949535F"/>
    <w:rsid w:val="597F35F6"/>
    <w:rsid w:val="599651FE"/>
    <w:rsid w:val="59B2243E"/>
    <w:rsid w:val="59FD77C2"/>
    <w:rsid w:val="5A1117CC"/>
    <w:rsid w:val="5A6D6A7D"/>
    <w:rsid w:val="5ABE313D"/>
    <w:rsid w:val="5AD63FE0"/>
    <w:rsid w:val="5B127639"/>
    <w:rsid w:val="5B247C45"/>
    <w:rsid w:val="5B83704E"/>
    <w:rsid w:val="5B8FCF33"/>
    <w:rsid w:val="5BD161ED"/>
    <w:rsid w:val="5C1D0043"/>
    <w:rsid w:val="5C762723"/>
    <w:rsid w:val="5CCD7D10"/>
    <w:rsid w:val="5CE82B4D"/>
    <w:rsid w:val="5CE86A6E"/>
    <w:rsid w:val="5CFF3BED"/>
    <w:rsid w:val="5D0B35B7"/>
    <w:rsid w:val="5D4C7FE2"/>
    <w:rsid w:val="5D4D19A0"/>
    <w:rsid w:val="5DA46FBF"/>
    <w:rsid w:val="5DB42C29"/>
    <w:rsid w:val="5DEE34D7"/>
    <w:rsid w:val="5E1E79DD"/>
    <w:rsid w:val="5E547F68"/>
    <w:rsid w:val="5F532348"/>
    <w:rsid w:val="5F804F7C"/>
    <w:rsid w:val="5F84507B"/>
    <w:rsid w:val="5FA66C4C"/>
    <w:rsid w:val="5FBF32AD"/>
    <w:rsid w:val="5FEB7598"/>
    <w:rsid w:val="600C1085"/>
    <w:rsid w:val="603B4F3C"/>
    <w:rsid w:val="604E4E9A"/>
    <w:rsid w:val="605F4325"/>
    <w:rsid w:val="608D150F"/>
    <w:rsid w:val="60964868"/>
    <w:rsid w:val="60A16CA8"/>
    <w:rsid w:val="60BD6710"/>
    <w:rsid w:val="60F4742F"/>
    <w:rsid w:val="6126799A"/>
    <w:rsid w:val="61A35225"/>
    <w:rsid w:val="61B228BF"/>
    <w:rsid w:val="61E27075"/>
    <w:rsid w:val="61F8409E"/>
    <w:rsid w:val="626055AF"/>
    <w:rsid w:val="62804CAC"/>
    <w:rsid w:val="629C67BC"/>
    <w:rsid w:val="62E670F3"/>
    <w:rsid w:val="630C6032"/>
    <w:rsid w:val="63C35974"/>
    <w:rsid w:val="640D41DC"/>
    <w:rsid w:val="641410D0"/>
    <w:rsid w:val="6477516F"/>
    <w:rsid w:val="64A02E3F"/>
    <w:rsid w:val="64D87C17"/>
    <w:rsid w:val="65485359"/>
    <w:rsid w:val="656B46CF"/>
    <w:rsid w:val="65E82214"/>
    <w:rsid w:val="66387CAD"/>
    <w:rsid w:val="664D7F9B"/>
    <w:rsid w:val="669929BC"/>
    <w:rsid w:val="66A3028A"/>
    <w:rsid w:val="66A650D9"/>
    <w:rsid w:val="67185FD7"/>
    <w:rsid w:val="671B1581"/>
    <w:rsid w:val="672A3F5C"/>
    <w:rsid w:val="67BF6452"/>
    <w:rsid w:val="67DF478F"/>
    <w:rsid w:val="67E11BC9"/>
    <w:rsid w:val="67ED7463"/>
    <w:rsid w:val="6860371C"/>
    <w:rsid w:val="68AB4314"/>
    <w:rsid w:val="68AE03DB"/>
    <w:rsid w:val="68B83154"/>
    <w:rsid w:val="68E15FD7"/>
    <w:rsid w:val="6900058A"/>
    <w:rsid w:val="690600B1"/>
    <w:rsid w:val="69335519"/>
    <w:rsid w:val="6950078F"/>
    <w:rsid w:val="69B61AD7"/>
    <w:rsid w:val="69E26610"/>
    <w:rsid w:val="6A0B1B52"/>
    <w:rsid w:val="6A2A49B6"/>
    <w:rsid w:val="6A474A8F"/>
    <w:rsid w:val="6AC36824"/>
    <w:rsid w:val="6B863A1B"/>
    <w:rsid w:val="6B865BA9"/>
    <w:rsid w:val="6B9615A3"/>
    <w:rsid w:val="6BAC3191"/>
    <w:rsid w:val="6BC648A8"/>
    <w:rsid w:val="6D0468F2"/>
    <w:rsid w:val="6D2A0812"/>
    <w:rsid w:val="6D3925E5"/>
    <w:rsid w:val="6D4620B8"/>
    <w:rsid w:val="6D464F20"/>
    <w:rsid w:val="6D5451DC"/>
    <w:rsid w:val="6D5D5B5A"/>
    <w:rsid w:val="6D6F3412"/>
    <w:rsid w:val="6D9701D6"/>
    <w:rsid w:val="6D9E6B0A"/>
    <w:rsid w:val="6DA83E0C"/>
    <w:rsid w:val="6DB61B32"/>
    <w:rsid w:val="6DE92C47"/>
    <w:rsid w:val="6E9D3190"/>
    <w:rsid w:val="6EA10FD4"/>
    <w:rsid w:val="6EE65FD0"/>
    <w:rsid w:val="6EEF5FBA"/>
    <w:rsid w:val="6F1F3C7A"/>
    <w:rsid w:val="6F563B40"/>
    <w:rsid w:val="6F71DAA7"/>
    <w:rsid w:val="6F9314E5"/>
    <w:rsid w:val="6F9927A9"/>
    <w:rsid w:val="6FD63E81"/>
    <w:rsid w:val="6FEB37AA"/>
    <w:rsid w:val="6FFF35DB"/>
    <w:rsid w:val="703903A6"/>
    <w:rsid w:val="706D4D57"/>
    <w:rsid w:val="70981B5C"/>
    <w:rsid w:val="71454595"/>
    <w:rsid w:val="7148395C"/>
    <w:rsid w:val="71D920FE"/>
    <w:rsid w:val="71F1013E"/>
    <w:rsid w:val="723E08BB"/>
    <w:rsid w:val="728E1843"/>
    <w:rsid w:val="72A471DF"/>
    <w:rsid w:val="72F07C93"/>
    <w:rsid w:val="72F11115"/>
    <w:rsid w:val="73052A89"/>
    <w:rsid w:val="731D7F10"/>
    <w:rsid w:val="733E6DC5"/>
    <w:rsid w:val="73522870"/>
    <w:rsid w:val="737F09F7"/>
    <w:rsid w:val="73BC1D93"/>
    <w:rsid w:val="73DA58ED"/>
    <w:rsid w:val="743F66C7"/>
    <w:rsid w:val="74624D35"/>
    <w:rsid w:val="74D001FC"/>
    <w:rsid w:val="74E67981"/>
    <w:rsid w:val="756A1E27"/>
    <w:rsid w:val="75A5137D"/>
    <w:rsid w:val="75DB056E"/>
    <w:rsid w:val="75FB64DD"/>
    <w:rsid w:val="76300070"/>
    <w:rsid w:val="765B7C8E"/>
    <w:rsid w:val="768B56A2"/>
    <w:rsid w:val="769516C4"/>
    <w:rsid w:val="76FB181A"/>
    <w:rsid w:val="770025E3"/>
    <w:rsid w:val="77271704"/>
    <w:rsid w:val="77397CC7"/>
    <w:rsid w:val="775F37AE"/>
    <w:rsid w:val="777BE1E5"/>
    <w:rsid w:val="777F4E56"/>
    <w:rsid w:val="777FFB5A"/>
    <w:rsid w:val="7787571A"/>
    <w:rsid w:val="778B11C1"/>
    <w:rsid w:val="77C01083"/>
    <w:rsid w:val="77F9BDFE"/>
    <w:rsid w:val="780659D7"/>
    <w:rsid w:val="781143F9"/>
    <w:rsid w:val="789A7408"/>
    <w:rsid w:val="78DD4B16"/>
    <w:rsid w:val="794111F1"/>
    <w:rsid w:val="795B1F0B"/>
    <w:rsid w:val="795D4259"/>
    <w:rsid w:val="795D6D6C"/>
    <w:rsid w:val="79B6B7CA"/>
    <w:rsid w:val="79DC614A"/>
    <w:rsid w:val="79E47F9A"/>
    <w:rsid w:val="79FF8825"/>
    <w:rsid w:val="7A10018B"/>
    <w:rsid w:val="7A3858DA"/>
    <w:rsid w:val="7A400D6A"/>
    <w:rsid w:val="7A7AC12C"/>
    <w:rsid w:val="7A8E471C"/>
    <w:rsid w:val="7A964D30"/>
    <w:rsid w:val="7AC47217"/>
    <w:rsid w:val="7AD2618C"/>
    <w:rsid w:val="7AE149BD"/>
    <w:rsid w:val="7AE262DC"/>
    <w:rsid w:val="7B647A4D"/>
    <w:rsid w:val="7BDFE1A2"/>
    <w:rsid w:val="7BFC781D"/>
    <w:rsid w:val="7C2B0102"/>
    <w:rsid w:val="7C4D0079"/>
    <w:rsid w:val="7C7E1CA6"/>
    <w:rsid w:val="7CFE890A"/>
    <w:rsid w:val="7D4C327E"/>
    <w:rsid w:val="7D5947FB"/>
    <w:rsid w:val="7D7A6A50"/>
    <w:rsid w:val="7D7FC70A"/>
    <w:rsid w:val="7D935155"/>
    <w:rsid w:val="7D9854CF"/>
    <w:rsid w:val="7DC97BD3"/>
    <w:rsid w:val="7E5C285E"/>
    <w:rsid w:val="7EBF5433"/>
    <w:rsid w:val="7EDEFF37"/>
    <w:rsid w:val="7EFF0162"/>
    <w:rsid w:val="7F63377E"/>
    <w:rsid w:val="7F8A405C"/>
    <w:rsid w:val="7F8F2A6A"/>
    <w:rsid w:val="7FB20BCE"/>
    <w:rsid w:val="7FCD67B2"/>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eastAsia="宋体" w:cs="Times New Roman"/>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Char"/>
    <w:link w:val="3"/>
    <w:autoRedefine/>
    <w:qFormat/>
    <w:uiPriority w:val="0"/>
    <w:rPr>
      <w:rFonts w:ascii="Calibri" w:hAnsi="Calibri"/>
      <w:kern w:val="2"/>
      <w:sz w:val="21"/>
      <w:szCs w:val="24"/>
    </w:rPr>
  </w:style>
  <w:style w:type="character" w:customStyle="1" w:styleId="18">
    <w:name w:val="正文文本缩进 Char"/>
    <w:link w:val="5"/>
    <w:autoRedefine/>
    <w:qFormat/>
    <w:uiPriority w:val="0"/>
    <w:rPr>
      <w:rFonts w:ascii="宋体" w:hAnsi="宋体"/>
      <w:kern w:val="2"/>
      <w:sz w:val="30"/>
      <w:szCs w:val="30"/>
    </w:rPr>
  </w:style>
  <w:style w:type="character" w:customStyle="1" w:styleId="19">
    <w:name w:val="批注框文本 Char"/>
    <w:link w:val="6"/>
    <w:autoRedefine/>
    <w:qFormat/>
    <w:uiPriority w:val="0"/>
    <w:rPr>
      <w:kern w:val="2"/>
      <w:sz w:val="18"/>
      <w:szCs w:val="18"/>
    </w:rPr>
  </w:style>
  <w:style w:type="character" w:customStyle="1" w:styleId="20">
    <w:name w:val="页脚 Char"/>
    <w:link w:val="7"/>
    <w:autoRedefine/>
    <w:qFormat/>
    <w:uiPriority w:val="99"/>
    <w:rPr>
      <w:kern w:val="2"/>
      <w:sz w:val="18"/>
      <w:szCs w:val="18"/>
    </w:rPr>
  </w:style>
  <w:style w:type="character" w:customStyle="1" w:styleId="21">
    <w:name w:val="批注主题 Char"/>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12</Pages>
  <Words>6649</Words>
  <Characters>7076</Characters>
  <Lines>5</Lines>
  <Paragraphs>16</Paragraphs>
  <TotalTime>61</TotalTime>
  <ScaleCrop>false</ScaleCrop>
  <LinksUpToDate>false</LinksUpToDate>
  <CharactersWithSpaces>7139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六岭公园</cp:lastModifiedBy>
  <cp:lastPrinted>2022-01-20T04:04:00Z</cp:lastPrinted>
  <dcterms:modified xsi:type="dcterms:W3CDTF">2025-01-24T13:07:11Z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0AB37C0E421C4457BD65BAD4FB07F99E_13</vt:lpwstr>
  </property>
  <property fmtid="{D5CDD505-2E9C-101B-9397-08002B2CF9AE}" pid="4" name="KSOTemplateDocerSaveRecord">
    <vt:lpwstr>eyJoZGlkIjoiMzEwNTM5NzYwMDRjMzkwZTVkZjY2ODkwMGIxNGU0OTUiLCJ1c2VySWQiOiIyNjY2Nzg2MzMifQ==</vt:lpwstr>
  </property>
</Properties>
</file>