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nts/font1.odttf" ContentType="application/vnd.openxmlformats-officedocument.obfuscatedFont"/>
  <Override PartName="/word/fonts/font2.odttf" ContentType="application/vnd.openxmlformats-officedocument.obfuscatedFont"/>
  <Override PartName="/word/fonts/font3.odttf" ContentType="application/vnd.openxmlformats-officedocument.obfuscatedFont"/>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C705B4D">
      <w:pPr>
        <w:keepNext w:val="0"/>
        <w:keepLines w:val="0"/>
        <w:pageBreakBefore w:val="0"/>
        <w:widowControl w:val="0"/>
        <w:kinsoku/>
        <w:wordWrap/>
        <w:overflowPunct/>
        <w:topLinePunct w:val="0"/>
        <w:autoSpaceDE/>
        <w:autoSpaceDN/>
        <w:bidi w:val="0"/>
        <w:adjustRightInd/>
        <w:snapToGrid/>
        <w:spacing w:line="600" w:lineRule="exact"/>
        <w:jc w:val="center"/>
        <w:textAlignment w:val="auto"/>
        <w:rPr>
          <w:rFonts w:hint="eastAsia" w:ascii="方正公文小标宋" w:hAnsi="方正公文小标宋" w:eastAsia="方正公文小标宋" w:cs="方正公文小标宋"/>
          <w:b w:val="0"/>
          <w:bCs w:val="0"/>
          <w:i w:val="0"/>
          <w:caps w:val="0"/>
          <w:color w:val="auto"/>
          <w:spacing w:val="0"/>
          <w:sz w:val="44"/>
          <w:szCs w:val="44"/>
          <w:shd w:val="clear" w:color="auto" w:fill="FFFFFF"/>
          <w:lang w:val="en-US" w:eastAsia="zh-CN"/>
        </w:rPr>
      </w:pPr>
      <w:bookmarkStart w:id="0" w:name="zhengwen"/>
    </w:p>
    <w:p w14:paraId="7C9A9F7D">
      <w:pPr>
        <w:keepNext w:val="0"/>
        <w:keepLines w:val="0"/>
        <w:pageBreakBefore w:val="0"/>
        <w:widowControl w:val="0"/>
        <w:kinsoku/>
        <w:wordWrap/>
        <w:overflowPunct/>
        <w:topLinePunct w:val="0"/>
        <w:autoSpaceDE/>
        <w:autoSpaceDN/>
        <w:bidi w:val="0"/>
        <w:adjustRightInd/>
        <w:snapToGrid/>
        <w:spacing w:line="600" w:lineRule="exact"/>
        <w:jc w:val="center"/>
        <w:textAlignment w:val="auto"/>
        <w:rPr>
          <w:rFonts w:hint="eastAsia" w:ascii="方正公文小标宋" w:hAnsi="方正公文小标宋" w:eastAsia="方正公文小标宋" w:cs="方正公文小标宋"/>
          <w:b w:val="0"/>
          <w:bCs w:val="0"/>
          <w:i w:val="0"/>
          <w:caps w:val="0"/>
          <w:color w:val="auto"/>
          <w:spacing w:val="0"/>
          <w:sz w:val="44"/>
          <w:szCs w:val="44"/>
          <w:shd w:val="clear" w:color="auto" w:fill="FFFFFF"/>
          <w:lang w:val="en-US" w:eastAsia="zh-CN"/>
        </w:rPr>
      </w:pPr>
    </w:p>
    <w:p w14:paraId="7327B3DC">
      <w:pPr>
        <w:keepNext w:val="0"/>
        <w:keepLines w:val="0"/>
        <w:pageBreakBefore w:val="0"/>
        <w:widowControl w:val="0"/>
        <w:kinsoku/>
        <w:wordWrap/>
        <w:overflowPunct/>
        <w:topLinePunct w:val="0"/>
        <w:autoSpaceDE/>
        <w:autoSpaceDN/>
        <w:bidi w:val="0"/>
        <w:adjustRightInd/>
        <w:snapToGrid/>
        <w:spacing w:line="600" w:lineRule="exact"/>
        <w:jc w:val="both"/>
        <w:textAlignment w:val="auto"/>
        <w:rPr>
          <w:rFonts w:hint="eastAsia" w:ascii="仿宋" w:hAnsi="仿宋" w:eastAsia="仿宋" w:cs="仿宋"/>
          <w:b w:val="0"/>
          <w:bCs w:val="0"/>
          <w:i w:val="0"/>
          <w:caps w:val="0"/>
          <w:color w:val="auto"/>
          <w:spacing w:val="0"/>
          <w:sz w:val="32"/>
          <w:szCs w:val="32"/>
          <w:shd w:val="clear" w:color="auto" w:fill="FFFFFF"/>
          <w:lang w:val="en-US" w:eastAsia="zh-CN"/>
        </w:rPr>
      </w:pPr>
    </w:p>
    <w:p w14:paraId="6B67B51A">
      <w:pPr>
        <w:jc w:val="both"/>
        <w:rPr>
          <w:rFonts w:hint="eastAsia" w:ascii="宋体" w:hAnsi="宋体" w:eastAsia="宋体" w:cs="宋体"/>
          <w:b w:val="0"/>
          <w:bCs w:val="0"/>
          <w:i w:val="0"/>
          <w:caps w:val="0"/>
          <w:color w:val="auto"/>
          <w:spacing w:val="0"/>
          <w:sz w:val="28"/>
          <w:szCs w:val="28"/>
          <w:shd w:val="clear" w:color="auto" w:fill="FFFFFF"/>
          <w:lang w:eastAsia="zh-CN"/>
        </w:rPr>
      </w:pPr>
    </w:p>
    <w:p w14:paraId="0032761F">
      <w:pPr>
        <w:keepNext w:val="0"/>
        <w:keepLines w:val="0"/>
        <w:pageBreakBefore w:val="0"/>
        <w:widowControl w:val="0"/>
        <w:kinsoku/>
        <w:wordWrap/>
        <w:overflowPunct/>
        <w:topLinePunct w:val="0"/>
        <w:autoSpaceDE/>
        <w:autoSpaceDN/>
        <w:bidi w:val="0"/>
        <w:adjustRightInd/>
        <w:snapToGrid/>
        <w:spacing w:line="500" w:lineRule="exact"/>
        <w:jc w:val="both"/>
        <w:textAlignment w:val="auto"/>
        <w:rPr>
          <w:rFonts w:hint="eastAsia" w:ascii="方正公文小标宋" w:hAnsi="方正公文小标宋" w:eastAsia="方正公文小标宋" w:cs="方正公文小标宋"/>
          <w:b w:val="0"/>
          <w:bCs w:val="0"/>
          <w:i w:val="0"/>
          <w:caps w:val="0"/>
          <w:color w:val="auto"/>
          <w:spacing w:val="0"/>
          <w:sz w:val="28"/>
          <w:szCs w:val="28"/>
          <w:shd w:val="clear" w:color="auto" w:fill="FFFFFF"/>
          <w:lang w:val="en-US" w:eastAsia="zh-CN"/>
        </w:rPr>
      </w:pPr>
    </w:p>
    <w:p w14:paraId="66504850">
      <w:pPr>
        <w:keepNext w:val="0"/>
        <w:keepLines w:val="0"/>
        <w:pageBreakBefore w:val="0"/>
        <w:kinsoku/>
        <w:wordWrap/>
        <w:overflowPunct/>
        <w:topLinePunct w:val="0"/>
        <w:autoSpaceDE/>
        <w:autoSpaceDN/>
        <w:bidi w:val="0"/>
        <w:adjustRightInd/>
        <w:snapToGrid/>
        <w:spacing w:before="156" w:beforeLines="50" w:after="156" w:afterLines="50" w:line="520" w:lineRule="exact"/>
        <w:jc w:val="center"/>
        <w:rPr>
          <w:rFonts w:hint="eastAsia" w:ascii="方正小标宋简体" w:hAnsi="方正小标宋简体" w:eastAsia="方正小标宋简体" w:cs="方正小标宋简体"/>
          <w:b w:val="0"/>
          <w:bCs w:val="0"/>
          <w:color w:val="auto"/>
          <w:sz w:val="44"/>
          <w:szCs w:val="44"/>
          <w:u w:val="none"/>
        </w:rPr>
      </w:pPr>
      <w:r>
        <w:rPr>
          <w:rFonts w:hint="eastAsia" w:ascii="方正小标宋简体" w:hAnsi="方正小标宋简体" w:eastAsia="方正小标宋简体" w:cs="方正小标宋简体"/>
          <w:b w:val="0"/>
          <w:bCs w:val="0"/>
          <w:color w:val="auto"/>
          <w:sz w:val="44"/>
          <w:szCs w:val="44"/>
          <w:u w:val="none"/>
        </w:rPr>
        <w:t>湖南吉利汽车职业技术学院</w:t>
      </w:r>
    </w:p>
    <w:p w14:paraId="71B19434">
      <w:pPr>
        <w:keepNext w:val="0"/>
        <w:keepLines w:val="0"/>
        <w:pageBreakBefore w:val="0"/>
        <w:kinsoku/>
        <w:wordWrap/>
        <w:overflowPunct/>
        <w:topLinePunct w:val="0"/>
        <w:autoSpaceDE/>
        <w:autoSpaceDN/>
        <w:bidi w:val="0"/>
        <w:adjustRightInd/>
        <w:snapToGrid/>
        <w:spacing w:before="156" w:beforeLines="50" w:after="156" w:afterLines="50" w:line="520" w:lineRule="exact"/>
        <w:jc w:val="center"/>
        <w:rPr>
          <w:rFonts w:hint="eastAsia" w:ascii="方正小标宋简体" w:hAnsi="方正小标宋简体" w:eastAsia="方正小标宋简体" w:cs="方正小标宋简体"/>
          <w:b w:val="0"/>
          <w:bCs w:val="0"/>
          <w:color w:val="auto"/>
          <w:sz w:val="44"/>
          <w:szCs w:val="44"/>
          <w:u w:val="none"/>
        </w:rPr>
      </w:pPr>
      <w:r>
        <w:rPr>
          <w:rFonts w:hint="eastAsia" w:ascii="方正小标宋简体" w:hAnsi="方正小标宋简体" w:eastAsia="方正小标宋简体" w:cs="方正小标宋简体"/>
          <w:b w:val="0"/>
          <w:bCs w:val="0"/>
          <w:color w:val="auto"/>
          <w:sz w:val="44"/>
          <w:szCs w:val="44"/>
          <w:u w:val="none"/>
          <w:lang w:val="en-US" w:eastAsia="zh-CN"/>
        </w:rPr>
        <w:t>2025</w:t>
      </w:r>
      <w:r>
        <w:rPr>
          <w:rFonts w:hint="eastAsia" w:ascii="方正小标宋简体" w:hAnsi="方正小标宋简体" w:eastAsia="方正小标宋简体" w:cs="方正小标宋简体"/>
          <w:b w:val="0"/>
          <w:bCs w:val="0"/>
          <w:color w:val="auto"/>
          <w:sz w:val="44"/>
          <w:szCs w:val="44"/>
          <w:u w:val="none"/>
        </w:rPr>
        <w:t>年</w:t>
      </w:r>
      <w:r>
        <w:rPr>
          <w:rFonts w:hint="eastAsia" w:ascii="方正小标宋简体" w:hAnsi="方正小标宋简体" w:eastAsia="方正小标宋简体" w:cs="方正小标宋简体"/>
          <w:b w:val="0"/>
          <w:bCs w:val="0"/>
          <w:color w:val="auto"/>
          <w:sz w:val="44"/>
          <w:szCs w:val="44"/>
          <w:u w:val="none"/>
          <w:lang w:val="en-US" w:eastAsia="zh-CN"/>
        </w:rPr>
        <w:t>高职单招章</w:t>
      </w:r>
      <w:r>
        <w:rPr>
          <w:rFonts w:hint="eastAsia" w:ascii="方正小标宋简体" w:hAnsi="方正小标宋简体" w:eastAsia="方正小标宋简体" w:cs="方正小标宋简体"/>
          <w:b w:val="0"/>
          <w:bCs w:val="0"/>
          <w:color w:val="auto"/>
          <w:sz w:val="44"/>
          <w:szCs w:val="44"/>
          <w:u w:val="none"/>
        </w:rPr>
        <w:t>程</w:t>
      </w:r>
    </w:p>
    <w:p w14:paraId="2FDB9E62">
      <w:pPr>
        <w:keepNext w:val="0"/>
        <w:keepLines w:val="0"/>
        <w:pageBreakBefore w:val="0"/>
        <w:widowControl w:val="0"/>
        <w:numPr>
          <w:ilvl w:val="0"/>
          <w:numId w:val="1"/>
        </w:numPr>
        <w:kinsoku/>
        <w:wordWrap/>
        <w:overflowPunct/>
        <w:topLinePunct w:val="0"/>
        <w:autoSpaceDE/>
        <w:autoSpaceDN/>
        <w:bidi w:val="0"/>
        <w:adjustRightInd/>
        <w:snapToGrid/>
        <w:spacing w:before="312" w:beforeLines="100" w:after="156" w:afterLines="50" w:line="500" w:lineRule="exact"/>
        <w:jc w:val="center"/>
        <w:textAlignment w:val="auto"/>
        <w:rPr>
          <w:rFonts w:hint="eastAsia" w:ascii="仿宋" w:hAnsi="仿宋" w:eastAsia="仿宋" w:cs="仿宋"/>
          <w:b/>
          <w:bCs/>
          <w:color w:val="auto"/>
          <w:sz w:val="32"/>
          <w:szCs w:val="32"/>
          <w:u w:val="none"/>
          <w:lang w:val="en-US" w:eastAsia="zh-CN"/>
        </w:rPr>
      </w:pPr>
      <w:r>
        <w:rPr>
          <w:rFonts w:hint="eastAsia" w:ascii="仿宋" w:hAnsi="仿宋" w:eastAsia="仿宋" w:cs="仿宋"/>
          <w:b/>
          <w:bCs/>
          <w:color w:val="auto"/>
          <w:sz w:val="32"/>
          <w:szCs w:val="32"/>
          <w:u w:val="none"/>
          <w:lang w:val="en-US" w:eastAsia="zh-CN"/>
        </w:rPr>
        <w:t>总 则</w:t>
      </w:r>
    </w:p>
    <w:p w14:paraId="0424B4CC">
      <w:pPr>
        <w:keepNext w:val="0"/>
        <w:keepLines w:val="0"/>
        <w:pageBreakBefore w:val="0"/>
        <w:widowControl w:val="0"/>
        <w:numPr>
          <w:ilvl w:val="0"/>
          <w:numId w:val="2"/>
        </w:numPr>
        <w:kinsoku/>
        <w:wordWrap/>
        <w:overflowPunct/>
        <w:topLinePunct w:val="0"/>
        <w:autoSpaceDE/>
        <w:autoSpaceDN/>
        <w:bidi w:val="0"/>
        <w:adjustRightInd/>
        <w:snapToGrid/>
        <w:spacing w:line="480" w:lineRule="exact"/>
        <w:ind w:firstLine="640" w:firstLineChars="200"/>
        <w:textAlignment w:val="auto"/>
        <w:rPr>
          <w:rFonts w:hint="eastAsia" w:ascii="仿宋" w:hAnsi="仿宋" w:eastAsia="仿宋" w:cs="仿宋"/>
          <w:color w:val="auto"/>
          <w:sz w:val="32"/>
          <w:szCs w:val="32"/>
          <w:u w:val="none"/>
        </w:rPr>
      </w:pPr>
      <w:r>
        <w:rPr>
          <w:rFonts w:hint="eastAsia" w:ascii="仿宋" w:hAnsi="仿宋" w:eastAsia="仿宋" w:cs="仿宋"/>
          <w:color w:val="auto"/>
          <w:sz w:val="32"/>
          <w:szCs w:val="32"/>
          <w:u w:val="none"/>
        </w:rPr>
        <w:t>根据《中华人民共和国教育法》《中华人民共和国</w:t>
      </w:r>
      <w:r>
        <w:rPr>
          <w:rFonts w:hint="eastAsia" w:ascii="仿宋" w:hAnsi="仿宋" w:eastAsia="仿宋" w:cs="仿宋"/>
          <w:color w:val="auto"/>
          <w:sz w:val="32"/>
          <w:szCs w:val="32"/>
          <w:highlight w:val="none"/>
          <w:u w:val="none"/>
        </w:rPr>
        <w:t>高等教育法》等法律法规及教育部有关规定，</w:t>
      </w:r>
      <w:r>
        <w:rPr>
          <w:rFonts w:hint="eastAsia" w:ascii="仿宋" w:hAnsi="仿宋" w:eastAsia="仿宋" w:cs="仿宋"/>
          <w:color w:val="auto"/>
          <w:sz w:val="32"/>
          <w:szCs w:val="32"/>
          <w:highlight w:val="none"/>
          <w:u w:val="none"/>
          <w:lang w:val="en-US" w:eastAsia="zh-CN"/>
        </w:rPr>
        <w:t>依据</w:t>
      </w:r>
      <w:r>
        <w:rPr>
          <w:rFonts w:hint="eastAsia" w:ascii="仿宋" w:hAnsi="仿宋" w:eastAsia="仿宋" w:cs="仿宋"/>
          <w:color w:val="auto"/>
          <w:sz w:val="32"/>
          <w:szCs w:val="32"/>
          <w:highlight w:val="none"/>
          <w:u w:val="none"/>
        </w:rPr>
        <w:t>湖南省教育厅《关于做好</w:t>
      </w:r>
      <w:r>
        <w:rPr>
          <w:rFonts w:hint="eastAsia" w:ascii="仿宋" w:hAnsi="仿宋" w:eastAsia="仿宋" w:cs="仿宋"/>
          <w:color w:val="auto"/>
          <w:sz w:val="32"/>
          <w:szCs w:val="32"/>
          <w:highlight w:val="none"/>
          <w:u w:val="none"/>
          <w:lang w:val="en-US" w:eastAsia="zh-CN"/>
        </w:rPr>
        <w:t>湖南省</w:t>
      </w:r>
      <w:r>
        <w:rPr>
          <w:rFonts w:hint="eastAsia" w:ascii="仿宋" w:hAnsi="仿宋" w:eastAsia="仿宋" w:cs="仿宋"/>
          <w:color w:val="auto"/>
          <w:sz w:val="32"/>
          <w:szCs w:val="32"/>
          <w:highlight w:val="none"/>
          <w:u w:val="none"/>
        </w:rPr>
        <w:t>202</w:t>
      </w:r>
      <w:r>
        <w:rPr>
          <w:rFonts w:hint="eastAsia" w:ascii="仿宋" w:hAnsi="仿宋" w:eastAsia="仿宋" w:cs="仿宋"/>
          <w:color w:val="auto"/>
          <w:sz w:val="32"/>
          <w:szCs w:val="32"/>
          <w:highlight w:val="none"/>
          <w:u w:val="none"/>
          <w:lang w:val="en-US" w:eastAsia="zh-CN"/>
        </w:rPr>
        <w:t>5</w:t>
      </w:r>
      <w:r>
        <w:rPr>
          <w:rFonts w:hint="eastAsia" w:ascii="仿宋" w:hAnsi="仿宋" w:eastAsia="仿宋" w:cs="仿宋"/>
          <w:color w:val="auto"/>
          <w:sz w:val="32"/>
          <w:szCs w:val="32"/>
          <w:highlight w:val="none"/>
          <w:u w:val="none"/>
        </w:rPr>
        <w:t>年高职</w:t>
      </w:r>
      <w:r>
        <w:rPr>
          <w:rFonts w:hint="eastAsia" w:ascii="仿宋" w:hAnsi="仿宋" w:eastAsia="仿宋" w:cs="仿宋"/>
          <w:color w:val="auto"/>
          <w:sz w:val="32"/>
          <w:szCs w:val="32"/>
          <w:highlight w:val="none"/>
          <w:u w:val="none"/>
          <w:lang w:eastAsia="zh-CN"/>
        </w:rPr>
        <w:t>（</w:t>
      </w:r>
      <w:r>
        <w:rPr>
          <w:rFonts w:hint="eastAsia" w:ascii="仿宋" w:hAnsi="仿宋" w:eastAsia="仿宋" w:cs="仿宋"/>
          <w:color w:val="auto"/>
          <w:sz w:val="32"/>
          <w:szCs w:val="32"/>
          <w:highlight w:val="none"/>
          <w:u w:val="none"/>
          <w:lang w:val="en-US" w:eastAsia="zh-CN"/>
        </w:rPr>
        <w:t>高专</w:t>
      </w:r>
      <w:r>
        <w:rPr>
          <w:rFonts w:hint="eastAsia" w:ascii="仿宋" w:hAnsi="仿宋" w:eastAsia="仿宋" w:cs="仿宋"/>
          <w:color w:val="auto"/>
          <w:sz w:val="32"/>
          <w:szCs w:val="32"/>
          <w:highlight w:val="none"/>
          <w:u w:val="none"/>
          <w:lang w:eastAsia="zh-CN"/>
        </w:rPr>
        <w:t>）</w:t>
      </w:r>
      <w:r>
        <w:rPr>
          <w:rFonts w:hint="eastAsia" w:ascii="仿宋" w:hAnsi="仿宋" w:eastAsia="仿宋" w:cs="仿宋"/>
          <w:color w:val="auto"/>
          <w:sz w:val="32"/>
          <w:szCs w:val="32"/>
          <w:highlight w:val="none"/>
          <w:u w:val="none"/>
        </w:rPr>
        <w:t>院校单独招生工作的通知》（湘教</w:t>
      </w:r>
      <w:r>
        <w:rPr>
          <w:rFonts w:hint="eastAsia" w:ascii="仿宋" w:hAnsi="仿宋" w:eastAsia="仿宋" w:cs="仿宋"/>
          <w:color w:val="auto"/>
          <w:sz w:val="32"/>
          <w:szCs w:val="32"/>
          <w:highlight w:val="none"/>
          <w:u w:val="none"/>
          <w:lang w:val="en-US" w:eastAsia="zh-CN"/>
        </w:rPr>
        <w:t>通</w:t>
      </w:r>
      <w:r>
        <w:rPr>
          <w:rFonts w:hint="eastAsia" w:ascii="仿宋" w:hAnsi="仿宋" w:eastAsia="仿宋" w:cs="仿宋"/>
          <w:color w:val="auto"/>
          <w:sz w:val="32"/>
          <w:szCs w:val="32"/>
          <w:highlight w:val="none"/>
          <w:u w:val="none"/>
        </w:rPr>
        <w:t>〔202</w:t>
      </w:r>
      <w:r>
        <w:rPr>
          <w:rFonts w:hint="eastAsia" w:ascii="仿宋" w:hAnsi="仿宋" w:eastAsia="仿宋" w:cs="仿宋"/>
          <w:color w:val="auto"/>
          <w:sz w:val="32"/>
          <w:szCs w:val="32"/>
          <w:highlight w:val="none"/>
          <w:u w:val="none"/>
          <w:lang w:val="en-US" w:eastAsia="zh-CN"/>
        </w:rPr>
        <w:t>4</w:t>
      </w:r>
      <w:r>
        <w:rPr>
          <w:rFonts w:hint="eastAsia" w:ascii="仿宋" w:hAnsi="仿宋" w:eastAsia="仿宋" w:cs="仿宋"/>
          <w:color w:val="auto"/>
          <w:sz w:val="32"/>
          <w:szCs w:val="32"/>
          <w:highlight w:val="none"/>
          <w:u w:val="none"/>
        </w:rPr>
        <w:t>〕</w:t>
      </w:r>
      <w:r>
        <w:rPr>
          <w:rFonts w:hint="eastAsia" w:ascii="仿宋" w:hAnsi="仿宋" w:eastAsia="仿宋" w:cs="仿宋"/>
          <w:color w:val="auto"/>
          <w:sz w:val="32"/>
          <w:szCs w:val="32"/>
          <w:highlight w:val="none"/>
          <w:u w:val="none"/>
          <w:lang w:val="en-US" w:eastAsia="zh-CN"/>
        </w:rPr>
        <w:t>271</w:t>
      </w:r>
      <w:r>
        <w:rPr>
          <w:rFonts w:hint="eastAsia" w:ascii="仿宋" w:hAnsi="仿宋" w:eastAsia="仿宋" w:cs="仿宋"/>
          <w:color w:val="auto"/>
          <w:sz w:val="32"/>
          <w:szCs w:val="32"/>
          <w:highlight w:val="none"/>
          <w:u w:val="none"/>
        </w:rPr>
        <w:t>号）</w:t>
      </w:r>
      <w:r>
        <w:rPr>
          <w:rFonts w:hint="eastAsia" w:ascii="仿宋" w:hAnsi="仿宋" w:eastAsia="仿宋" w:cs="仿宋"/>
          <w:color w:val="auto"/>
          <w:sz w:val="32"/>
          <w:szCs w:val="32"/>
          <w:u w:val="none"/>
          <w:lang w:val="en-US" w:eastAsia="zh-CN"/>
        </w:rPr>
        <w:t>有关要求</w:t>
      </w:r>
      <w:r>
        <w:rPr>
          <w:rFonts w:hint="eastAsia" w:ascii="仿宋" w:hAnsi="仿宋" w:eastAsia="仿宋" w:cs="仿宋"/>
          <w:color w:val="auto"/>
          <w:sz w:val="32"/>
          <w:szCs w:val="32"/>
          <w:u w:val="none"/>
        </w:rPr>
        <w:t>，结合学院（校）单独招生工作</w:t>
      </w:r>
      <w:r>
        <w:rPr>
          <w:rFonts w:hint="eastAsia" w:ascii="仿宋" w:hAnsi="仿宋" w:eastAsia="仿宋" w:cs="仿宋"/>
          <w:color w:val="auto"/>
          <w:sz w:val="32"/>
          <w:szCs w:val="32"/>
          <w:u w:val="none"/>
          <w:lang w:eastAsia="zh-CN"/>
        </w:rPr>
        <w:t>（</w:t>
      </w:r>
      <w:r>
        <w:rPr>
          <w:rFonts w:hint="eastAsia" w:ascii="仿宋" w:hAnsi="仿宋" w:eastAsia="仿宋" w:cs="仿宋"/>
          <w:color w:val="auto"/>
          <w:sz w:val="32"/>
          <w:szCs w:val="32"/>
          <w:u w:val="none"/>
          <w:lang w:val="en-US" w:eastAsia="zh-CN"/>
        </w:rPr>
        <w:t>以下简称单招</w:t>
      </w:r>
      <w:r>
        <w:rPr>
          <w:rFonts w:hint="eastAsia" w:ascii="仿宋" w:hAnsi="仿宋" w:eastAsia="仿宋" w:cs="仿宋"/>
          <w:color w:val="auto"/>
          <w:sz w:val="32"/>
          <w:szCs w:val="32"/>
          <w:u w:val="none"/>
          <w:lang w:eastAsia="zh-CN"/>
        </w:rPr>
        <w:t>）</w:t>
      </w:r>
      <w:r>
        <w:rPr>
          <w:rFonts w:hint="eastAsia" w:ascii="仿宋" w:hAnsi="仿宋" w:eastAsia="仿宋" w:cs="仿宋"/>
          <w:color w:val="auto"/>
          <w:sz w:val="32"/>
          <w:szCs w:val="32"/>
          <w:u w:val="none"/>
        </w:rPr>
        <w:t>实际，特制定本章程。</w:t>
      </w:r>
    </w:p>
    <w:p w14:paraId="7C4C9291">
      <w:pPr>
        <w:keepNext w:val="0"/>
        <w:keepLines w:val="0"/>
        <w:pageBreakBefore w:val="0"/>
        <w:widowControl w:val="0"/>
        <w:numPr>
          <w:ilvl w:val="0"/>
          <w:numId w:val="2"/>
        </w:numPr>
        <w:kinsoku/>
        <w:wordWrap/>
        <w:overflowPunct/>
        <w:topLinePunct w:val="0"/>
        <w:autoSpaceDE/>
        <w:autoSpaceDN/>
        <w:bidi w:val="0"/>
        <w:adjustRightInd/>
        <w:snapToGrid/>
        <w:spacing w:line="480" w:lineRule="exact"/>
        <w:ind w:firstLine="640" w:firstLineChars="200"/>
        <w:textAlignment w:val="auto"/>
        <w:rPr>
          <w:rFonts w:hint="eastAsia" w:ascii="仿宋" w:hAnsi="仿宋" w:eastAsia="仿宋" w:cs="仿宋"/>
          <w:color w:val="auto"/>
          <w:sz w:val="32"/>
          <w:szCs w:val="32"/>
          <w:u w:val="none"/>
        </w:rPr>
      </w:pPr>
      <w:r>
        <w:rPr>
          <w:rFonts w:hint="eastAsia" w:ascii="仿宋" w:hAnsi="仿宋" w:eastAsia="仿宋" w:cs="仿宋"/>
          <w:color w:val="auto"/>
          <w:sz w:val="32"/>
          <w:szCs w:val="32"/>
          <w:u w:val="none"/>
        </w:rPr>
        <w:t>学校</w:t>
      </w:r>
      <w:r>
        <w:rPr>
          <w:rFonts w:hint="eastAsia" w:ascii="仿宋" w:hAnsi="仿宋" w:eastAsia="仿宋" w:cs="仿宋"/>
          <w:color w:val="auto"/>
          <w:sz w:val="32"/>
          <w:szCs w:val="32"/>
          <w:u w:val="none"/>
          <w:lang w:val="en-US" w:eastAsia="zh-CN"/>
        </w:rPr>
        <w:t>全</w:t>
      </w:r>
      <w:r>
        <w:rPr>
          <w:rFonts w:hint="eastAsia" w:ascii="仿宋" w:hAnsi="仿宋" w:eastAsia="仿宋" w:cs="仿宋"/>
          <w:color w:val="auto"/>
          <w:sz w:val="32"/>
          <w:szCs w:val="32"/>
          <w:u w:val="none"/>
        </w:rPr>
        <w:t>称</w:t>
      </w:r>
      <w:r>
        <w:rPr>
          <w:rFonts w:hint="eastAsia" w:ascii="仿宋" w:hAnsi="仿宋" w:eastAsia="仿宋" w:cs="仿宋"/>
          <w:color w:val="auto"/>
          <w:sz w:val="32"/>
          <w:szCs w:val="32"/>
          <w:u w:val="none"/>
          <w:lang w:eastAsia="zh-CN"/>
        </w:rPr>
        <w:t>：</w:t>
      </w:r>
      <w:r>
        <w:rPr>
          <w:rFonts w:hint="eastAsia" w:ascii="仿宋" w:hAnsi="仿宋" w:eastAsia="仿宋" w:cs="仿宋"/>
          <w:color w:val="auto"/>
          <w:sz w:val="32"/>
          <w:szCs w:val="32"/>
          <w:u w:val="none"/>
          <w:lang w:val="en-US" w:eastAsia="zh-CN"/>
        </w:rPr>
        <w:t>湖南吉利汽车职业技术学院</w:t>
      </w:r>
    </w:p>
    <w:p w14:paraId="74FF3C60">
      <w:pPr>
        <w:keepNext w:val="0"/>
        <w:keepLines w:val="0"/>
        <w:pageBreakBefore w:val="0"/>
        <w:widowControl w:val="0"/>
        <w:numPr>
          <w:ilvl w:val="0"/>
          <w:numId w:val="0"/>
        </w:numPr>
        <w:kinsoku/>
        <w:wordWrap/>
        <w:overflowPunct/>
        <w:topLinePunct w:val="0"/>
        <w:autoSpaceDE/>
        <w:autoSpaceDN/>
        <w:bidi w:val="0"/>
        <w:adjustRightInd/>
        <w:snapToGrid/>
        <w:spacing w:line="480" w:lineRule="exact"/>
        <w:ind w:firstLine="640" w:firstLineChars="200"/>
        <w:textAlignment w:val="auto"/>
        <w:rPr>
          <w:rFonts w:hint="eastAsia" w:ascii="仿宋" w:hAnsi="仿宋" w:eastAsia="仿宋" w:cs="仿宋"/>
          <w:color w:val="auto"/>
          <w:sz w:val="32"/>
          <w:szCs w:val="32"/>
          <w:u w:val="none"/>
          <w:lang w:val="en-US" w:eastAsia="zh-CN"/>
        </w:rPr>
      </w:pPr>
      <w:r>
        <w:rPr>
          <w:rFonts w:hint="eastAsia" w:ascii="仿宋" w:hAnsi="仿宋" w:eastAsia="仿宋" w:cs="仿宋"/>
          <w:color w:val="auto"/>
          <w:sz w:val="32"/>
          <w:szCs w:val="32"/>
          <w:u w:val="none"/>
          <w:lang w:val="en-US" w:eastAsia="zh-CN"/>
        </w:rPr>
        <w:t>办学地点</w:t>
      </w:r>
      <w:r>
        <w:rPr>
          <w:rFonts w:hint="eastAsia" w:ascii="仿宋" w:hAnsi="仿宋" w:eastAsia="仿宋" w:cs="仿宋"/>
          <w:color w:val="auto"/>
          <w:sz w:val="32"/>
          <w:szCs w:val="32"/>
          <w:u w:val="none"/>
        </w:rPr>
        <w:t>：</w:t>
      </w:r>
      <w:r>
        <w:rPr>
          <w:rFonts w:hint="eastAsia" w:ascii="仿宋" w:hAnsi="仿宋" w:eastAsia="仿宋" w:cs="仿宋"/>
          <w:color w:val="auto"/>
          <w:sz w:val="32"/>
          <w:szCs w:val="32"/>
          <w:u w:val="none"/>
          <w:lang w:val="en-US" w:eastAsia="zh-CN"/>
        </w:rPr>
        <w:t xml:space="preserve"> 湘潭市</w:t>
      </w:r>
    </w:p>
    <w:p w14:paraId="1DFB8E33">
      <w:pPr>
        <w:keepNext w:val="0"/>
        <w:keepLines w:val="0"/>
        <w:pageBreakBefore w:val="0"/>
        <w:widowControl w:val="0"/>
        <w:numPr>
          <w:ilvl w:val="0"/>
          <w:numId w:val="0"/>
        </w:numPr>
        <w:kinsoku/>
        <w:wordWrap/>
        <w:overflowPunct/>
        <w:topLinePunct w:val="0"/>
        <w:autoSpaceDE/>
        <w:autoSpaceDN/>
        <w:bidi w:val="0"/>
        <w:adjustRightInd/>
        <w:snapToGrid/>
        <w:spacing w:line="480" w:lineRule="exact"/>
        <w:ind w:firstLine="640" w:firstLineChars="200"/>
        <w:textAlignment w:val="auto"/>
        <w:rPr>
          <w:rFonts w:hint="eastAsia" w:ascii="仿宋" w:hAnsi="仿宋" w:eastAsia="仿宋" w:cs="仿宋"/>
          <w:color w:val="auto"/>
          <w:sz w:val="32"/>
          <w:szCs w:val="32"/>
          <w:u w:val="none"/>
          <w:lang w:eastAsia="zh-CN"/>
        </w:rPr>
      </w:pPr>
      <w:r>
        <w:rPr>
          <w:rFonts w:hint="eastAsia" w:ascii="仿宋" w:hAnsi="仿宋" w:eastAsia="仿宋" w:cs="仿宋"/>
          <w:color w:val="auto"/>
          <w:sz w:val="32"/>
          <w:szCs w:val="32"/>
          <w:u w:val="none"/>
          <w:lang w:val="en-US" w:eastAsia="zh-CN"/>
        </w:rPr>
        <w:t xml:space="preserve">主管部门： 湖南省教育厅 </w:t>
      </w:r>
    </w:p>
    <w:p w14:paraId="5799B403">
      <w:pPr>
        <w:keepNext w:val="0"/>
        <w:keepLines w:val="0"/>
        <w:pageBreakBefore w:val="0"/>
        <w:widowControl w:val="0"/>
        <w:numPr>
          <w:ilvl w:val="0"/>
          <w:numId w:val="0"/>
        </w:numPr>
        <w:kinsoku/>
        <w:wordWrap/>
        <w:overflowPunct/>
        <w:topLinePunct w:val="0"/>
        <w:autoSpaceDE/>
        <w:autoSpaceDN/>
        <w:bidi w:val="0"/>
        <w:adjustRightInd/>
        <w:snapToGrid/>
        <w:spacing w:line="480" w:lineRule="exact"/>
        <w:ind w:firstLine="640" w:firstLineChars="200"/>
        <w:textAlignment w:val="auto"/>
        <w:rPr>
          <w:rFonts w:hint="eastAsia" w:ascii="仿宋" w:hAnsi="仿宋" w:eastAsia="仿宋" w:cs="仿宋"/>
          <w:color w:val="auto"/>
          <w:sz w:val="32"/>
          <w:szCs w:val="32"/>
          <w:u w:val="none"/>
          <w:lang w:val="en-US" w:eastAsia="zh-CN"/>
        </w:rPr>
      </w:pPr>
      <w:r>
        <w:rPr>
          <w:rFonts w:hint="eastAsia" w:ascii="仿宋" w:hAnsi="仿宋" w:eastAsia="仿宋" w:cs="仿宋"/>
          <w:color w:val="auto"/>
          <w:sz w:val="32"/>
          <w:szCs w:val="32"/>
          <w:u w:val="none"/>
          <w:lang w:val="en-US" w:eastAsia="zh-CN"/>
        </w:rPr>
        <w:t>办学层次： 高职</w:t>
      </w:r>
      <w:r>
        <w:rPr>
          <w:rFonts w:hint="eastAsia" w:ascii="仿宋" w:hAnsi="仿宋" w:eastAsia="仿宋" w:cs="仿宋"/>
          <w:color w:val="auto"/>
          <w:sz w:val="32"/>
          <w:szCs w:val="32"/>
          <w:u w:val="none"/>
          <w:lang w:eastAsia="zh-CN"/>
        </w:rPr>
        <w:t>（</w:t>
      </w:r>
      <w:r>
        <w:rPr>
          <w:rFonts w:hint="eastAsia" w:ascii="仿宋" w:hAnsi="仿宋" w:eastAsia="仿宋" w:cs="仿宋"/>
          <w:color w:val="auto"/>
          <w:sz w:val="32"/>
          <w:szCs w:val="32"/>
          <w:u w:val="none"/>
          <w:lang w:val="en-US" w:eastAsia="zh-CN"/>
        </w:rPr>
        <w:t>专科</w:t>
      </w:r>
      <w:r>
        <w:rPr>
          <w:rFonts w:hint="eastAsia" w:ascii="仿宋" w:hAnsi="仿宋" w:eastAsia="仿宋" w:cs="仿宋"/>
          <w:color w:val="auto"/>
          <w:sz w:val="32"/>
          <w:szCs w:val="32"/>
          <w:u w:val="none"/>
          <w:lang w:eastAsia="zh-CN"/>
        </w:rPr>
        <w:t>）</w:t>
      </w:r>
    </w:p>
    <w:p w14:paraId="30B67FBF">
      <w:pPr>
        <w:keepNext w:val="0"/>
        <w:keepLines w:val="0"/>
        <w:pageBreakBefore w:val="0"/>
        <w:widowControl w:val="0"/>
        <w:numPr>
          <w:ilvl w:val="0"/>
          <w:numId w:val="0"/>
        </w:numPr>
        <w:kinsoku/>
        <w:wordWrap/>
        <w:overflowPunct/>
        <w:topLinePunct w:val="0"/>
        <w:autoSpaceDE/>
        <w:autoSpaceDN/>
        <w:bidi w:val="0"/>
        <w:adjustRightInd/>
        <w:snapToGrid/>
        <w:spacing w:line="480" w:lineRule="exact"/>
        <w:ind w:firstLine="640" w:firstLineChars="200"/>
        <w:textAlignment w:val="auto"/>
        <w:rPr>
          <w:rFonts w:hint="eastAsia" w:ascii="仿宋" w:hAnsi="仿宋" w:eastAsia="仿宋" w:cs="仿宋"/>
          <w:color w:val="auto"/>
          <w:sz w:val="32"/>
          <w:szCs w:val="32"/>
          <w:u w:val="none"/>
          <w:lang w:val="en-US" w:eastAsia="zh-CN"/>
        </w:rPr>
      </w:pPr>
      <w:r>
        <w:rPr>
          <w:rFonts w:hint="eastAsia" w:ascii="仿宋" w:hAnsi="仿宋" w:eastAsia="仿宋" w:cs="仿宋"/>
          <w:color w:val="auto"/>
          <w:sz w:val="32"/>
          <w:szCs w:val="32"/>
          <w:u w:val="none"/>
          <w:lang w:val="en-US" w:eastAsia="zh-CN"/>
        </w:rPr>
        <w:t xml:space="preserve">湖南省院校代号： 4398   </w:t>
      </w:r>
    </w:p>
    <w:p w14:paraId="46313BAA">
      <w:pPr>
        <w:keepNext w:val="0"/>
        <w:keepLines w:val="0"/>
        <w:pageBreakBefore w:val="0"/>
        <w:widowControl w:val="0"/>
        <w:numPr>
          <w:ilvl w:val="0"/>
          <w:numId w:val="0"/>
        </w:numPr>
        <w:kinsoku/>
        <w:wordWrap/>
        <w:overflowPunct/>
        <w:topLinePunct w:val="0"/>
        <w:autoSpaceDE/>
        <w:autoSpaceDN/>
        <w:bidi w:val="0"/>
        <w:adjustRightInd/>
        <w:snapToGrid/>
        <w:spacing w:line="480" w:lineRule="exact"/>
        <w:ind w:firstLine="640" w:firstLineChars="200"/>
        <w:textAlignment w:val="auto"/>
        <w:rPr>
          <w:rFonts w:hint="eastAsia" w:ascii="仿宋" w:hAnsi="仿宋" w:eastAsia="仿宋" w:cs="仿宋"/>
          <w:color w:val="auto"/>
          <w:sz w:val="32"/>
          <w:szCs w:val="32"/>
          <w:u w:val="none"/>
        </w:rPr>
      </w:pPr>
      <w:r>
        <w:rPr>
          <w:rFonts w:hint="eastAsia" w:ascii="仿宋" w:hAnsi="仿宋" w:eastAsia="仿宋" w:cs="仿宋"/>
          <w:color w:val="auto"/>
          <w:sz w:val="32"/>
          <w:szCs w:val="32"/>
          <w:u w:val="none"/>
          <w:lang w:val="en-US" w:eastAsia="zh-CN"/>
        </w:rPr>
        <w:t xml:space="preserve">办学类型： 民办    </w:t>
      </w:r>
      <w:bookmarkStart w:id="1" w:name="_GoBack"/>
      <w:bookmarkEnd w:id="1"/>
    </w:p>
    <w:p w14:paraId="361E36CF">
      <w:pPr>
        <w:keepNext w:val="0"/>
        <w:keepLines w:val="0"/>
        <w:pageBreakBefore w:val="0"/>
        <w:widowControl w:val="0"/>
        <w:numPr>
          <w:ilvl w:val="0"/>
          <w:numId w:val="2"/>
        </w:numPr>
        <w:kinsoku/>
        <w:wordWrap/>
        <w:overflowPunct/>
        <w:topLinePunct w:val="0"/>
        <w:autoSpaceDE/>
        <w:autoSpaceDN/>
        <w:bidi w:val="0"/>
        <w:adjustRightInd/>
        <w:snapToGrid/>
        <w:spacing w:line="480" w:lineRule="exact"/>
        <w:ind w:firstLine="640" w:firstLineChars="200"/>
        <w:textAlignment w:val="auto"/>
        <w:rPr>
          <w:rFonts w:hint="eastAsia" w:ascii="仿宋" w:hAnsi="仿宋" w:eastAsia="仿宋" w:cs="仿宋"/>
          <w:color w:val="auto"/>
          <w:sz w:val="32"/>
          <w:szCs w:val="32"/>
          <w:u w:val="none"/>
          <w:lang w:val="en-US" w:eastAsia="zh-CN"/>
        </w:rPr>
      </w:pPr>
      <w:r>
        <w:rPr>
          <w:rFonts w:hint="eastAsia" w:ascii="仿宋" w:hAnsi="仿宋" w:eastAsia="仿宋" w:cs="仿宋"/>
          <w:color w:val="auto"/>
          <w:sz w:val="32"/>
          <w:szCs w:val="32"/>
          <w:u w:val="none"/>
        </w:rPr>
        <w:t>颁发学历证书的学校名称</w:t>
      </w:r>
      <w:r>
        <w:rPr>
          <w:rFonts w:hint="eastAsia" w:ascii="仿宋" w:hAnsi="仿宋" w:eastAsia="仿宋" w:cs="仿宋"/>
          <w:color w:val="auto"/>
          <w:sz w:val="32"/>
          <w:szCs w:val="32"/>
          <w:u w:val="none"/>
          <w:lang w:eastAsia="zh-CN"/>
        </w:rPr>
        <w:t>：</w:t>
      </w:r>
      <w:r>
        <w:rPr>
          <w:rFonts w:hint="eastAsia" w:ascii="仿宋" w:hAnsi="仿宋" w:eastAsia="仿宋" w:cs="仿宋"/>
          <w:color w:val="auto"/>
          <w:sz w:val="32"/>
          <w:szCs w:val="32"/>
          <w:u w:val="none"/>
          <w:lang w:val="en-US" w:eastAsia="zh-CN"/>
        </w:rPr>
        <w:t>湖南吉利汽车职业技术学院</w:t>
      </w:r>
      <w:r>
        <w:rPr>
          <w:rFonts w:hint="eastAsia" w:ascii="仿宋" w:hAnsi="仿宋" w:eastAsia="仿宋" w:cs="仿宋"/>
          <w:color w:val="auto"/>
          <w:sz w:val="32"/>
          <w:szCs w:val="32"/>
          <w:u w:val="none"/>
          <w:lang w:eastAsia="zh-CN"/>
        </w:rPr>
        <w:t>。</w:t>
      </w:r>
      <w:r>
        <w:rPr>
          <w:rFonts w:hint="eastAsia" w:ascii="仿宋" w:hAnsi="仿宋" w:eastAsia="仿宋" w:cs="仿宋"/>
          <w:color w:val="auto"/>
          <w:sz w:val="32"/>
          <w:szCs w:val="32"/>
          <w:u w:val="none"/>
        </w:rPr>
        <w:t>证书种类</w:t>
      </w:r>
      <w:r>
        <w:rPr>
          <w:rFonts w:hint="eastAsia" w:ascii="仿宋" w:hAnsi="仿宋" w:eastAsia="仿宋" w:cs="仿宋"/>
          <w:color w:val="auto"/>
          <w:sz w:val="32"/>
          <w:szCs w:val="32"/>
          <w:u w:val="none"/>
          <w:lang w:eastAsia="zh-CN"/>
        </w:rPr>
        <w:t>：</w:t>
      </w:r>
      <w:r>
        <w:rPr>
          <w:rFonts w:hint="eastAsia" w:ascii="仿宋" w:hAnsi="仿宋" w:eastAsia="仿宋" w:cs="仿宋"/>
          <w:color w:val="auto"/>
          <w:sz w:val="32"/>
          <w:szCs w:val="32"/>
          <w:u w:val="none"/>
        </w:rPr>
        <w:t>普通高等学校全日制专科毕业证书</w:t>
      </w:r>
      <w:r>
        <w:rPr>
          <w:rFonts w:hint="eastAsia" w:ascii="仿宋" w:hAnsi="仿宋" w:eastAsia="仿宋" w:cs="仿宋"/>
          <w:color w:val="auto"/>
          <w:sz w:val="32"/>
          <w:szCs w:val="32"/>
          <w:u w:val="none"/>
          <w:lang w:eastAsia="zh-CN"/>
        </w:rPr>
        <w:t>。</w:t>
      </w:r>
    </w:p>
    <w:p w14:paraId="69E05E7B">
      <w:pPr>
        <w:keepNext w:val="0"/>
        <w:keepLines w:val="0"/>
        <w:pageBreakBefore w:val="0"/>
        <w:widowControl w:val="0"/>
        <w:numPr>
          <w:ilvl w:val="0"/>
          <w:numId w:val="2"/>
        </w:numPr>
        <w:kinsoku/>
        <w:wordWrap/>
        <w:overflowPunct/>
        <w:topLinePunct w:val="0"/>
        <w:autoSpaceDE/>
        <w:autoSpaceDN/>
        <w:bidi w:val="0"/>
        <w:adjustRightInd/>
        <w:snapToGrid/>
        <w:spacing w:line="480" w:lineRule="exact"/>
        <w:ind w:firstLine="640" w:firstLineChars="200"/>
        <w:textAlignment w:val="auto"/>
        <w:rPr>
          <w:rFonts w:hint="eastAsia" w:ascii="仿宋" w:hAnsi="仿宋" w:eastAsia="仿宋" w:cs="仿宋"/>
          <w:color w:val="auto"/>
          <w:sz w:val="32"/>
          <w:szCs w:val="32"/>
          <w:u w:val="none"/>
        </w:rPr>
      </w:pPr>
      <w:r>
        <w:rPr>
          <w:rFonts w:hint="eastAsia" w:ascii="仿宋" w:hAnsi="仿宋" w:eastAsia="仿宋" w:cs="仿宋"/>
          <w:color w:val="auto"/>
          <w:sz w:val="32"/>
          <w:szCs w:val="32"/>
          <w:u w:val="none"/>
        </w:rPr>
        <w:t>学院（校）</w:t>
      </w:r>
      <w:r>
        <w:rPr>
          <w:rFonts w:hint="eastAsia" w:ascii="仿宋" w:hAnsi="仿宋" w:eastAsia="仿宋" w:cs="仿宋"/>
          <w:color w:val="auto"/>
          <w:sz w:val="32"/>
          <w:szCs w:val="32"/>
          <w:u w:val="none"/>
          <w:lang w:val="en-US" w:eastAsia="zh-CN"/>
        </w:rPr>
        <w:t>单招</w:t>
      </w:r>
      <w:r>
        <w:rPr>
          <w:rFonts w:hint="eastAsia" w:ascii="仿宋" w:hAnsi="仿宋" w:eastAsia="仿宋" w:cs="仿宋"/>
          <w:color w:val="auto"/>
          <w:sz w:val="32"/>
          <w:szCs w:val="32"/>
          <w:u w:val="none"/>
        </w:rPr>
        <w:t>工作遵循“公平竞争、公</w:t>
      </w:r>
      <w:r>
        <w:rPr>
          <w:rFonts w:hint="eastAsia" w:ascii="仿宋" w:hAnsi="仿宋" w:eastAsia="仿宋" w:cs="仿宋"/>
          <w:color w:val="auto"/>
          <w:sz w:val="32"/>
          <w:szCs w:val="32"/>
          <w:u w:val="none"/>
          <w:lang w:val="en-US" w:eastAsia="zh-CN"/>
        </w:rPr>
        <w:t>正</w:t>
      </w:r>
      <w:r>
        <w:rPr>
          <w:rFonts w:hint="eastAsia" w:ascii="仿宋" w:hAnsi="仿宋" w:eastAsia="仿宋" w:cs="仿宋"/>
          <w:color w:val="auto"/>
          <w:sz w:val="32"/>
          <w:szCs w:val="32"/>
          <w:u w:val="none"/>
        </w:rPr>
        <w:t>选拔、公开</w:t>
      </w:r>
      <w:r>
        <w:rPr>
          <w:rFonts w:hint="eastAsia" w:ascii="仿宋" w:hAnsi="仿宋" w:eastAsia="仿宋" w:cs="仿宋"/>
          <w:color w:val="auto"/>
          <w:sz w:val="32"/>
          <w:szCs w:val="32"/>
          <w:u w:val="none"/>
          <w:lang w:val="en-US" w:eastAsia="zh-CN"/>
        </w:rPr>
        <w:t>透明</w:t>
      </w:r>
      <w:r>
        <w:rPr>
          <w:rFonts w:hint="eastAsia" w:ascii="仿宋" w:hAnsi="仿宋" w:eastAsia="仿宋" w:cs="仿宋"/>
          <w:color w:val="auto"/>
          <w:sz w:val="32"/>
          <w:szCs w:val="32"/>
          <w:u w:val="none"/>
        </w:rPr>
        <w:t>”的原则</w:t>
      </w:r>
      <w:r>
        <w:rPr>
          <w:rFonts w:hint="eastAsia" w:ascii="仿宋" w:hAnsi="仿宋" w:eastAsia="仿宋" w:cs="仿宋"/>
          <w:color w:val="auto"/>
          <w:sz w:val="32"/>
          <w:szCs w:val="32"/>
          <w:u w:val="none"/>
          <w:lang w:eastAsia="zh-CN"/>
        </w:rPr>
        <w:t>，坚决执行招生政策规定和纪律要求，严格</w:t>
      </w:r>
      <w:r>
        <w:rPr>
          <w:rFonts w:hint="eastAsia" w:ascii="仿宋" w:hAnsi="仿宋" w:eastAsia="仿宋" w:cs="仿宋"/>
          <w:color w:val="auto"/>
          <w:sz w:val="32"/>
          <w:szCs w:val="32"/>
          <w:u w:val="none"/>
          <w:lang w:val="en-US" w:eastAsia="zh-CN"/>
        </w:rPr>
        <w:t>实施考试招生“阳光工程”</w:t>
      </w:r>
      <w:r>
        <w:rPr>
          <w:rFonts w:hint="eastAsia" w:ascii="仿宋" w:hAnsi="仿宋" w:eastAsia="仿宋" w:cs="仿宋"/>
          <w:color w:val="auto"/>
          <w:sz w:val="32"/>
          <w:szCs w:val="32"/>
          <w:u w:val="none"/>
        </w:rPr>
        <w:t>。</w:t>
      </w:r>
    </w:p>
    <w:p w14:paraId="4CAE7009">
      <w:pPr>
        <w:keepNext w:val="0"/>
        <w:keepLines w:val="0"/>
        <w:pageBreakBefore w:val="0"/>
        <w:numPr>
          <w:ilvl w:val="0"/>
          <w:numId w:val="1"/>
        </w:numPr>
        <w:kinsoku/>
        <w:wordWrap/>
        <w:overflowPunct/>
        <w:topLinePunct w:val="0"/>
        <w:autoSpaceDE/>
        <w:autoSpaceDN/>
        <w:bidi w:val="0"/>
        <w:adjustRightInd/>
        <w:snapToGrid/>
        <w:spacing w:before="312" w:beforeLines="100" w:after="156" w:afterLines="50" w:line="520" w:lineRule="exact"/>
        <w:jc w:val="center"/>
        <w:rPr>
          <w:rFonts w:hint="eastAsia" w:ascii="仿宋" w:hAnsi="仿宋" w:eastAsia="仿宋" w:cs="仿宋"/>
          <w:b/>
          <w:bCs/>
          <w:color w:val="auto"/>
          <w:sz w:val="32"/>
          <w:szCs w:val="32"/>
          <w:u w:val="none"/>
          <w:lang w:val="en-US" w:eastAsia="zh-CN"/>
        </w:rPr>
      </w:pPr>
      <w:r>
        <w:rPr>
          <w:rFonts w:hint="eastAsia" w:ascii="仿宋" w:hAnsi="仿宋" w:eastAsia="仿宋" w:cs="仿宋"/>
          <w:b/>
          <w:bCs/>
          <w:color w:val="auto"/>
          <w:sz w:val="32"/>
          <w:szCs w:val="32"/>
          <w:u w:val="none"/>
          <w:lang w:val="en-US" w:eastAsia="zh-CN"/>
        </w:rPr>
        <w:t>学校简介</w:t>
      </w:r>
    </w:p>
    <w:p w14:paraId="6B36EB22">
      <w:pPr>
        <w:keepNext w:val="0"/>
        <w:keepLines w:val="0"/>
        <w:pageBreakBefore w:val="0"/>
        <w:numPr>
          <w:ilvl w:val="0"/>
          <w:numId w:val="0"/>
        </w:numPr>
        <w:kinsoku/>
        <w:wordWrap/>
        <w:overflowPunct/>
        <w:topLinePunct w:val="0"/>
        <w:autoSpaceDE/>
        <w:autoSpaceDN/>
        <w:bidi w:val="0"/>
        <w:adjustRightInd/>
        <w:snapToGrid/>
        <w:spacing w:before="156" w:beforeLines="50" w:after="156" w:afterLines="50" w:line="520" w:lineRule="exact"/>
        <w:ind w:firstLine="640" w:firstLineChars="200"/>
        <w:jc w:val="left"/>
        <w:rPr>
          <w:rFonts w:hint="eastAsia" w:ascii="仿宋" w:hAnsi="仿宋" w:eastAsia="仿宋" w:cs="仿宋"/>
          <w:color w:val="auto"/>
          <w:sz w:val="32"/>
          <w:szCs w:val="32"/>
          <w:u w:val="none"/>
        </w:rPr>
      </w:pPr>
      <w:r>
        <w:rPr>
          <w:rFonts w:hint="eastAsia" w:ascii="仿宋" w:hAnsi="仿宋" w:eastAsia="仿宋" w:cs="仿宋"/>
          <w:color w:val="auto"/>
          <w:sz w:val="32"/>
          <w:szCs w:val="32"/>
          <w:u w:val="none"/>
        </w:rPr>
        <w:t>湖南吉利汽车职业技术学院，是经湖南省人民政府批准、国家教育部备案的全日制</w:t>
      </w:r>
      <w:r>
        <w:rPr>
          <w:rFonts w:hint="eastAsia" w:ascii="仿宋" w:hAnsi="仿宋" w:eastAsia="仿宋" w:cs="仿宋"/>
          <w:color w:val="auto"/>
          <w:sz w:val="32"/>
          <w:szCs w:val="32"/>
          <w:u w:val="none"/>
          <w:lang w:val="en-US" w:eastAsia="zh-CN"/>
        </w:rPr>
        <w:t>民办</w:t>
      </w:r>
      <w:r>
        <w:rPr>
          <w:rFonts w:hint="eastAsia" w:ascii="仿宋" w:hAnsi="仿宋" w:eastAsia="仿宋" w:cs="仿宋"/>
          <w:color w:val="auto"/>
          <w:sz w:val="32"/>
          <w:szCs w:val="32"/>
          <w:u w:val="none"/>
        </w:rPr>
        <w:t>普通高校。2012年建校以来，秉持以汽车类高技能人才为主，软件技术、智能制造、工商管理、</w:t>
      </w:r>
      <w:r>
        <w:rPr>
          <w:rFonts w:hint="eastAsia" w:ascii="仿宋" w:hAnsi="仿宋" w:eastAsia="仿宋" w:cs="仿宋"/>
          <w:color w:val="auto"/>
          <w:sz w:val="32"/>
          <w:szCs w:val="32"/>
          <w:u w:val="none"/>
          <w:lang w:val="en-US" w:eastAsia="zh-CN"/>
        </w:rPr>
        <w:t>中文</w:t>
      </w:r>
      <w:r>
        <w:rPr>
          <w:rFonts w:hint="eastAsia" w:ascii="仿宋" w:hAnsi="仿宋" w:eastAsia="仿宋" w:cs="仿宋"/>
          <w:color w:val="auto"/>
          <w:sz w:val="32"/>
          <w:szCs w:val="32"/>
          <w:u w:val="none"/>
        </w:rPr>
        <w:t>等多方面高素质应用型人才协同培养的理念。</w:t>
      </w:r>
    </w:p>
    <w:p w14:paraId="7BD4BC50">
      <w:pPr>
        <w:keepNext w:val="0"/>
        <w:keepLines w:val="0"/>
        <w:pageBreakBefore w:val="0"/>
        <w:numPr>
          <w:ilvl w:val="0"/>
          <w:numId w:val="0"/>
        </w:numPr>
        <w:kinsoku/>
        <w:wordWrap/>
        <w:overflowPunct/>
        <w:topLinePunct w:val="0"/>
        <w:autoSpaceDE/>
        <w:autoSpaceDN/>
        <w:bidi w:val="0"/>
        <w:adjustRightInd/>
        <w:snapToGrid/>
        <w:spacing w:before="156" w:beforeLines="50" w:after="156" w:afterLines="50" w:line="520" w:lineRule="exact"/>
        <w:ind w:firstLine="640" w:firstLineChars="200"/>
        <w:jc w:val="left"/>
        <w:rPr>
          <w:rFonts w:hint="eastAsia" w:ascii="仿宋" w:hAnsi="仿宋" w:eastAsia="仿宋" w:cs="仿宋"/>
          <w:color w:val="auto"/>
          <w:sz w:val="32"/>
          <w:szCs w:val="32"/>
          <w:u w:val="none"/>
        </w:rPr>
      </w:pPr>
      <w:r>
        <w:rPr>
          <w:rFonts w:hint="eastAsia" w:ascii="仿宋" w:hAnsi="仿宋" w:eastAsia="仿宋" w:cs="仿宋"/>
          <w:color w:val="auto"/>
          <w:sz w:val="32"/>
          <w:szCs w:val="32"/>
          <w:u w:val="none"/>
        </w:rPr>
        <w:t>学院坐落于湘潭市雨湖区保税南路湘潭大学城内，与湖南科技大学和湘潭大学相邻。2024年8月新校区投入使用，占地500亩，建筑面积约25万平方米，涵盖图书馆、教学楼、实训楼、体育馆、学生公寓、教师公寓等17栋主体建筑以及室外运动场等设施，教学与实践设备完备，为师生营造了优良的学习、生活和工作环境。</w:t>
      </w:r>
    </w:p>
    <w:p w14:paraId="09AEB7EA">
      <w:pPr>
        <w:keepNext w:val="0"/>
        <w:keepLines w:val="0"/>
        <w:pageBreakBefore w:val="0"/>
        <w:numPr>
          <w:ilvl w:val="0"/>
          <w:numId w:val="0"/>
        </w:numPr>
        <w:kinsoku/>
        <w:wordWrap/>
        <w:overflowPunct/>
        <w:topLinePunct w:val="0"/>
        <w:autoSpaceDE/>
        <w:autoSpaceDN/>
        <w:bidi w:val="0"/>
        <w:adjustRightInd/>
        <w:snapToGrid/>
        <w:spacing w:before="156" w:beforeLines="50" w:after="156" w:afterLines="50" w:line="520" w:lineRule="exact"/>
        <w:ind w:firstLine="640" w:firstLineChars="200"/>
        <w:jc w:val="left"/>
        <w:rPr>
          <w:rFonts w:hint="eastAsia" w:ascii="仿宋" w:hAnsi="仿宋" w:eastAsia="仿宋" w:cs="仿宋"/>
          <w:color w:val="auto"/>
          <w:sz w:val="32"/>
          <w:szCs w:val="32"/>
          <w:u w:val="none"/>
        </w:rPr>
      </w:pPr>
      <w:r>
        <w:rPr>
          <w:rFonts w:hint="eastAsia" w:ascii="仿宋" w:hAnsi="仿宋" w:eastAsia="仿宋" w:cs="仿宋"/>
          <w:color w:val="auto"/>
          <w:sz w:val="32"/>
          <w:szCs w:val="32"/>
          <w:u w:val="none"/>
        </w:rPr>
        <w:t>学校注重校企合作、产教融合，与吉利集团等企业开展多种育人模式。学院致力于提升教学质量和服务能力，打造优势特色专业，努力成为有影响力的普通高等职业院校。</w:t>
      </w:r>
    </w:p>
    <w:p w14:paraId="69783090">
      <w:pPr>
        <w:keepNext w:val="0"/>
        <w:keepLines w:val="0"/>
        <w:pageBreakBefore w:val="0"/>
        <w:numPr>
          <w:ilvl w:val="0"/>
          <w:numId w:val="2"/>
        </w:numPr>
        <w:kinsoku/>
        <w:wordWrap/>
        <w:overflowPunct/>
        <w:topLinePunct w:val="0"/>
        <w:autoSpaceDE/>
        <w:autoSpaceDN/>
        <w:bidi w:val="0"/>
        <w:adjustRightInd/>
        <w:snapToGrid/>
        <w:spacing w:line="520" w:lineRule="exact"/>
        <w:ind w:firstLine="640" w:firstLineChars="200"/>
        <w:rPr>
          <w:rFonts w:hint="eastAsia" w:ascii="仿宋" w:hAnsi="仿宋" w:eastAsia="仿宋" w:cs="仿宋"/>
          <w:color w:val="auto"/>
          <w:sz w:val="32"/>
          <w:szCs w:val="32"/>
          <w:u w:val="none"/>
        </w:rPr>
      </w:pPr>
      <w:r>
        <w:rPr>
          <w:rFonts w:hint="eastAsia" w:ascii="仿宋" w:hAnsi="仿宋" w:eastAsia="仿宋" w:cs="仿宋"/>
          <w:color w:val="auto"/>
          <w:sz w:val="32"/>
          <w:szCs w:val="32"/>
          <w:u w:val="none"/>
        </w:rPr>
        <w:t>学校</w:t>
      </w:r>
      <w:r>
        <w:rPr>
          <w:rFonts w:hint="eastAsia" w:ascii="仿宋" w:hAnsi="仿宋" w:eastAsia="仿宋" w:cs="仿宋"/>
          <w:color w:val="auto"/>
          <w:sz w:val="32"/>
          <w:szCs w:val="32"/>
          <w:u w:val="none"/>
          <w:lang w:val="en-US" w:eastAsia="zh-CN"/>
        </w:rPr>
        <w:t>招生工作领导小组负责研究决定本校单招规模确定、政策制定等重大事项</w:t>
      </w:r>
      <w:r>
        <w:rPr>
          <w:rFonts w:hint="eastAsia" w:ascii="仿宋" w:hAnsi="仿宋" w:eastAsia="仿宋" w:cs="仿宋"/>
          <w:color w:val="auto"/>
          <w:sz w:val="32"/>
          <w:szCs w:val="32"/>
          <w:u w:val="none"/>
          <w:lang w:eastAsia="zh-CN"/>
        </w:rPr>
        <w:t>，</w:t>
      </w:r>
      <w:r>
        <w:rPr>
          <w:rFonts w:hint="eastAsia" w:ascii="仿宋" w:hAnsi="仿宋" w:eastAsia="仿宋" w:cs="仿宋"/>
          <w:color w:val="auto"/>
          <w:sz w:val="32"/>
          <w:szCs w:val="32"/>
          <w:u w:val="none"/>
        </w:rPr>
        <w:t>学校</w:t>
      </w:r>
      <w:r>
        <w:rPr>
          <w:rFonts w:hint="eastAsia" w:ascii="仿宋" w:hAnsi="仿宋" w:eastAsia="仿宋" w:cs="仿宋"/>
          <w:color w:val="auto"/>
          <w:sz w:val="32"/>
          <w:szCs w:val="32"/>
          <w:u w:val="none"/>
          <w:lang w:eastAsia="zh-CN"/>
        </w:rPr>
        <w:t>招生办</w:t>
      </w:r>
      <w:r>
        <w:rPr>
          <w:rFonts w:hint="eastAsia" w:ascii="仿宋" w:hAnsi="仿宋" w:eastAsia="仿宋" w:cs="仿宋"/>
          <w:color w:val="auto"/>
          <w:sz w:val="32"/>
          <w:szCs w:val="32"/>
          <w:u w:val="none"/>
        </w:rPr>
        <w:t>负责单招</w:t>
      </w:r>
      <w:r>
        <w:rPr>
          <w:rFonts w:hint="eastAsia" w:ascii="仿宋" w:hAnsi="仿宋" w:eastAsia="仿宋" w:cs="仿宋"/>
          <w:color w:val="auto"/>
          <w:sz w:val="32"/>
          <w:szCs w:val="32"/>
          <w:u w:val="none"/>
          <w:lang w:val="en-US" w:eastAsia="zh-CN"/>
        </w:rPr>
        <w:t>组织实施</w:t>
      </w:r>
      <w:r>
        <w:rPr>
          <w:rFonts w:hint="eastAsia" w:ascii="仿宋" w:hAnsi="仿宋" w:eastAsia="仿宋" w:cs="仿宋"/>
          <w:color w:val="auto"/>
          <w:sz w:val="32"/>
          <w:szCs w:val="32"/>
          <w:u w:val="none"/>
        </w:rPr>
        <w:t>的日常工作，</w:t>
      </w:r>
      <w:r>
        <w:rPr>
          <w:rFonts w:hint="eastAsia" w:ascii="仿宋" w:hAnsi="仿宋" w:eastAsia="仿宋" w:cs="仿宋"/>
          <w:color w:val="auto"/>
          <w:sz w:val="32"/>
          <w:szCs w:val="32"/>
          <w:u w:val="none"/>
          <w:lang w:eastAsia="zh-CN"/>
        </w:rPr>
        <w:t>学校</w:t>
      </w:r>
      <w:r>
        <w:rPr>
          <w:rFonts w:hint="eastAsia" w:ascii="仿宋" w:hAnsi="仿宋" w:eastAsia="仿宋" w:cs="仿宋"/>
          <w:color w:val="auto"/>
          <w:sz w:val="32"/>
          <w:szCs w:val="32"/>
          <w:u w:val="none"/>
          <w:lang w:val="en-US" w:eastAsia="zh-CN"/>
        </w:rPr>
        <w:t>教务处</w:t>
      </w:r>
      <w:r>
        <w:rPr>
          <w:rFonts w:hint="eastAsia" w:ascii="仿宋" w:hAnsi="仿宋" w:eastAsia="仿宋" w:cs="仿宋"/>
          <w:color w:val="auto"/>
          <w:sz w:val="32"/>
          <w:szCs w:val="32"/>
          <w:u w:val="none"/>
        </w:rPr>
        <w:t>负责单招的考试</w:t>
      </w:r>
      <w:r>
        <w:rPr>
          <w:rFonts w:hint="eastAsia" w:ascii="仿宋" w:hAnsi="仿宋" w:eastAsia="仿宋" w:cs="仿宋"/>
          <w:color w:val="auto"/>
          <w:sz w:val="32"/>
          <w:szCs w:val="32"/>
          <w:u w:val="none"/>
          <w:lang w:eastAsia="zh-CN"/>
        </w:rPr>
        <w:t>组织</w:t>
      </w:r>
      <w:r>
        <w:rPr>
          <w:rFonts w:hint="eastAsia" w:ascii="仿宋" w:hAnsi="仿宋" w:eastAsia="仿宋" w:cs="仿宋"/>
          <w:color w:val="auto"/>
          <w:sz w:val="32"/>
          <w:szCs w:val="32"/>
          <w:u w:val="none"/>
        </w:rPr>
        <w:t>工作。</w:t>
      </w:r>
    </w:p>
    <w:p w14:paraId="0DC0FC5C">
      <w:pPr>
        <w:keepNext w:val="0"/>
        <w:keepLines w:val="0"/>
        <w:pageBreakBefore w:val="0"/>
        <w:numPr>
          <w:ilvl w:val="0"/>
          <w:numId w:val="2"/>
        </w:numPr>
        <w:kinsoku/>
        <w:wordWrap/>
        <w:overflowPunct/>
        <w:topLinePunct w:val="0"/>
        <w:autoSpaceDE/>
        <w:autoSpaceDN/>
        <w:bidi w:val="0"/>
        <w:adjustRightInd/>
        <w:snapToGrid/>
        <w:spacing w:line="520" w:lineRule="exact"/>
        <w:ind w:firstLine="640" w:firstLineChars="200"/>
        <w:rPr>
          <w:rFonts w:hint="eastAsia" w:ascii="仿宋" w:hAnsi="仿宋" w:eastAsia="仿宋" w:cs="仿宋"/>
          <w:color w:val="auto"/>
          <w:sz w:val="32"/>
          <w:szCs w:val="32"/>
          <w:u w:val="none"/>
        </w:rPr>
      </w:pPr>
      <w:r>
        <w:rPr>
          <w:rFonts w:hint="eastAsia" w:ascii="仿宋" w:hAnsi="仿宋" w:eastAsia="仿宋" w:cs="仿宋"/>
          <w:color w:val="auto"/>
          <w:sz w:val="32"/>
          <w:szCs w:val="32"/>
          <w:u w:val="none"/>
        </w:rPr>
        <w:t>学校</w:t>
      </w:r>
      <w:r>
        <w:rPr>
          <w:rFonts w:hint="eastAsia" w:ascii="仿宋" w:hAnsi="仿宋" w:eastAsia="仿宋" w:cs="仿宋"/>
          <w:color w:val="auto"/>
          <w:sz w:val="32"/>
          <w:szCs w:val="32"/>
          <w:u w:val="none"/>
          <w:lang w:val="en-US" w:eastAsia="zh-CN"/>
        </w:rPr>
        <w:t>纪委负责全程监督检查单招工作</w:t>
      </w:r>
      <w:r>
        <w:rPr>
          <w:rFonts w:hint="eastAsia" w:ascii="仿宋" w:hAnsi="仿宋" w:eastAsia="仿宋" w:cs="仿宋"/>
          <w:color w:val="auto"/>
          <w:sz w:val="32"/>
          <w:szCs w:val="32"/>
          <w:u w:val="none"/>
        </w:rPr>
        <w:t>。</w:t>
      </w:r>
    </w:p>
    <w:p w14:paraId="4D1F3CAD">
      <w:pPr>
        <w:keepNext w:val="0"/>
        <w:keepLines w:val="0"/>
        <w:pageBreakBefore w:val="0"/>
        <w:numPr>
          <w:ilvl w:val="0"/>
          <w:numId w:val="1"/>
        </w:numPr>
        <w:kinsoku/>
        <w:wordWrap/>
        <w:overflowPunct/>
        <w:topLinePunct w:val="0"/>
        <w:autoSpaceDE/>
        <w:autoSpaceDN/>
        <w:bidi w:val="0"/>
        <w:adjustRightInd/>
        <w:snapToGrid/>
        <w:spacing w:before="312" w:beforeLines="100" w:after="156" w:afterLines="50" w:line="520" w:lineRule="exact"/>
        <w:jc w:val="center"/>
        <w:rPr>
          <w:rFonts w:hint="eastAsia" w:ascii="仿宋" w:hAnsi="仿宋" w:eastAsia="仿宋" w:cs="仿宋"/>
          <w:b/>
          <w:bCs/>
          <w:color w:val="auto"/>
          <w:sz w:val="32"/>
          <w:szCs w:val="32"/>
          <w:u w:val="none"/>
          <w:lang w:val="en-US" w:eastAsia="zh-CN"/>
        </w:rPr>
      </w:pPr>
      <w:r>
        <w:rPr>
          <w:rFonts w:hint="eastAsia" w:ascii="仿宋" w:hAnsi="仿宋" w:eastAsia="仿宋" w:cs="仿宋"/>
          <w:b/>
          <w:bCs/>
          <w:color w:val="auto"/>
          <w:sz w:val="32"/>
          <w:szCs w:val="32"/>
          <w:u w:val="none"/>
          <w:lang w:val="en-US" w:eastAsia="zh-CN"/>
        </w:rPr>
        <w:t>单招报考</w:t>
      </w:r>
    </w:p>
    <w:p w14:paraId="417FC98E">
      <w:pPr>
        <w:keepNext w:val="0"/>
        <w:keepLines w:val="0"/>
        <w:pageBreakBefore w:val="0"/>
        <w:numPr>
          <w:ilvl w:val="0"/>
          <w:numId w:val="2"/>
        </w:numPr>
        <w:kinsoku/>
        <w:wordWrap/>
        <w:overflowPunct/>
        <w:topLinePunct w:val="0"/>
        <w:autoSpaceDE/>
        <w:autoSpaceDN/>
        <w:bidi w:val="0"/>
        <w:adjustRightInd/>
        <w:snapToGrid/>
        <w:spacing w:line="520" w:lineRule="exact"/>
        <w:ind w:firstLine="640" w:firstLineChars="200"/>
        <w:rPr>
          <w:rFonts w:hint="eastAsia" w:ascii="仿宋" w:hAnsi="仿宋" w:eastAsia="仿宋" w:cs="仿宋"/>
          <w:color w:val="auto"/>
          <w:sz w:val="32"/>
          <w:szCs w:val="32"/>
          <w:u w:val="none"/>
        </w:rPr>
      </w:pPr>
      <w:r>
        <w:rPr>
          <w:rFonts w:hint="eastAsia" w:ascii="仿宋" w:hAnsi="仿宋" w:eastAsia="仿宋" w:cs="仿宋"/>
          <w:color w:val="auto"/>
          <w:sz w:val="32"/>
          <w:szCs w:val="32"/>
          <w:highlight w:val="none"/>
          <w:u w:val="none"/>
          <w:lang w:val="en-US" w:eastAsia="zh-CN"/>
        </w:rPr>
        <w:t>全省</w:t>
      </w:r>
      <w:r>
        <w:rPr>
          <w:rFonts w:hint="eastAsia" w:ascii="仿宋" w:hAnsi="仿宋" w:eastAsia="仿宋" w:cs="仿宋"/>
          <w:color w:val="auto"/>
          <w:sz w:val="32"/>
          <w:szCs w:val="32"/>
          <w:highlight w:val="none"/>
          <w:u w:val="none"/>
        </w:rPr>
        <w:t>单招</w:t>
      </w:r>
      <w:r>
        <w:rPr>
          <w:rFonts w:hint="eastAsia" w:ascii="仿宋" w:hAnsi="仿宋" w:eastAsia="仿宋" w:cs="仿宋"/>
          <w:color w:val="auto"/>
          <w:sz w:val="32"/>
          <w:szCs w:val="32"/>
          <w:highlight w:val="none"/>
          <w:u w:val="none"/>
          <w:lang w:val="en-US" w:eastAsia="zh-CN"/>
        </w:rPr>
        <w:t>考生填报志愿的时间统一自2025年2月18日8:00开始，至2月25日17:00结束。</w:t>
      </w:r>
      <w:r>
        <w:rPr>
          <w:rFonts w:hint="eastAsia" w:ascii="仿宋" w:hAnsi="仿宋" w:eastAsia="仿宋" w:cs="仿宋"/>
          <w:color w:val="auto"/>
          <w:sz w:val="32"/>
          <w:szCs w:val="32"/>
          <w:u w:val="none"/>
          <w:lang w:val="en-US" w:eastAsia="zh-CN"/>
        </w:rPr>
        <w:t>实行网上报考和填报志愿。</w:t>
      </w:r>
      <w:r>
        <w:rPr>
          <w:rFonts w:hint="eastAsia" w:ascii="仿宋" w:hAnsi="仿宋" w:eastAsia="仿宋" w:cs="仿宋"/>
          <w:color w:val="auto"/>
          <w:sz w:val="32"/>
          <w:szCs w:val="32"/>
          <w:u w:val="none"/>
        </w:rPr>
        <w:t>单招报考设第一志愿和第二志愿，考生可选择1－2所院校</w:t>
      </w:r>
      <w:r>
        <w:rPr>
          <w:rFonts w:hint="eastAsia" w:ascii="仿宋" w:hAnsi="仿宋" w:eastAsia="仿宋" w:cs="仿宋"/>
          <w:color w:val="auto"/>
          <w:sz w:val="32"/>
          <w:szCs w:val="32"/>
          <w:u w:val="none"/>
          <w:lang w:val="en-US" w:eastAsia="zh-CN"/>
        </w:rPr>
        <w:t>在指定网上平台进行报考</w:t>
      </w:r>
      <w:r>
        <w:rPr>
          <w:rFonts w:hint="eastAsia" w:ascii="仿宋" w:hAnsi="仿宋" w:eastAsia="仿宋" w:cs="仿宋"/>
          <w:color w:val="auto"/>
          <w:sz w:val="32"/>
          <w:szCs w:val="32"/>
          <w:u w:val="none"/>
          <w:lang w:eastAsia="zh-CN"/>
        </w:rPr>
        <w:t>。</w:t>
      </w:r>
    </w:p>
    <w:p w14:paraId="594188C0">
      <w:pPr>
        <w:keepNext w:val="0"/>
        <w:keepLines w:val="0"/>
        <w:pageBreakBefore w:val="0"/>
        <w:numPr>
          <w:ilvl w:val="0"/>
          <w:numId w:val="0"/>
        </w:numPr>
        <w:kinsoku/>
        <w:wordWrap/>
        <w:overflowPunct/>
        <w:topLinePunct w:val="0"/>
        <w:autoSpaceDE/>
        <w:autoSpaceDN/>
        <w:bidi w:val="0"/>
        <w:adjustRightInd/>
        <w:snapToGrid/>
        <w:spacing w:line="520" w:lineRule="exact"/>
        <w:ind w:firstLine="640" w:firstLineChars="200"/>
        <w:rPr>
          <w:rFonts w:hint="eastAsia" w:ascii="仿宋" w:hAnsi="仿宋" w:eastAsia="仿宋" w:cs="仿宋"/>
          <w:color w:val="auto"/>
          <w:sz w:val="32"/>
          <w:szCs w:val="32"/>
          <w:u w:val="none"/>
        </w:rPr>
      </w:pPr>
      <w:r>
        <w:rPr>
          <w:rFonts w:hint="eastAsia" w:ascii="仿宋" w:hAnsi="仿宋" w:eastAsia="仿宋" w:cs="仿宋"/>
          <w:color w:val="auto"/>
          <w:sz w:val="32"/>
          <w:szCs w:val="32"/>
          <w:u w:val="none"/>
          <w:lang w:val="en-US" w:eastAsia="zh-CN"/>
        </w:rPr>
        <w:t>在此期间，考生</w:t>
      </w:r>
      <w:r>
        <w:rPr>
          <w:rFonts w:hint="eastAsia" w:ascii="仿宋" w:hAnsi="仿宋" w:eastAsia="仿宋" w:cs="仿宋"/>
          <w:color w:val="auto"/>
          <w:sz w:val="32"/>
          <w:szCs w:val="32"/>
          <w:u w:val="none"/>
        </w:rPr>
        <w:t>可登录湖南省普通高校招生考试考生综合信息平台（以下简称“考生综合信息平台”）（网址：https://ks.hneao.cn）或“潇湘高考”APP（通过苹果应用商店、腾讯应用宝、华为应用商店、小米应用商店或“考生综合信息平台”首页下载APP）填报报考志愿信息</w:t>
      </w:r>
      <w:r>
        <w:rPr>
          <w:rFonts w:hint="eastAsia" w:ascii="仿宋" w:hAnsi="仿宋" w:eastAsia="仿宋" w:cs="仿宋"/>
          <w:color w:val="auto"/>
          <w:kern w:val="2"/>
          <w:sz w:val="32"/>
          <w:szCs w:val="32"/>
          <w:u w:val="none"/>
          <w:lang w:val="en-US" w:eastAsia="zh-CN" w:bidi="ar-SA"/>
        </w:rPr>
        <w:t>。</w:t>
      </w:r>
      <w:r>
        <w:rPr>
          <w:rFonts w:hint="eastAsia" w:ascii="仿宋" w:hAnsi="仿宋" w:eastAsia="仿宋" w:cs="仿宋"/>
          <w:color w:val="auto"/>
          <w:sz w:val="32"/>
          <w:szCs w:val="32"/>
          <w:u w:val="none"/>
          <w:lang w:val="en-US" w:eastAsia="zh-CN"/>
        </w:rPr>
        <w:t>请考生在报考前关注本</w:t>
      </w:r>
      <w:r>
        <w:rPr>
          <w:rFonts w:hint="eastAsia" w:ascii="仿宋" w:hAnsi="仿宋" w:eastAsia="仿宋" w:cs="仿宋"/>
          <w:color w:val="auto"/>
          <w:sz w:val="32"/>
          <w:szCs w:val="32"/>
          <w:u w:val="none"/>
        </w:rPr>
        <w:t>院（校）</w:t>
      </w:r>
      <w:r>
        <w:rPr>
          <w:rFonts w:hint="eastAsia" w:ascii="仿宋" w:hAnsi="仿宋" w:eastAsia="仿宋" w:cs="仿宋"/>
          <w:color w:val="auto"/>
          <w:sz w:val="32"/>
          <w:szCs w:val="32"/>
          <w:u w:val="none"/>
          <w:lang w:val="en-US" w:eastAsia="zh-CN"/>
        </w:rPr>
        <w:t>网站（</w:t>
      </w:r>
      <w:r>
        <w:rPr>
          <w:rFonts w:hint="eastAsia" w:ascii="仿宋" w:hAnsi="仿宋" w:eastAsia="仿宋" w:cs="仿宋"/>
          <w:b w:val="0"/>
          <w:bCs w:val="0"/>
          <w:color w:val="auto"/>
          <w:kern w:val="2"/>
          <w:sz w:val="32"/>
          <w:szCs w:val="32"/>
          <w:u w:val="none"/>
        </w:rPr>
        <w:t>www.hngeelyedu.cn</w:t>
      </w:r>
      <w:r>
        <w:rPr>
          <w:rFonts w:hint="eastAsia" w:ascii="仿宋" w:hAnsi="仿宋" w:eastAsia="仿宋" w:cs="仿宋"/>
          <w:b w:val="0"/>
          <w:bCs w:val="0"/>
          <w:color w:val="auto"/>
          <w:sz w:val="32"/>
          <w:szCs w:val="32"/>
          <w:u w:val="none"/>
          <w:lang w:val="en-US" w:eastAsia="zh-CN"/>
        </w:rPr>
        <w:t>）</w:t>
      </w:r>
      <w:r>
        <w:rPr>
          <w:rFonts w:hint="eastAsia" w:ascii="仿宋" w:hAnsi="仿宋" w:eastAsia="仿宋" w:cs="仿宋"/>
          <w:color w:val="auto"/>
          <w:sz w:val="32"/>
          <w:szCs w:val="32"/>
          <w:u w:val="none"/>
          <w:lang w:val="en-US" w:eastAsia="zh-CN"/>
        </w:rPr>
        <w:t>公布的有关信息。</w:t>
      </w:r>
    </w:p>
    <w:p w14:paraId="65AEA271">
      <w:pPr>
        <w:keepNext w:val="0"/>
        <w:keepLines w:val="0"/>
        <w:pageBreakBefore w:val="0"/>
        <w:numPr>
          <w:ilvl w:val="0"/>
          <w:numId w:val="0"/>
        </w:numPr>
        <w:kinsoku/>
        <w:wordWrap/>
        <w:overflowPunct/>
        <w:topLinePunct w:val="0"/>
        <w:autoSpaceDE/>
        <w:autoSpaceDN/>
        <w:bidi w:val="0"/>
        <w:adjustRightInd/>
        <w:snapToGrid/>
        <w:spacing w:line="520" w:lineRule="exact"/>
        <w:ind w:firstLine="643" w:firstLineChars="200"/>
        <w:rPr>
          <w:rFonts w:hint="eastAsia" w:ascii="仿宋" w:hAnsi="仿宋" w:eastAsia="仿宋" w:cs="仿宋"/>
          <w:color w:val="auto"/>
          <w:sz w:val="32"/>
          <w:szCs w:val="32"/>
          <w:u w:val="none"/>
          <w:lang w:val="en-US" w:eastAsia="zh-CN"/>
        </w:rPr>
      </w:pPr>
      <w:r>
        <w:rPr>
          <w:rFonts w:hint="eastAsia" w:ascii="仿宋" w:hAnsi="仿宋" w:eastAsia="仿宋" w:cs="仿宋"/>
          <w:b/>
          <w:bCs/>
          <w:color w:val="auto"/>
          <w:sz w:val="32"/>
          <w:szCs w:val="32"/>
          <w:u w:val="none"/>
          <w:lang w:val="en-US" w:eastAsia="zh-CN"/>
        </w:rPr>
        <w:t>第八条</w:t>
      </w:r>
      <w:r>
        <w:rPr>
          <w:rFonts w:hint="eastAsia" w:ascii="仿宋" w:hAnsi="仿宋" w:eastAsia="仿宋" w:cs="仿宋"/>
          <w:color w:val="auto"/>
          <w:sz w:val="32"/>
          <w:szCs w:val="32"/>
          <w:u w:val="none"/>
          <w:lang w:val="en-US" w:eastAsia="zh-CN"/>
        </w:rPr>
        <w:t xml:space="preserve"> 填报专业要求。考生在填报我校志愿时，可按顺序选择六个专业，并确定是否选择专业服从调剂。</w:t>
      </w:r>
    </w:p>
    <w:p w14:paraId="426E4EEC">
      <w:pPr>
        <w:keepNext w:val="0"/>
        <w:keepLines w:val="0"/>
        <w:pageBreakBefore w:val="0"/>
        <w:numPr>
          <w:ilvl w:val="0"/>
          <w:numId w:val="1"/>
        </w:numPr>
        <w:kinsoku/>
        <w:wordWrap/>
        <w:overflowPunct/>
        <w:topLinePunct w:val="0"/>
        <w:autoSpaceDE/>
        <w:autoSpaceDN/>
        <w:bidi w:val="0"/>
        <w:adjustRightInd/>
        <w:snapToGrid/>
        <w:spacing w:before="312" w:beforeLines="100" w:after="156" w:afterLines="50" w:line="520" w:lineRule="exact"/>
        <w:jc w:val="center"/>
        <w:rPr>
          <w:rFonts w:hint="eastAsia" w:ascii="仿宋" w:hAnsi="仿宋" w:eastAsia="仿宋" w:cs="仿宋"/>
          <w:b/>
          <w:bCs/>
          <w:color w:val="auto"/>
          <w:sz w:val="32"/>
          <w:szCs w:val="32"/>
          <w:u w:val="none"/>
          <w:lang w:val="en-US" w:eastAsia="zh-CN"/>
        </w:rPr>
      </w:pPr>
      <w:r>
        <w:rPr>
          <w:rFonts w:hint="eastAsia" w:ascii="仿宋" w:hAnsi="仿宋" w:eastAsia="仿宋" w:cs="仿宋"/>
          <w:b/>
          <w:bCs/>
          <w:color w:val="auto"/>
          <w:sz w:val="32"/>
          <w:szCs w:val="32"/>
          <w:u w:val="none"/>
          <w:lang w:val="en-US" w:eastAsia="zh-CN"/>
        </w:rPr>
        <w:t>单招计划及专业</w:t>
      </w:r>
    </w:p>
    <w:p w14:paraId="794C2FA1">
      <w:pPr>
        <w:keepNext w:val="0"/>
        <w:keepLines w:val="0"/>
        <w:pageBreakBefore w:val="0"/>
        <w:widowControl/>
        <w:numPr>
          <w:ilvl w:val="0"/>
          <w:numId w:val="0"/>
        </w:numPr>
        <w:kinsoku/>
        <w:wordWrap/>
        <w:overflowPunct/>
        <w:topLinePunct w:val="0"/>
        <w:autoSpaceDE/>
        <w:autoSpaceDN/>
        <w:bidi w:val="0"/>
        <w:adjustRightInd/>
        <w:snapToGrid/>
        <w:spacing w:line="520" w:lineRule="exact"/>
        <w:ind w:firstLine="643" w:firstLineChars="200"/>
        <w:jc w:val="left"/>
        <w:rPr>
          <w:rFonts w:hint="eastAsia" w:ascii="仿宋" w:hAnsi="仿宋" w:eastAsia="仿宋" w:cs="仿宋"/>
          <w:color w:val="auto"/>
          <w:sz w:val="32"/>
          <w:szCs w:val="32"/>
          <w:u w:val="none"/>
        </w:rPr>
      </w:pPr>
      <w:r>
        <w:rPr>
          <w:rFonts w:hint="eastAsia" w:ascii="仿宋" w:hAnsi="仿宋" w:eastAsia="仿宋" w:cs="仿宋"/>
          <w:b/>
          <w:bCs/>
          <w:color w:val="auto"/>
          <w:kern w:val="2"/>
          <w:sz w:val="32"/>
          <w:szCs w:val="32"/>
          <w:lang w:val="en-US" w:eastAsia="zh-CN" w:bidi="ar-SA"/>
        </w:rPr>
        <w:t xml:space="preserve">第九条 </w:t>
      </w:r>
      <w:r>
        <w:rPr>
          <w:rFonts w:hint="eastAsia" w:ascii="仿宋" w:hAnsi="仿宋" w:eastAsia="仿宋" w:cs="仿宋"/>
          <w:color w:val="auto"/>
          <w:sz w:val="32"/>
          <w:szCs w:val="32"/>
          <w:u w:val="none"/>
          <w:lang w:val="en-US" w:eastAsia="zh-CN"/>
        </w:rPr>
        <w:t>我校</w:t>
      </w:r>
      <w:r>
        <w:rPr>
          <w:rFonts w:hint="eastAsia" w:ascii="仿宋" w:hAnsi="仿宋" w:eastAsia="仿宋" w:cs="仿宋"/>
          <w:color w:val="auto"/>
          <w:sz w:val="32"/>
          <w:szCs w:val="32"/>
          <w:u w:val="none"/>
        </w:rPr>
        <w:t>20</w:t>
      </w:r>
      <w:r>
        <w:rPr>
          <w:rFonts w:hint="eastAsia" w:ascii="仿宋" w:hAnsi="仿宋" w:eastAsia="仿宋" w:cs="仿宋"/>
          <w:color w:val="auto"/>
          <w:sz w:val="32"/>
          <w:szCs w:val="32"/>
          <w:u w:val="none"/>
          <w:lang w:val="en-US" w:eastAsia="zh-CN"/>
        </w:rPr>
        <w:t>25</w:t>
      </w:r>
      <w:r>
        <w:rPr>
          <w:rFonts w:hint="eastAsia" w:ascii="仿宋" w:hAnsi="仿宋" w:eastAsia="仿宋" w:cs="仿宋"/>
          <w:color w:val="auto"/>
          <w:sz w:val="32"/>
          <w:szCs w:val="32"/>
          <w:u w:val="none"/>
        </w:rPr>
        <w:t>年</w:t>
      </w:r>
      <w:r>
        <w:rPr>
          <w:rFonts w:hint="eastAsia" w:ascii="仿宋" w:hAnsi="仿宋" w:eastAsia="仿宋" w:cs="仿宋"/>
          <w:color w:val="auto"/>
          <w:sz w:val="32"/>
          <w:szCs w:val="32"/>
          <w:u w:val="none"/>
          <w:lang w:eastAsia="zh-CN"/>
        </w:rPr>
        <w:t>最终单独招生专业及分专业计划数以省考试院公布为准</w:t>
      </w:r>
      <w:r>
        <w:rPr>
          <w:rFonts w:hint="eastAsia" w:ascii="仿宋" w:hAnsi="仿宋" w:eastAsia="仿宋" w:cs="仿宋"/>
          <w:color w:val="auto"/>
          <w:sz w:val="32"/>
          <w:szCs w:val="32"/>
          <w:u w:val="none"/>
          <w:lang w:val="en-US" w:eastAsia="zh-CN"/>
        </w:rPr>
        <w:t>。</w:t>
      </w:r>
      <w:r>
        <w:rPr>
          <w:rFonts w:hint="eastAsia" w:ascii="仿宋" w:hAnsi="仿宋" w:eastAsia="仿宋" w:cs="仿宋"/>
          <w:color w:val="auto"/>
          <w:sz w:val="32"/>
          <w:szCs w:val="32"/>
          <w:u w:val="none"/>
        </w:rPr>
        <w:t>各专业最终学费标准以20</w:t>
      </w:r>
      <w:r>
        <w:rPr>
          <w:rFonts w:hint="eastAsia" w:ascii="仿宋" w:hAnsi="仿宋" w:eastAsia="仿宋" w:cs="仿宋"/>
          <w:color w:val="auto"/>
          <w:sz w:val="32"/>
          <w:szCs w:val="32"/>
          <w:u w:val="none"/>
          <w:lang w:val="en-US" w:eastAsia="zh-CN"/>
        </w:rPr>
        <w:t>25</w:t>
      </w:r>
      <w:r>
        <w:rPr>
          <w:rFonts w:hint="eastAsia" w:ascii="仿宋" w:hAnsi="仿宋" w:eastAsia="仿宋" w:cs="仿宋"/>
          <w:color w:val="auto"/>
          <w:sz w:val="32"/>
          <w:szCs w:val="32"/>
          <w:u w:val="none"/>
        </w:rPr>
        <w:t>年湖南省物价主管部门审核为准。</w:t>
      </w:r>
    </w:p>
    <w:tbl>
      <w:tblPr>
        <w:tblStyle w:val="11"/>
        <w:tblW w:w="7738"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108" w:type="dxa"/>
          <w:bottom w:w="0" w:type="dxa"/>
          <w:right w:w="108" w:type="dxa"/>
        </w:tblCellMar>
      </w:tblPr>
      <w:tblGrid>
        <w:gridCol w:w="785"/>
        <w:gridCol w:w="1693"/>
        <w:gridCol w:w="3017"/>
        <w:gridCol w:w="2243"/>
      </w:tblGrid>
      <w:tr w14:paraId="32DDB43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0" w:hRule="atLeast"/>
          <w:jc w:val="center"/>
        </w:trPr>
        <w:tc>
          <w:tcPr>
            <w:tcW w:w="78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89F23BB">
            <w:pPr>
              <w:keepNext w:val="0"/>
              <w:keepLines w:val="0"/>
              <w:pageBreakBefore w:val="0"/>
              <w:widowControl/>
              <w:suppressLineNumbers w:val="0"/>
              <w:kinsoku/>
              <w:wordWrap/>
              <w:overflowPunct/>
              <w:topLinePunct w:val="0"/>
              <w:autoSpaceDE/>
              <w:autoSpaceDN/>
              <w:bidi w:val="0"/>
              <w:adjustRightInd/>
              <w:snapToGrid/>
              <w:spacing w:line="320" w:lineRule="exact"/>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序号</w:t>
            </w:r>
          </w:p>
        </w:tc>
        <w:tc>
          <w:tcPr>
            <w:tcW w:w="169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F89F3FA">
            <w:pPr>
              <w:keepNext w:val="0"/>
              <w:keepLines w:val="0"/>
              <w:pageBreakBefore w:val="0"/>
              <w:widowControl/>
              <w:suppressLineNumbers w:val="0"/>
              <w:kinsoku/>
              <w:wordWrap/>
              <w:overflowPunct/>
              <w:topLinePunct w:val="0"/>
              <w:autoSpaceDE/>
              <w:autoSpaceDN/>
              <w:bidi w:val="0"/>
              <w:adjustRightInd/>
              <w:snapToGrid/>
              <w:spacing w:line="320" w:lineRule="exact"/>
              <w:jc w:val="center"/>
              <w:textAlignment w:val="center"/>
              <w:rPr>
                <w:rFonts w:ascii="仿宋" w:hAnsi="仿宋" w:eastAsia="仿宋" w:cs="仿宋"/>
                <w:b/>
                <w:bCs/>
                <w:i w:val="0"/>
                <w:iCs w:val="0"/>
                <w:color w:val="000000"/>
                <w:sz w:val="24"/>
                <w:szCs w:val="24"/>
                <w:u w:val="none"/>
              </w:rPr>
            </w:pPr>
            <w:r>
              <w:rPr>
                <w:rFonts w:hint="eastAsia" w:ascii="仿宋" w:hAnsi="仿宋" w:eastAsia="仿宋" w:cs="仿宋"/>
                <w:b/>
                <w:bCs/>
                <w:i w:val="0"/>
                <w:iCs w:val="0"/>
                <w:color w:val="000000"/>
                <w:kern w:val="0"/>
                <w:sz w:val="24"/>
                <w:szCs w:val="24"/>
                <w:u w:val="none"/>
                <w:lang w:val="en-US" w:eastAsia="zh-CN" w:bidi="ar"/>
              </w:rPr>
              <w:t>二级学院</w:t>
            </w:r>
          </w:p>
        </w:tc>
        <w:tc>
          <w:tcPr>
            <w:tcW w:w="301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13BAE5C">
            <w:pPr>
              <w:keepNext w:val="0"/>
              <w:keepLines w:val="0"/>
              <w:pageBreakBefore w:val="0"/>
              <w:widowControl/>
              <w:suppressLineNumbers w:val="0"/>
              <w:kinsoku/>
              <w:wordWrap/>
              <w:overflowPunct/>
              <w:topLinePunct w:val="0"/>
              <w:autoSpaceDE/>
              <w:autoSpaceDN/>
              <w:bidi w:val="0"/>
              <w:adjustRightInd/>
              <w:snapToGrid/>
              <w:spacing w:line="320" w:lineRule="exact"/>
              <w:jc w:val="center"/>
              <w:textAlignment w:val="center"/>
              <w:rPr>
                <w:rFonts w:hint="eastAsia" w:ascii="仿宋" w:hAnsi="仿宋" w:eastAsia="仿宋" w:cs="仿宋"/>
                <w:b/>
                <w:bCs/>
                <w:i w:val="0"/>
                <w:iCs w:val="0"/>
                <w:color w:val="000000"/>
                <w:sz w:val="24"/>
                <w:szCs w:val="24"/>
                <w:u w:val="none"/>
              </w:rPr>
            </w:pPr>
            <w:r>
              <w:rPr>
                <w:rFonts w:hint="eastAsia" w:ascii="仿宋" w:hAnsi="仿宋" w:eastAsia="仿宋" w:cs="仿宋"/>
                <w:b/>
                <w:bCs/>
                <w:i w:val="0"/>
                <w:iCs w:val="0"/>
                <w:color w:val="000000"/>
                <w:kern w:val="0"/>
                <w:sz w:val="24"/>
                <w:szCs w:val="24"/>
                <w:u w:val="none"/>
                <w:lang w:val="en-US" w:eastAsia="zh-CN" w:bidi="ar"/>
              </w:rPr>
              <w:t>专业名称</w:t>
            </w:r>
          </w:p>
        </w:tc>
        <w:tc>
          <w:tcPr>
            <w:tcW w:w="224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F12C5F5">
            <w:pPr>
              <w:keepNext w:val="0"/>
              <w:keepLines w:val="0"/>
              <w:pageBreakBefore w:val="0"/>
              <w:widowControl/>
              <w:suppressLineNumbers w:val="0"/>
              <w:kinsoku/>
              <w:wordWrap/>
              <w:overflowPunct/>
              <w:topLinePunct w:val="0"/>
              <w:autoSpaceDE/>
              <w:autoSpaceDN/>
              <w:bidi w:val="0"/>
              <w:adjustRightInd/>
              <w:snapToGrid/>
              <w:spacing w:line="320" w:lineRule="exact"/>
              <w:jc w:val="center"/>
              <w:textAlignment w:val="center"/>
              <w:rPr>
                <w:rFonts w:hint="eastAsia" w:ascii="仿宋" w:hAnsi="仿宋" w:eastAsia="仿宋" w:cs="仿宋"/>
                <w:b/>
                <w:bCs/>
                <w:i w:val="0"/>
                <w:iCs w:val="0"/>
                <w:color w:val="000000"/>
                <w:sz w:val="24"/>
                <w:szCs w:val="24"/>
                <w:u w:val="none"/>
              </w:rPr>
            </w:pPr>
            <w:r>
              <w:rPr>
                <w:rFonts w:hint="eastAsia" w:ascii="仿宋" w:hAnsi="仿宋" w:eastAsia="仿宋" w:cs="仿宋"/>
                <w:b/>
                <w:bCs/>
                <w:i w:val="0"/>
                <w:iCs w:val="0"/>
                <w:color w:val="000000"/>
                <w:kern w:val="0"/>
                <w:sz w:val="24"/>
                <w:szCs w:val="24"/>
                <w:u w:val="none"/>
                <w:lang w:val="en-US" w:eastAsia="zh-CN" w:bidi="ar"/>
              </w:rPr>
              <w:t>学费标准（元/年）</w:t>
            </w:r>
          </w:p>
        </w:tc>
      </w:tr>
      <w:tr w14:paraId="0CC31B0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90" w:hRule="atLeast"/>
          <w:jc w:val="center"/>
        </w:trPr>
        <w:tc>
          <w:tcPr>
            <w:tcW w:w="78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2C15527">
            <w:pPr>
              <w:keepNext w:val="0"/>
              <w:keepLines w:val="0"/>
              <w:pageBreakBefore w:val="0"/>
              <w:widowControl/>
              <w:suppressLineNumbers w:val="0"/>
              <w:kinsoku/>
              <w:wordWrap/>
              <w:overflowPunct/>
              <w:topLinePunct w:val="0"/>
              <w:autoSpaceDE/>
              <w:autoSpaceDN/>
              <w:bidi w:val="0"/>
              <w:adjustRightInd/>
              <w:snapToGrid/>
              <w:spacing w:line="320" w:lineRule="exact"/>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w:t>
            </w:r>
          </w:p>
        </w:tc>
        <w:tc>
          <w:tcPr>
            <w:tcW w:w="1693" w:type="dxa"/>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14:paraId="6FAA3E1A">
            <w:pPr>
              <w:keepNext w:val="0"/>
              <w:keepLines w:val="0"/>
              <w:pageBreakBefore w:val="0"/>
              <w:widowControl/>
              <w:suppressLineNumbers w:val="0"/>
              <w:kinsoku/>
              <w:wordWrap/>
              <w:overflowPunct/>
              <w:topLinePunct w:val="0"/>
              <w:autoSpaceDE/>
              <w:autoSpaceDN/>
              <w:bidi w:val="0"/>
              <w:adjustRightInd/>
              <w:snapToGrid/>
              <w:spacing w:line="320" w:lineRule="exact"/>
              <w:jc w:val="center"/>
              <w:textAlignment w:val="center"/>
              <w:rPr>
                <w:rFonts w:hint="eastAsia" w:ascii="仿宋" w:hAnsi="仿宋" w:eastAsia="仿宋" w:cs="仿宋"/>
                <w:i w:val="0"/>
                <w:iCs w:val="0"/>
                <w:color w:val="000000"/>
                <w:sz w:val="24"/>
                <w:szCs w:val="24"/>
                <w:u w:val="none"/>
              </w:rPr>
            </w:pPr>
            <w:r>
              <w:rPr>
                <w:rFonts w:hint="eastAsia" w:ascii="仿宋" w:hAnsi="仿宋" w:eastAsia="仿宋" w:cs="仿宋"/>
                <w:i w:val="0"/>
                <w:iCs w:val="0"/>
                <w:color w:val="000000"/>
                <w:kern w:val="0"/>
                <w:sz w:val="24"/>
                <w:szCs w:val="24"/>
                <w:u w:val="none"/>
                <w:lang w:val="en-US" w:eastAsia="zh-CN" w:bidi="ar"/>
              </w:rPr>
              <w:t>汽车工程学院</w:t>
            </w:r>
          </w:p>
        </w:tc>
        <w:tc>
          <w:tcPr>
            <w:tcW w:w="301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365E36C">
            <w:pPr>
              <w:keepNext w:val="0"/>
              <w:keepLines w:val="0"/>
              <w:pageBreakBefore w:val="0"/>
              <w:widowControl/>
              <w:suppressLineNumbers w:val="0"/>
              <w:kinsoku/>
              <w:wordWrap/>
              <w:overflowPunct/>
              <w:topLinePunct w:val="0"/>
              <w:autoSpaceDE/>
              <w:autoSpaceDN/>
              <w:bidi w:val="0"/>
              <w:adjustRightInd/>
              <w:snapToGrid/>
              <w:spacing w:line="320" w:lineRule="exact"/>
              <w:jc w:val="center"/>
              <w:textAlignment w:val="center"/>
              <w:rPr>
                <w:rFonts w:hint="eastAsia" w:ascii="仿宋" w:hAnsi="仿宋" w:eastAsia="仿宋" w:cs="仿宋"/>
                <w:i w:val="0"/>
                <w:iCs w:val="0"/>
                <w:color w:val="000000"/>
                <w:sz w:val="24"/>
                <w:szCs w:val="24"/>
                <w:u w:val="none"/>
              </w:rPr>
            </w:pPr>
            <w:r>
              <w:rPr>
                <w:rFonts w:hint="eastAsia" w:ascii="仿宋" w:hAnsi="仿宋" w:eastAsia="仿宋" w:cs="仿宋"/>
                <w:i w:val="0"/>
                <w:iCs w:val="0"/>
                <w:color w:val="000000"/>
                <w:kern w:val="0"/>
                <w:sz w:val="24"/>
                <w:szCs w:val="24"/>
                <w:u w:val="none"/>
                <w:lang w:val="en-US" w:eastAsia="zh-CN" w:bidi="ar"/>
              </w:rPr>
              <w:t>新能源汽车技术</w:t>
            </w:r>
          </w:p>
        </w:tc>
        <w:tc>
          <w:tcPr>
            <w:tcW w:w="224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DE62DDD">
            <w:pPr>
              <w:keepNext w:val="0"/>
              <w:keepLines w:val="0"/>
              <w:pageBreakBefore w:val="0"/>
              <w:widowControl/>
              <w:suppressLineNumbers w:val="0"/>
              <w:kinsoku/>
              <w:wordWrap/>
              <w:overflowPunct/>
              <w:topLinePunct w:val="0"/>
              <w:autoSpaceDE/>
              <w:autoSpaceDN/>
              <w:bidi w:val="0"/>
              <w:adjustRightInd/>
              <w:snapToGrid/>
              <w:spacing w:line="320" w:lineRule="exact"/>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14900</w:t>
            </w:r>
          </w:p>
        </w:tc>
      </w:tr>
      <w:tr w14:paraId="385E6E3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90" w:hRule="atLeast"/>
          <w:jc w:val="center"/>
        </w:trPr>
        <w:tc>
          <w:tcPr>
            <w:tcW w:w="78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E4AB0F5">
            <w:pPr>
              <w:keepNext w:val="0"/>
              <w:keepLines w:val="0"/>
              <w:pageBreakBefore w:val="0"/>
              <w:widowControl/>
              <w:suppressLineNumbers w:val="0"/>
              <w:kinsoku/>
              <w:wordWrap/>
              <w:overflowPunct/>
              <w:topLinePunct w:val="0"/>
              <w:autoSpaceDE/>
              <w:autoSpaceDN/>
              <w:bidi w:val="0"/>
              <w:adjustRightInd/>
              <w:snapToGrid/>
              <w:spacing w:line="320" w:lineRule="exact"/>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w:t>
            </w:r>
          </w:p>
        </w:tc>
        <w:tc>
          <w:tcPr>
            <w:tcW w:w="1693"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2C6EAF1B">
            <w:pPr>
              <w:keepNext w:val="0"/>
              <w:keepLines w:val="0"/>
              <w:pageBreakBefore w:val="0"/>
              <w:kinsoku/>
              <w:wordWrap/>
              <w:overflowPunct/>
              <w:topLinePunct w:val="0"/>
              <w:autoSpaceDE/>
              <w:autoSpaceDN/>
              <w:bidi w:val="0"/>
              <w:adjustRightInd/>
              <w:snapToGrid/>
              <w:spacing w:line="320" w:lineRule="exact"/>
              <w:jc w:val="center"/>
              <w:rPr>
                <w:rFonts w:hint="eastAsia" w:ascii="仿宋" w:hAnsi="仿宋" w:eastAsia="仿宋" w:cs="仿宋"/>
                <w:i w:val="0"/>
                <w:iCs w:val="0"/>
                <w:color w:val="000000"/>
                <w:sz w:val="24"/>
                <w:szCs w:val="24"/>
                <w:u w:val="none"/>
              </w:rPr>
            </w:pPr>
          </w:p>
        </w:tc>
        <w:tc>
          <w:tcPr>
            <w:tcW w:w="301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57D24CE">
            <w:pPr>
              <w:keepNext w:val="0"/>
              <w:keepLines w:val="0"/>
              <w:pageBreakBefore w:val="0"/>
              <w:widowControl/>
              <w:suppressLineNumbers w:val="0"/>
              <w:kinsoku/>
              <w:wordWrap/>
              <w:overflowPunct/>
              <w:topLinePunct w:val="0"/>
              <w:autoSpaceDE/>
              <w:autoSpaceDN/>
              <w:bidi w:val="0"/>
              <w:adjustRightInd/>
              <w:snapToGrid/>
              <w:spacing w:line="320" w:lineRule="exact"/>
              <w:jc w:val="center"/>
              <w:textAlignment w:val="center"/>
              <w:rPr>
                <w:rFonts w:hint="eastAsia" w:ascii="仿宋" w:hAnsi="仿宋" w:eastAsia="仿宋" w:cs="仿宋"/>
                <w:i w:val="0"/>
                <w:iCs w:val="0"/>
                <w:color w:val="000000"/>
                <w:sz w:val="24"/>
                <w:szCs w:val="24"/>
                <w:u w:val="none"/>
              </w:rPr>
            </w:pPr>
            <w:r>
              <w:rPr>
                <w:rFonts w:hint="eastAsia" w:ascii="仿宋" w:hAnsi="仿宋" w:eastAsia="仿宋" w:cs="仿宋"/>
                <w:i w:val="0"/>
                <w:iCs w:val="0"/>
                <w:color w:val="000000"/>
                <w:kern w:val="0"/>
                <w:sz w:val="24"/>
                <w:szCs w:val="24"/>
                <w:u w:val="none"/>
                <w:lang w:val="en-US" w:eastAsia="zh-CN" w:bidi="ar"/>
              </w:rPr>
              <w:t>智能网联汽车技术</w:t>
            </w:r>
          </w:p>
        </w:tc>
        <w:tc>
          <w:tcPr>
            <w:tcW w:w="224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57E6BF7">
            <w:pPr>
              <w:keepNext w:val="0"/>
              <w:keepLines w:val="0"/>
              <w:pageBreakBefore w:val="0"/>
              <w:widowControl/>
              <w:suppressLineNumbers w:val="0"/>
              <w:kinsoku/>
              <w:wordWrap/>
              <w:overflowPunct/>
              <w:topLinePunct w:val="0"/>
              <w:autoSpaceDE/>
              <w:autoSpaceDN/>
              <w:bidi w:val="0"/>
              <w:adjustRightInd/>
              <w:snapToGrid/>
              <w:spacing w:line="320" w:lineRule="exact"/>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14900</w:t>
            </w:r>
          </w:p>
        </w:tc>
      </w:tr>
      <w:tr w14:paraId="75D2F13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0" w:hRule="atLeast"/>
          <w:jc w:val="center"/>
        </w:trPr>
        <w:tc>
          <w:tcPr>
            <w:tcW w:w="78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0BDF0A4">
            <w:pPr>
              <w:keepNext w:val="0"/>
              <w:keepLines w:val="0"/>
              <w:pageBreakBefore w:val="0"/>
              <w:widowControl/>
              <w:suppressLineNumbers w:val="0"/>
              <w:kinsoku/>
              <w:wordWrap/>
              <w:overflowPunct/>
              <w:topLinePunct w:val="0"/>
              <w:autoSpaceDE/>
              <w:autoSpaceDN/>
              <w:bidi w:val="0"/>
              <w:adjustRightInd/>
              <w:snapToGrid/>
              <w:spacing w:line="320" w:lineRule="exact"/>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3</w:t>
            </w:r>
          </w:p>
        </w:tc>
        <w:tc>
          <w:tcPr>
            <w:tcW w:w="1693"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154F6216">
            <w:pPr>
              <w:keepNext w:val="0"/>
              <w:keepLines w:val="0"/>
              <w:pageBreakBefore w:val="0"/>
              <w:kinsoku/>
              <w:wordWrap/>
              <w:overflowPunct/>
              <w:topLinePunct w:val="0"/>
              <w:autoSpaceDE/>
              <w:autoSpaceDN/>
              <w:bidi w:val="0"/>
              <w:adjustRightInd/>
              <w:snapToGrid/>
              <w:spacing w:line="320" w:lineRule="exact"/>
              <w:jc w:val="center"/>
              <w:rPr>
                <w:rFonts w:hint="eastAsia" w:ascii="仿宋" w:hAnsi="仿宋" w:eastAsia="仿宋" w:cs="仿宋"/>
                <w:i w:val="0"/>
                <w:iCs w:val="0"/>
                <w:color w:val="000000"/>
                <w:sz w:val="24"/>
                <w:szCs w:val="24"/>
                <w:u w:val="none"/>
              </w:rPr>
            </w:pPr>
          </w:p>
        </w:tc>
        <w:tc>
          <w:tcPr>
            <w:tcW w:w="301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AF1D397">
            <w:pPr>
              <w:keepNext w:val="0"/>
              <w:keepLines w:val="0"/>
              <w:pageBreakBefore w:val="0"/>
              <w:widowControl/>
              <w:suppressLineNumbers w:val="0"/>
              <w:kinsoku/>
              <w:wordWrap/>
              <w:overflowPunct/>
              <w:topLinePunct w:val="0"/>
              <w:autoSpaceDE/>
              <w:autoSpaceDN/>
              <w:bidi w:val="0"/>
              <w:adjustRightInd/>
              <w:snapToGrid/>
              <w:spacing w:line="320" w:lineRule="exact"/>
              <w:jc w:val="center"/>
              <w:textAlignment w:val="center"/>
              <w:rPr>
                <w:rFonts w:hint="eastAsia" w:ascii="仿宋" w:hAnsi="仿宋" w:eastAsia="仿宋" w:cs="仿宋"/>
                <w:i w:val="0"/>
                <w:iCs w:val="0"/>
                <w:color w:val="000000"/>
                <w:sz w:val="24"/>
                <w:szCs w:val="24"/>
                <w:u w:val="none"/>
              </w:rPr>
            </w:pPr>
            <w:r>
              <w:rPr>
                <w:rFonts w:hint="eastAsia" w:ascii="仿宋" w:hAnsi="仿宋" w:eastAsia="仿宋" w:cs="仿宋"/>
                <w:i w:val="0"/>
                <w:iCs w:val="0"/>
                <w:color w:val="000000"/>
                <w:kern w:val="0"/>
                <w:sz w:val="24"/>
                <w:szCs w:val="24"/>
                <w:u w:val="none"/>
                <w:lang w:val="en-US" w:eastAsia="zh-CN" w:bidi="ar"/>
              </w:rPr>
              <w:t>汽车技术服务与营销</w:t>
            </w:r>
          </w:p>
        </w:tc>
        <w:tc>
          <w:tcPr>
            <w:tcW w:w="224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0417DD6">
            <w:pPr>
              <w:keepNext w:val="0"/>
              <w:keepLines w:val="0"/>
              <w:pageBreakBefore w:val="0"/>
              <w:widowControl/>
              <w:suppressLineNumbers w:val="0"/>
              <w:kinsoku/>
              <w:wordWrap/>
              <w:overflowPunct/>
              <w:topLinePunct w:val="0"/>
              <w:autoSpaceDE/>
              <w:autoSpaceDN/>
              <w:bidi w:val="0"/>
              <w:adjustRightInd/>
              <w:snapToGrid/>
              <w:spacing w:line="320" w:lineRule="exact"/>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13900</w:t>
            </w:r>
          </w:p>
        </w:tc>
      </w:tr>
      <w:tr w14:paraId="10FFBB4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90" w:hRule="atLeast"/>
          <w:jc w:val="center"/>
        </w:trPr>
        <w:tc>
          <w:tcPr>
            <w:tcW w:w="78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39E7EEE">
            <w:pPr>
              <w:keepNext w:val="0"/>
              <w:keepLines w:val="0"/>
              <w:pageBreakBefore w:val="0"/>
              <w:widowControl/>
              <w:suppressLineNumbers w:val="0"/>
              <w:kinsoku/>
              <w:wordWrap/>
              <w:overflowPunct/>
              <w:topLinePunct w:val="0"/>
              <w:autoSpaceDE/>
              <w:autoSpaceDN/>
              <w:bidi w:val="0"/>
              <w:adjustRightInd/>
              <w:snapToGrid/>
              <w:spacing w:line="320" w:lineRule="exact"/>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4</w:t>
            </w:r>
          </w:p>
        </w:tc>
        <w:tc>
          <w:tcPr>
            <w:tcW w:w="1693"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78044F3C">
            <w:pPr>
              <w:keepNext w:val="0"/>
              <w:keepLines w:val="0"/>
              <w:pageBreakBefore w:val="0"/>
              <w:kinsoku/>
              <w:wordWrap/>
              <w:overflowPunct/>
              <w:topLinePunct w:val="0"/>
              <w:autoSpaceDE/>
              <w:autoSpaceDN/>
              <w:bidi w:val="0"/>
              <w:adjustRightInd/>
              <w:snapToGrid/>
              <w:spacing w:line="320" w:lineRule="exact"/>
              <w:jc w:val="center"/>
              <w:rPr>
                <w:rFonts w:hint="eastAsia" w:ascii="仿宋" w:hAnsi="仿宋" w:eastAsia="仿宋" w:cs="仿宋"/>
                <w:i w:val="0"/>
                <w:iCs w:val="0"/>
                <w:color w:val="000000"/>
                <w:sz w:val="24"/>
                <w:szCs w:val="24"/>
                <w:u w:val="none"/>
              </w:rPr>
            </w:pPr>
          </w:p>
        </w:tc>
        <w:tc>
          <w:tcPr>
            <w:tcW w:w="301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69D6BC2">
            <w:pPr>
              <w:keepNext w:val="0"/>
              <w:keepLines w:val="0"/>
              <w:pageBreakBefore w:val="0"/>
              <w:widowControl/>
              <w:suppressLineNumbers w:val="0"/>
              <w:kinsoku/>
              <w:wordWrap/>
              <w:overflowPunct/>
              <w:topLinePunct w:val="0"/>
              <w:autoSpaceDE/>
              <w:autoSpaceDN/>
              <w:bidi w:val="0"/>
              <w:adjustRightInd/>
              <w:snapToGrid/>
              <w:spacing w:line="320" w:lineRule="exact"/>
              <w:jc w:val="center"/>
              <w:textAlignment w:val="center"/>
              <w:rPr>
                <w:rFonts w:hint="eastAsia" w:ascii="仿宋" w:hAnsi="仿宋" w:eastAsia="仿宋" w:cs="仿宋"/>
                <w:i w:val="0"/>
                <w:iCs w:val="0"/>
                <w:color w:val="000000"/>
                <w:sz w:val="24"/>
                <w:szCs w:val="24"/>
                <w:u w:val="none"/>
              </w:rPr>
            </w:pPr>
            <w:r>
              <w:rPr>
                <w:rFonts w:hint="eastAsia" w:ascii="仿宋" w:hAnsi="仿宋" w:eastAsia="仿宋" w:cs="仿宋"/>
                <w:i w:val="0"/>
                <w:iCs w:val="0"/>
                <w:color w:val="000000"/>
                <w:kern w:val="0"/>
                <w:sz w:val="24"/>
                <w:szCs w:val="24"/>
                <w:u w:val="none"/>
                <w:lang w:val="en-US" w:eastAsia="zh-CN" w:bidi="ar"/>
              </w:rPr>
              <w:t>汽车制造与试验技术</w:t>
            </w:r>
          </w:p>
        </w:tc>
        <w:tc>
          <w:tcPr>
            <w:tcW w:w="224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9FDC70A">
            <w:pPr>
              <w:keepNext w:val="0"/>
              <w:keepLines w:val="0"/>
              <w:pageBreakBefore w:val="0"/>
              <w:widowControl/>
              <w:suppressLineNumbers w:val="0"/>
              <w:kinsoku/>
              <w:wordWrap/>
              <w:overflowPunct/>
              <w:topLinePunct w:val="0"/>
              <w:autoSpaceDE/>
              <w:autoSpaceDN/>
              <w:bidi w:val="0"/>
              <w:adjustRightInd/>
              <w:snapToGrid/>
              <w:spacing w:line="320" w:lineRule="exact"/>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14900</w:t>
            </w:r>
          </w:p>
        </w:tc>
      </w:tr>
      <w:tr w14:paraId="7232AAF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90" w:hRule="atLeast"/>
          <w:jc w:val="center"/>
        </w:trPr>
        <w:tc>
          <w:tcPr>
            <w:tcW w:w="78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A784C29">
            <w:pPr>
              <w:keepNext w:val="0"/>
              <w:keepLines w:val="0"/>
              <w:pageBreakBefore w:val="0"/>
              <w:widowControl/>
              <w:suppressLineNumbers w:val="0"/>
              <w:kinsoku/>
              <w:wordWrap/>
              <w:overflowPunct/>
              <w:topLinePunct w:val="0"/>
              <w:autoSpaceDE/>
              <w:autoSpaceDN/>
              <w:bidi w:val="0"/>
              <w:adjustRightInd/>
              <w:snapToGrid/>
              <w:spacing w:line="320" w:lineRule="exact"/>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5</w:t>
            </w:r>
          </w:p>
        </w:tc>
        <w:tc>
          <w:tcPr>
            <w:tcW w:w="1693"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7253A7D7">
            <w:pPr>
              <w:keepNext w:val="0"/>
              <w:keepLines w:val="0"/>
              <w:pageBreakBefore w:val="0"/>
              <w:kinsoku/>
              <w:wordWrap/>
              <w:overflowPunct/>
              <w:topLinePunct w:val="0"/>
              <w:autoSpaceDE/>
              <w:autoSpaceDN/>
              <w:bidi w:val="0"/>
              <w:adjustRightInd/>
              <w:snapToGrid/>
              <w:spacing w:line="320" w:lineRule="exact"/>
              <w:jc w:val="center"/>
              <w:rPr>
                <w:rFonts w:hint="eastAsia" w:ascii="仿宋" w:hAnsi="仿宋" w:eastAsia="仿宋" w:cs="仿宋"/>
                <w:i w:val="0"/>
                <w:iCs w:val="0"/>
                <w:color w:val="000000"/>
                <w:sz w:val="24"/>
                <w:szCs w:val="24"/>
                <w:u w:val="none"/>
              </w:rPr>
            </w:pPr>
          </w:p>
        </w:tc>
        <w:tc>
          <w:tcPr>
            <w:tcW w:w="301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DF05C21">
            <w:pPr>
              <w:keepNext w:val="0"/>
              <w:keepLines w:val="0"/>
              <w:pageBreakBefore w:val="0"/>
              <w:widowControl/>
              <w:suppressLineNumbers w:val="0"/>
              <w:kinsoku/>
              <w:wordWrap/>
              <w:overflowPunct/>
              <w:topLinePunct w:val="0"/>
              <w:autoSpaceDE/>
              <w:autoSpaceDN/>
              <w:bidi w:val="0"/>
              <w:adjustRightInd/>
              <w:snapToGrid/>
              <w:spacing w:line="320" w:lineRule="exact"/>
              <w:jc w:val="center"/>
              <w:textAlignment w:val="center"/>
              <w:rPr>
                <w:rFonts w:hint="eastAsia" w:ascii="仿宋" w:hAnsi="仿宋" w:eastAsia="仿宋" w:cs="仿宋"/>
                <w:i w:val="0"/>
                <w:iCs w:val="0"/>
                <w:color w:val="000000"/>
                <w:sz w:val="24"/>
                <w:szCs w:val="24"/>
                <w:u w:val="none"/>
              </w:rPr>
            </w:pPr>
            <w:r>
              <w:rPr>
                <w:rFonts w:hint="eastAsia" w:ascii="仿宋" w:hAnsi="仿宋" w:eastAsia="仿宋" w:cs="仿宋"/>
                <w:i w:val="0"/>
                <w:iCs w:val="0"/>
                <w:color w:val="000000"/>
                <w:kern w:val="0"/>
                <w:sz w:val="24"/>
                <w:szCs w:val="24"/>
                <w:u w:val="none"/>
                <w:lang w:val="en-US" w:eastAsia="zh-CN" w:bidi="ar"/>
              </w:rPr>
              <w:t>汽车检测与维修技术</w:t>
            </w:r>
          </w:p>
        </w:tc>
        <w:tc>
          <w:tcPr>
            <w:tcW w:w="224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34B7D18">
            <w:pPr>
              <w:keepNext w:val="0"/>
              <w:keepLines w:val="0"/>
              <w:pageBreakBefore w:val="0"/>
              <w:widowControl/>
              <w:suppressLineNumbers w:val="0"/>
              <w:kinsoku/>
              <w:wordWrap/>
              <w:overflowPunct/>
              <w:topLinePunct w:val="0"/>
              <w:autoSpaceDE/>
              <w:autoSpaceDN/>
              <w:bidi w:val="0"/>
              <w:adjustRightInd/>
              <w:snapToGrid/>
              <w:spacing w:line="320" w:lineRule="exact"/>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14900</w:t>
            </w:r>
          </w:p>
        </w:tc>
      </w:tr>
      <w:tr w14:paraId="52043E5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90" w:hRule="atLeast"/>
          <w:jc w:val="center"/>
        </w:trPr>
        <w:tc>
          <w:tcPr>
            <w:tcW w:w="78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1CE0BCB">
            <w:pPr>
              <w:keepNext w:val="0"/>
              <w:keepLines w:val="0"/>
              <w:pageBreakBefore w:val="0"/>
              <w:widowControl/>
              <w:suppressLineNumbers w:val="0"/>
              <w:kinsoku/>
              <w:wordWrap/>
              <w:overflowPunct/>
              <w:topLinePunct w:val="0"/>
              <w:autoSpaceDE/>
              <w:autoSpaceDN/>
              <w:bidi w:val="0"/>
              <w:adjustRightInd/>
              <w:snapToGrid/>
              <w:spacing w:line="320" w:lineRule="exact"/>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6</w:t>
            </w:r>
          </w:p>
        </w:tc>
        <w:tc>
          <w:tcPr>
            <w:tcW w:w="1693" w:type="dxa"/>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14:paraId="610C7613">
            <w:pPr>
              <w:keepNext w:val="0"/>
              <w:keepLines w:val="0"/>
              <w:pageBreakBefore w:val="0"/>
              <w:widowControl/>
              <w:suppressLineNumbers w:val="0"/>
              <w:kinsoku/>
              <w:wordWrap/>
              <w:overflowPunct/>
              <w:topLinePunct w:val="0"/>
              <w:autoSpaceDE/>
              <w:autoSpaceDN/>
              <w:bidi w:val="0"/>
              <w:adjustRightInd/>
              <w:snapToGrid/>
              <w:spacing w:line="320" w:lineRule="exact"/>
              <w:jc w:val="center"/>
              <w:textAlignment w:val="center"/>
              <w:rPr>
                <w:rFonts w:hint="eastAsia" w:ascii="仿宋" w:hAnsi="仿宋" w:eastAsia="仿宋" w:cs="仿宋"/>
                <w:i w:val="0"/>
                <w:iCs w:val="0"/>
                <w:color w:val="000000"/>
                <w:sz w:val="24"/>
                <w:szCs w:val="24"/>
                <w:u w:val="none"/>
              </w:rPr>
            </w:pPr>
            <w:r>
              <w:rPr>
                <w:rFonts w:hint="eastAsia" w:ascii="仿宋" w:hAnsi="仿宋" w:eastAsia="仿宋" w:cs="仿宋"/>
                <w:i w:val="0"/>
                <w:iCs w:val="0"/>
                <w:color w:val="000000"/>
                <w:kern w:val="0"/>
                <w:sz w:val="24"/>
                <w:szCs w:val="24"/>
                <w:u w:val="none"/>
                <w:lang w:val="en-US" w:eastAsia="zh-CN" w:bidi="ar"/>
              </w:rPr>
              <w:t>人工智能学院</w:t>
            </w:r>
          </w:p>
        </w:tc>
        <w:tc>
          <w:tcPr>
            <w:tcW w:w="301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7113240">
            <w:pPr>
              <w:keepNext w:val="0"/>
              <w:keepLines w:val="0"/>
              <w:pageBreakBefore w:val="0"/>
              <w:widowControl/>
              <w:suppressLineNumbers w:val="0"/>
              <w:kinsoku/>
              <w:wordWrap/>
              <w:overflowPunct/>
              <w:topLinePunct w:val="0"/>
              <w:autoSpaceDE/>
              <w:autoSpaceDN/>
              <w:bidi w:val="0"/>
              <w:adjustRightInd/>
              <w:snapToGrid/>
              <w:spacing w:line="320" w:lineRule="exact"/>
              <w:jc w:val="center"/>
              <w:textAlignment w:val="center"/>
              <w:rPr>
                <w:rFonts w:hint="eastAsia" w:ascii="仿宋" w:hAnsi="仿宋" w:eastAsia="仿宋" w:cs="仿宋"/>
                <w:i w:val="0"/>
                <w:iCs w:val="0"/>
                <w:color w:val="000000"/>
                <w:sz w:val="24"/>
                <w:szCs w:val="24"/>
                <w:u w:val="none"/>
              </w:rPr>
            </w:pPr>
            <w:r>
              <w:rPr>
                <w:rFonts w:hint="eastAsia" w:ascii="仿宋" w:hAnsi="仿宋" w:eastAsia="仿宋" w:cs="仿宋"/>
                <w:i w:val="0"/>
                <w:iCs w:val="0"/>
                <w:color w:val="000000"/>
                <w:kern w:val="0"/>
                <w:sz w:val="24"/>
                <w:szCs w:val="24"/>
                <w:u w:val="none"/>
                <w:lang w:val="en-US" w:eastAsia="zh-CN" w:bidi="ar"/>
              </w:rPr>
              <w:t>软件技术</w:t>
            </w:r>
          </w:p>
        </w:tc>
        <w:tc>
          <w:tcPr>
            <w:tcW w:w="224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EBC9B7F">
            <w:pPr>
              <w:keepNext w:val="0"/>
              <w:keepLines w:val="0"/>
              <w:pageBreakBefore w:val="0"/>
              <w:widowControl/>
              <w:suppressLineNumbers w:val="0"/>
              <w:kinsoku/>
              <w:wordWrap/>
              <w:overflowPunct/>
              <w:topLinePunct w:val="0"/>
              <w:autoSpaceDE/>
              <w:autoSpaceDN/>
              <w:bidi w:val="0"/>
              <w:adjustRightInd/>
              <w:snapToGrid/>
              <w:spacing w:line="320" w:lineRule="exact"/>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14900</w:t>
            </w:r>
          </w:p>
        </w:tc>
      </w:tr>
      <w:tr w14:paraId="3D39B49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90" w:hRule="atLeast"/>
          <w:jc w:val="center"/>
        </w:trPr>
        <w:tc>
          <w:tcPr>
            <w:tcW w:w="78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5B93C70">
            <w:pPr>
              <w:keepNext w:val="0"/>
              <w:keepLines w:val="0"/>
              <w:pageBreakBefore w:val="0"/>
              <w:widowControl/>
              <w:suppressLineNumbers w:val="0"/>
              <w:kinsoku/>
              <w:wordWrap/>
              <w:overflowPunct/>
              <w:topLinePunct w:val="0"/>
              <w:autoSpaceDE/>
              <w:autoSpaceDN/>
              <w:bidi w:val="0"/>
              <w:adjustRightInd/>
              <w:snapToGrid/>
              <w:spacing w:line="320" w:lineRule="exact"/>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7</w:t>
            </w:r>
          </w:p>
        </w:tc>
        <w:tc>
          <w:tcPr>
            <w:tcW w:w="1693"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00D3D32D">
            <w:pPr>
              <w:keepNext w:val="0"/>
              <w:keepLines w:val="0"/>
              <w:pageBreakBefore w:val="0"/>
              <w:kinsoku/>
              <w:wordWrap/>
              <w:overflowPunct/>
              <w:topLinePunct w:val="0"/>
              <w:autoSpaceDE/>
              <w:autoSpaceDN/>
              <w:bidi w:val="0"/>
              <w:adjustRightInd/>
              <w:snapToGrid/>
              <w:spacing w:line="320" w:lineRule="exact"/>
              <w:jc w:val="center"/>
              <w:rPr>
                <w:rFonts w:hint="eastAsia" w:ascii="仿宋" w:hAnsi="仿宋" w:eastAsia="仿宋" w:cs="仿宋"/>
                <w:i w:val="0"/>
                <w:iCs w:val="0"/>
                <w:color w:val="000000"/>
                <w:sz w:val="24"/>
                <w:szCs w:val="24"/>
                <w:u w:val="none"/>
              </w:rPr>
            </w:pPr>
          </w:p>
        </w:tc>
        <w:tc>
          <w:tcPr>
            <w:tcW w:w="301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8CDFA7E">
            <w:pPr>
              <w:keepNext w:val="0"/>
              <w:keepLines w:val="0"/>
              <w:pageBreakBefore w:val="0"/>
              <w:widowControl/>
              <w:suppressLineNumbers w:val="0"/>
              <w:kinsoku/>
              <w:wordWrap/>
              <w:overflowPunct/>
              <w:topLinePunct w:val="0"/>
              <w:autoSpaceDE/>
              <w:autoSpaceDN/>
              <w:bidi w:val="0"/>
              <w:adjustRightInd/>
              <w:snapToGrid/>
              <w:spacing w:line="320" w:lineRule="exact"/>
              <w:jc w:val="center"/>
              <w:textAlignment w:val="center"/>
              <w:rPr>
                <w:rFonts w:hint="eastAsia" w:ascii="仿宋" w:hAnsi="仿宋" w:eastAsia="仿宋" w:cs="仿宋"/>
                <w:i w:val="0"/>
                <w:iCs w:val="0"/>
                <w:color w:val="000000"/>
                <w:sz w:val="24"/>
                <w:szCs w:val="24"/>
                <w:u w:val="none"/>
              </w:rPr>
            </w:pPr>
            <w:r>
              <w:rPr>
                <w:rFonts w:hint="eastAsia" w:ascii="仿宋" w:hAnsi="仿宋" w:eastAsia="仿宋" w:cs="仿宋"/>
                <w:i w:val="0"/>
                <w:iCs w:val="0"/>
                <w:color w:val="000000"/>
                <w:kern w:val="0"/>
                <w:sz w:val="24"/>
                <w:szCs w:val="24"/>
                <w:u w:val="none"/>
                <w:lang w:val="en-US" w:eastAsia="zh-CN" w:bidi="ar"/>
              </w:rPr>
              <w:t>大数据技术</w:t>
            </w:r>
          </w:p>
        </w:tc>
        <w:tc>
          <w:tcPr>
            <w:tcW w:w="224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0EF8E0D">
            <w:pPr>
              <w:keepNext w:val="0"/>
              <w:keepLines w:val="0"/>
              <w:pageBreakBefore w:val="0"/>
              <w:widowControl/>
              <w:suppressLineNumbers w:val="0"/>
              <w:kinsoku/>
              <w:wordWrap/>
              <w:overflowPunct/>
              <w:topLinePunct w:val="0"/>
              <w:autoSpaceDE/>
              <w:autoSpaceDN/>
              <w:bidi w:val="0"/>
              <w:adjustRightInd/>
              <w:snapToGrid/>
              <w:spacing w:line="320" w:lineRule="exact"/>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14900</w:t>
            </w:r>
          </w:p>
        </w:tc>
      </w:tr>
      <w:tr w14:paraId="6C89330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90" w:hRule="atLeast"/>
          <w:jc w:val="center"/>
        </w:trPr>
        <w:tc>
          <w:tcPr>
            <w:tcW w:w="78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3122696">
            <w:pPr>
              <w:keepNext w:val="0"/>
              <w:keepLines w:val="0"/>
              <w:pageBreakBefore w:val="0"/>
              <w:widowControl/>
              <w:suppressLineNumbers w:val="0"/>
              <w:kinsoku/>
              <w:wordWrap/>
              <w:overflowPunct/>
              <w:topLinePunct w:val="0"/>
              <w:autoSpaceDE/>
              <w:autoSpaceDN/>
              <w:bidi w:val="0"/>
              <w:adjustRightInd/>
              <w:snapToGrid/>
              <w:spacing w:line="320" w:lineRule="exact"/>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8</w:t>
            </w:r>
          </w:p>
        </w:tc>
        <w:tc>
          <w:tcPr>
            <w:tcW w:w="1693"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51CA7496">
            <w:pPr>
              <w:keepNext w:val="0"/>
              <w:keepLines w:val="0"/>
              <w:pageBreakBefore w:val="0"/>
              <w:kinsoku/>
              <w:wordWrap/>
              <w:overflowPunct/>
              <w:topLinePunct w:val="0"/>
              <w:autoSpaceDE/>
              <w:autoSpaceDN/>
              <w:bidi w:val="0"/>
              <w:adjustRightInd/>
              <w:snapToGrid/>
              <w:spacing w:line="320" w:lineRule="exact"/>
              <w:jc w:val="center"/>
              <w:rPr>
                <w:rFonts w:hint="eastAsia" w:ascii="仿宋" w:hAnsi="仿宋" w:eastAsia="仿宋" w:cs="仿宋"/>
                <w:i w:val="0"/>
                <w:iCs w:val="0"/>
                <w:color w:val="000000"/>
                <w:sz w:val="24"/>
                <w:szCs w:val="24"/>
                <w:u w:val="none"/>
              </w:rPr>
            </w:pPr>
          </w:p>
        </w:tc>
        <w:tc>
          <w:tcPr>
            <w:tcW w:w="301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47AE5E4">
            <w:pPr>
              <w:keepNext w:val="0"/>
              <w:keepLines w:val="0"/>
              <w:pageBreakBefore w:val="0"/>
              <w:widowControl/>
              <w:suppressLineNumbers w:val="0"/>
              <w:kinsoku/>
              <w:wordWrap/>
              <w:overflowPunct/>
              <w:topLinePunct w:val="0"/>
              <w:autoSpaceDE/>
              <w:autoSpaceDN/>
              <w:bidi w:val="0"/>
              <w:adjustRightInd/>
              <w:snapToGrid/>
              <w:spacing w:line="320" w:lineRule="exact"/>
              <w:jc w:val="center"/>
              <w:textAlignment w:val="center"/>
              <w:rPr>
                <w:rFonts w:hint="eastAsia" w:ascii="仿宋" w:hAnsi="仿宋" w:eastAsia="仿宋" w:cs="仿宋"/>
                <w:i w:val="0"/>
                <w:iCs w:val="0"/>
                <w:color w:val="000000"/>
                <w:sz w:val="24"/>
                <w:szCs w:val="24"/>
                <w:u w:val="none"/>
              </w:rPr>
            </w:pPr>
            <w:r>
              <w:rPr>
                <w:rFonts w:hint="eastAsia" w:ascii="仿宋" w:hAnsi="仿宋" w:eastAsia="仿宋" w:cs="仿宋"/>
                <w:i w:val="0"/>
                <w:iCs w:val="0"/>
                <w:color w:val="000000"/>
                <w:kern w:val="0"/>
                <w:sz w:val="24"/>
                <w:szCs w:val="24"/>
                <w:u w:val="none"/>
                <w:lang w:val="en-US" w:eastAsia="zh-CN" w:bidi="ar"/>
              </w:rPr>
              <w:t>物联网应用技术</w:t>
            </w:r>
          </w:p>
        </w:tc>
        <w:tc>
          <w:tcPr>
            <w:tcW w:w="224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F525AB5">
            <w:pPr>
              <w:keepNext w:val="0"/>
              <w:keepLines w:val="0"/>
              <w:pageBreakBefore w:val="0"/>
              <w:widowControl/>
              <w:suppressLineNumbers w:val="0"/>
              <w:kinsoku/>
              <w:wordWrap/>
              <w:overflowPunct/>
              <w:topLinePunct w:val="0"/>
              <w:autoSpaceDE/>
              <w:autoSpaceDN/>
              <w:bidi w:val="0"/>
              <w:adjustRightInd/>
              <w:snapToGrid/>
              <w:spacing w:line="320" w:lineRule="exact"/>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14900</w:t>
            </w:r>
          </w:p>
        </w:tc>
      </w:tr>
      <w:tr w14:paraId="36F7F95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90" w:hRule="atLeast"/>
          <w:jc w:val="center"/>
        </w:trPr>
        <w:tc>
          <w:tcPr>
            <w:tcW w:w="78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044C1DD">
            <w:pPr>
              <w:keepNext w:val="0"/>
              <w:keepLines w:val="0"/>
              <w:pageBreakBefore w:val="0"/>
              <w:widowControl/>
              <w:suppressLineNumbers w:val="0"/>
              <w:kinsoku/>
              <w:wordWrap/>
              <w:overflowPunct/>
              <w:topLinePunct w:val="0"/>
              <w:autoSpaceDE/>
              <w:autoSpaceDN/>
              <w:bidi w:val="0"/>
              <w:adjustRightInd/>
              <w:snapToGrid/>
              <w:spacing w:line="320" w:lineRule="exact"/>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9</w:t>
            </w:r>
          </w:p>
        </w:tc>
        <w:tc>
          <w:tcPr>
            <w:tcW w:w="1693" w:type="dxa"/>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14:paraId="4EEF2140">
            <w:pPr>
              <w:keepNext w:val="0"/>
              <w:keepLines w:val="0"/>
              <w:pageBreakBefore w:val="0"/>
              <w:widowControl/>
              <w:suppressLineNumbers w:val="0"/>
              <w:kinsoku/>
              <w:wordWrap/>
              <w:overflowPunct/>
              <w:topLinePunct w:val="0"/>
              <w:autoSpaceDE/>
              <w:autoSpaceDN/>
              <w:bidi w:val="0"/>
              <w:adjustRightInd/>
              <w:snapToGrid/>
              <w:spacing w:line="320" w:lineRule="exact"/>
              <w:jc w:val="center"/>
              <w:textAlignment w:val="center"/>
              <w:rPr>
                <w:rFonts w:hint="eastAsia" w:ascii="仿宋" w:hAnsi="仿宋" w:eastAsia="仿宋" w:cs="仿宋"/>
                <w:i w:val="0"/>
                <w:iCs w:val="0"/>
                <w:color w:val="000000"/>
                <w:sz w:val="24"/>
                <w:szCs w:val="24"/>
                <w:u w:val="none"/>
              </w:rPr>
            </w:pPr>
            <w:r>
              <w:rPr>
                <w:rFonts w:hint="eastAsia" w:ascii="仿宋" w:hAnsi="仿宋" w:eastAsia="仿宋" w:cs="仿宋"/>
                <w:i w:val="0"/>
                <w:iCs w:val="0"/>
                <w:color w:val="000000"/>
                <w:kern w:val="0"/>
                <w:sz w:val="24"/>
                <w:szCs w:val="24"/>
                <w:u w:val="none"/>
                <w:lang w:val="en-US" w:eastAsia="zh-CN" w:bidi="ar"/>
              </w:rPr>
              <w:t>智能制造学院</w:t>
            </w:r>
          </w:p>
        </w:tc>
        <w:tc>
          <w:tcPr>
            <w:tcW w:w="301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3803285">
            <w:pPr>
              <w:keepNext w:val="0"/>
              <w:keepLines w:val="0"/>
              <w:pageBreakBefore w:val="0"/>
              <w:widowControl/>
              <w:suppressLineNumbers w:val="0"/>
              <w:kinsoku/>
              <w:wordWrap/>
              <w:overflowPunct/>
              <w:topLinePunct w:val="0"/>
              <w:autoSpaceDE/>
              <w:autoSpaceDN/>
              <w:bidi w:val="0"/>
              <w:adjustRightInd/>
              <w:snapToGrid/>
              <w:spacing w:line="320" w:lineRule="exact"/>
              <w:jc w:val="center"/>
              <w:textAlignment w:val="center"/>
              <w:rPr>
                <w:rFonts w:hint="eastAsia" w:ascii="仿宋" w:hAnsi="仿宋" w:eastAsia="仿宋" w:cs="仿宋"/>
                <w:i w:val="0"/>
                <w:iCs w:val="0"/>
                <w:color w:val="000000"/>
                <w:sz w:val="24"/>
                <w:szCs w:val="24"/>
                <w:u w:val="none"/>
              </w:rPr>
            </w:pPr>
            <w:r>
              <w:rPr>
                <w:rFonts w:hint="eastAsia" w:ascii="仿宋" w:hAnsi="仿宋" w:eastAsia="仿宋" w:cs="仿宋"/>
                <w:i w:val="0"/>
                <w:iCs w:val="0"/>
                <w:color w:val="000000"/>
                <w:kern w:val="0"/>
                <w:sz w:val="24"/>
                <w:szCs w:val="24"/>
                <w:u w:val="none"/>
                <w:lang w:val="en-US" w:eastAsia="zh-CN" w:bidi="ar"/>
              </w:rPr>
              <w:t>工业机器人技术</w:t>
            </w:r>
          </w:p>
        </w:tc>
        <w:tc>
          <w:tcPr>
            <w:tcW w:w="224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1B0BBB3">
            <w:pPr>
              <w:keepNext w:val="0"/>
              <w:keepLines w:val="0"/>
              <w:pageBreakBefore w:val="0"/>
              <w:widowControl/>
              <w:suppressLineNumbers w:val="0"/>
              <w:kinsoku/>
              <w:wordWrap/>
              <w:overflowPunct/>
              <w:topLinePunct w:val="0"/>
              <w:autoSpaceDE/>
              <w:autoSpaceDN/>
              <w:bidi w:val="0"/>
              <w:adjustRightInd/>
              <w:snapToGrid/>
              <w:spacing w:line="320" w:lineRule="exact"/>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14900</w:t>
            </w:r>
          </w:p>
        </w:tc>
      </w:tr>
      <w:tr w14:paraId="42274FE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90" w:hRule="atLeast"/>
          <w:jc w:val="center"/>
        </w:trPr>
        <w:tc>
          <w:tcPr>
            <w:tcW w:w="78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C244D82">
            <w:pPr>
              <w:keepNext w:val="0"/>
              <w:keepLines w:val="0"/>
              <w:pageBreakBefore w:val="0"/>
              <w:widowControl/>
              <w:suppressLineNumbers w:val="0"/>
              <w:kinsoku/>
              <w:wordWrap/>
              <w:overflowPunct/>
              <w:topLinePunct w:val="0"/>
              <w:autoSpaceDE/>
              <w:autoSpaceDN/>
              <w:bidi w:val="0"/>
              <w:adjustRightInd/>
              <w:snapToGrid/>
              <w:spacing w:line="320" w:lineRule="exact"/>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10</w:t>
            </w:r>
          </w:p>
        </w:tc>
        <w:tc>
          <w:tcPr>
            <w:tcW w:w="1693"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1FAEF915">
            <w:pPr>
              <w:keepNext w:val="0"/>
              <w:keepLines w:val="0"/>
              <w:pageBreakBefore w:val="0"/>
              <w:kinsoku/>
              <w:wordWrap/>
              <w:overflowPunct/>
              <w:topLinePunct w:val="0"/>
              <w:autoSpaceDE/>
              <w:autoSpaceDN/>
              <w:bidi w:val="0"/>
              <w:adjustRightInd/>
              <w:snapToGrid/>
              <w:spacing w:line="320" w:lineRule="exact"/>
              <w:jc w:val="center"/>
              <w:rPr>
                <w:rFonts w:hint="eastAsia" w:ascii="仿宋" w:hAnsi="仿宋" w:eastAsia="仿宋" w:cs="仿宋"/>
                <w:i w:val="0"/>
                <w:iCs w:val="0"/>
                <w:color w:val="000000"/>
                <w:sz w:val="24"/>
                <w:szCs w:val="24"/>
                <w:u w:val="none"/>
              </w:rPr>
            </w:pPr>
          </w:p>
        </w:tc>
        <w:tc>
          <w:tcPr>
            <w:tcW w:w="301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0B98489">
            <w:pPr>
              <w:keepNext w:val="0"/>
              <w:keepLines w:val="0"/>
              <w:pageBreakBefore w:val="0"/>
              <w:widowControl/>
              <w:suppressLineNumbers w:val="0"/>
              <w:kinsoku/>
              <w:wordWrap/>
              <w:overflowPunct/>
              <w:topLinePunct w:val="0"/>
              <w:autoSpaceDE/>
              <w:autoSpaceDN/>
              <w:bidi w:val="0"/>
              <w:adjustRightInd/>
              <w:snapToGrid/>
              <w:spacing w:line="320" w:lineRule="exact"/>
              <w:jc w:val="center"/>
              <w:textAlignment w:val="center"/>
              <w:rPr>
                <w:rFonts w:hint="eastAsia" w:ascii="仿宋" w:hAnsi="仿宋" w:eastAsia="仿宋" w:cs="仿宋"/>
                <w:i w:val="0"/>
                <w:iCs w:val="0"/>
                <w:color w:val="000000"/>
                <w:sz w:val="24"/>
                <w:szCs w:val="24"/>
                <w:u w:val="none"/>
              </w:rPr>
            </w:pPr>
            <w:r>
              <w:rPr>
                <w:rFonts w:hint="eastAsia" w:ascii="仿宋" w:hAnsi="仿宋" w:eastAsia="仿宋" w:cs="仿宋"/>
                <w:i w:val="0"/>
                <w:iCs w:val="0"/>
                <w:color w:val="000000"/>
                <w:kern w:val="0"/>
                <w:sz w:val="24"/>
                <w:szCs w:val="24"/>
                <w:u w:val="none"/>
                <w:lang w:val="en-US" w:eastAsia="zh-CN" w:bidi="ar"/>
              </w:rPr>
              <w:t>机电设备技术</w:t>
            </w:r>
          </w:p>
        </w:tc>
        <w:tc>
          <w:tcPr>
            <w:tcW w:w="224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9BDFAA8">
            <w:pPr>
              <w:keepNext w:val="0"/>
              <w:keepLines w:val="0"/>
              <w:pageBreakBefore w:val="0"/>
              <w:widowControl/>
              <w:suppressLineNumbers w:val="0"/>
              <w:kinsoku/>
              <w:wordWrap/>
              <w:overflowPunct/>
              <w:topLinePunct w:val="0"/>
              <w:autoSpaceDE/>
              <w:autoSpaceDN/>
              <w:bidi w:val="0"/>
              <w:adjustRightInd/>
              <w:snapToGrid/>
              <w:spacing w:line="320" w:lineRule="exact"/>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14900</w:t>
            </w:r>
          </w:p>
        </w:tc>
      </w:tr>
      <w:tr w14:paraId="1AD8A78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90" w:hRule="atLeast"/>
          <w:jc w:val="center"/>
        </w:trPr>
        <w:tc>
          <w:tcPr>
            <w:tcW w:w="78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3E4B4AF">
            <w:pPr>
              <w:keepNext w:val="0"/>
              <w:keepLines w:val="0"/>
              <w:pageBreakBefore w:val="0"/>
              <w:widowControl/>
              <w:suppressLineNumbers w:val="0"/>
              <w:kinsoku/>
              <w:wordWrap/>
              <w:overflowPunct/>
              <w:topLinePunct w:val="0"/>
              <w:autoSpaceDE/>
              <w:autoSpaceDN/>
              <w:bidi w:val="0"/>
              <w:adjustRightInd/>
              <w:snapToGrid/>
              <w:spacing w:line="320" w:lineRule="exact"/>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11</w:t>
            </w:r>
          </w:p>
        </w:tc>
        <w:tc>
          <w:tcPr>
            <w:tcW w:w="1693"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0F64BE7E">
            <w:pPr>
              <w:keepNext w:val="0"/>
              <w:keepLines w:val="0"/>
              <w:pageBreakBefore w:val="0"/>
              <w:kinsoku/>
              <w:wordWrap/>
              <w:overflowPunct/>
              <w:topLinePunct w:val="0"/>
              <w:autoSpaceDE/>
              <w:autoSpaceDN/>
              <w:bidi w:val="0"/>
              <w:adjustRightInd/>
              <w:snapToGrid/>
              <w:spacing w:line="320" w:lineRule="exact"/>
              <w:jc w:val="center"/>
              <w:rPr>
                <w:rFonts w:hint="eastAsia" w:ascii="仿宋" w:hAnsi="仿宋" w:eastAsia="仿宋" w:cs="仿宋"/>
                <w:i w:val="0"/>
                <w:iCs w:val="0"/>
                <w:color w:val="000000"/>
                <w:sz w:val="24"/>
                <w:szCs w:val="24"/>
                <w:u w:val="none"/>
              </w:rPr>
            </w:pPr>
          </w:p>
        </w:tc>
        <w:tc>
          <w:tcPr>
            <w:tcW w:w="301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068DC74">
            <w:pPr>
              <w:keepNext w:val="0"/>
              <w:keepLines w:val="0"/>
              <w:pageBreakBefore w:val="0"/>
              <w:widowControl/>
              <w:suppressLineNumbers w:val="0"/>
              <w:kinsoku/>
              <w:wordWrap/>
              <w:overflowPunct/>
              <w:topLinePunct w:val="0"/>
              <w:autoSpaceDE/>
              <w:autoSpaceDN/>
              <w:bidi w:val="0"/>
              <w:adjustRightInd/>
              <w:snapToGrid/>
              <w:spacing w:line="320" w:lineRule="exact"/>
              <w:jc w:val="center"/>
              <w:textAlignment w:val="center"/>
              <w:rPr>
                <w:rFonts w:hint="eastAsia" w:ascii="仿宋" w:hAnsi="仿宋" w:eastAsia="仿宋" w:cs="仿宋"/>
                <w:i w:val="0"/>
                <w:iCs w:val="0"/>
                <w:color w:val="000000"/>
                <w:sz w:val="24"/>
                <w:szCs w:val="24"/>
                <w:u w:val="none"/>
              </w:rPr>
            </w:pPr>
            <w:r>
              <w:rPr>
                <w:rFonts w:hint="eastAsia" w:ascii="仿宋" w:hAnsi="仿宋" w:eastAsia="仿宋" w:cs="仿宋"/>
                <w:i w:val="0"/>
                <w:iCs w:val="0"/>
                <w:color w:val="000000"/>
                <w:kern w:val="0"/>
                <w:sz w:val="24"/>
                <w:szCs w:val="24"/>
                <w:u w:val="none"/>
                <w:lang w:val="en-US" w:eastAsia="zh-CN" w:bidi="ar"/>
              </w:rPr>
              <w:t>智能控制技术</w:t>
            </w:r>
          </w:p>
        </w:tc>
        <w:tc>
          <w:tcPr>
            <w:tcW w:w="224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ADD5EB1">
            <w:pPr>
              <w:keepNext w:val="0"/>
              <w:keepLines w:val="0"/>
              <w:pageBreakBefore w:val="0"/>
              <w:widowControl/>
              <w:suppressLineNumbers w:val="0"/>
              <w:kinsoku/>
              <w:wordWrap/>
              <w:overflowPunct/>
              <w:topLinePunct w:val="0"/>
              <w:autoSpaceDE/>
              <w:autoSpaceDN/>
              <w:bidi w:val="0"/>
              <w:adjustRightInd/>
              <w:snapToGrid/>
              <w:spacing w:line="320" w:lineRule="exact"/>
              <w:jc w:val="center"/>
              <w:textAlignment w:val="center"/>
              <w:rPr>
                <w:rFonts w:hint="eastAsia" w:ascii="仿宋" w:hAnsi="仿宋" w:eastAsia="仿宋" w:cs="仿宋"/>
                <w:i w:val="0"/>
                <w:iCs w:val="0"/>
                <w:color w:val="000000"/>
                <w:sz w:val="22"/>
                <w:szCs w:val="22"/>
                <w:u w:val="none"/>
              </w:rPr>
            </w:pPr>
            <w:r>
              <w:rPr>
                <w:rFonts w:hint="eastAsia" w:ascii="仿宋" w:hAnsi="仿宋" w:eastAsia="仿宋" w:cs="仿宋"/>
                <w:i w:val="0"/>
                <w:iCs w:val="0"/>
                <w:color w:val="000000"/>
                <w:kern w:val="0"/>
                <w:sz w:val="22"/>
                <w:szCs w:val="22"/>
                <w:u w:val="none"/>
                <w:lang w:val="en-US" w:eastAsia="zh-CN" w:bidi="ar"/>
              </w:rPr>
              <w:t>14900</w:t>
            </w:r>
          </w:p>
        </w:tc>
      </w:tr>
      <w:tr w14:paraId="09B745F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90" w:hRule="atLeast"/>
          <w:jc w:val="center"/>
        </w:trPr>
        <w:tc>
          <w:tcPr>
            <w:tcW w:w="78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3C5D3BA">
            <w:pPr>
              <w:keepNext w:val="0"/>
              <w:keepLines w:val="0"/>
              <w:pageBreakBefore w:val="0"/>
              <w:widowControl/>
              <w:suppressLineNumbers w:val="0"/>
              <w:kinsoku/>
              <w:wordWrap/>
              <w:overflowPunct/>
              <w:topLinePunct w:val="0"/>
              <w:autoSpaceDE/>
              <w:autoSpaceDN/>
              <w:bidi w:val="0"/>
              <w:adjustRightInd/>
              <w:snapToGrid/>
              <w:spacing w:line="320" w:lineRule="exact"/>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12</w:t>
            </w:r>
          </w:p>
        </w:tc>
        <w:tc>
          <w:tcPr>
            <w:tcW w:w="1693"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450159B3">
            <w:pPr>
              <w:keepNext w:val="0"/>
              <w:keepLines w:val="0"/>
              <w:pageBreakBefore w:val="0"/>
              <w:kinsoku/>
              <w:wordWrap/>
              <w:overflowPunct/>
              <w:topLinePunct w:val="0"/>
              <w:autoSpaceDE/>
              <w:autoSpaceDN/>
              <w:bidi w:val="0"/>
              <w:adjustRightInd/>
              <w:snapToGrid/>
              <w:spacing w:line="320" w:lineRule="exact"/>
              <w:jc w:val="center"/>
              <w:rPr>
                <w:rFonts w:hint="eastAsia" w:ascii="仿宋" w:hAnsi="仿宋" w:eastAsia="仿宋" w:cs="仿宋"/>
                <w:i w:val="0"/>
                <w:iCs w:val="0"/>
                <w:color w:val="000000"/>
                <w:sz w:val="24"/>
                <w:szCs w:val="24"/>
                <w:u w:val="none"/>
              </w:rPr>
            </w:pPr>
          </w:p>
        </w:tc>
        <w:tc>
          <w:tcPr>
            <w:tcW w:w="301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60D8291">
            <w:pPr>
              <w:keepNext w:val="0"/>
              <w:keepLines w:val="0"/>
              <w:pageBreakBefore w:val="0"/>
              <w:widowControl/>
              <w:suppressLineNumbers w:val="0"/>
              <w:kinsoku/>
              <w:wordWrap/>
              <w:overflowPunct/>
              <w:topLinePunct w:val="0"/>
              <w:autoSpaceDE/>
              <w:autoSpaceDN/>
              <w:bidi w:val="0"/>
              <w:adjustRightInd/>
              <w:snapToGrid/>
              <w:spacing w:line="320" w:lineRule="exact"/>
              <w:jc w:val="center"/>
              <w:textAlignment w:val="center"/>
              <w:rPr>
                <w:rFonts w:hint="eastAsia" w:ascii="仿宋" w:hAnsi="仿宋" w:eastAsia="仿宋" w:cs="仿宋"/>
                <w:i w:val="0"/>
                <w:iCs w:val="0"/>
                <w:color w:val="000000"/>
                <w:sz w:val="24"/>
                <w:szCs w:val="24"/>
                <w:u w:val="none"/>
              </w:rPr>
            </w:pPr>
            <w:r>
              <w:rPr>
                <w:rFonts w:hint="eastAsia" w:ascii="仿宋" w:hAnsi="仿宋" w:eastAsia="仿宋" w:cs="仿宋"/>
                <w:i w:val="0"/>
                <w:iCs w:val="0"/>
                <w:color w:val="000000"/>
                <w:kern w:val="0"/>
                <w:sz w:val="24"/>
                <w:szCs w:val="24"/>
                <w:u w:val="none"/>
                <w:lang w:val="en-US" w:eastAsia="zh-CN" w:bidi="ar"/>
              </w:rPr>
              <w:t>智能制造装备技术</w:t>
            </w:r>
          </w:p>
        </w:tc>
        <w:tc>
          <w:tcPr>
            <w:tcW w:w="224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06F4715">
            <w:pPr>
              <w:keepNext w:val="0"/>
              <w:keepLines w:val="0"/>
              <w:pageBreakBefore w:val="0"/>
              <w:widowControl/>
              <w:suppressLineNumbers w:val="0"/>
              <w:kinsoku/>
              <w:wordWrap/>
              <w:overflowPunct/>
              <w:topLinePunct w:val="0"/>
              <w:autoSpaceDE/>
              <w:autoSpaceDN/>
              <w:bidi w:val="0"/>
              <w:adjustRightInd/>
              <w:snapToGrid/>
              <w:spacing w:line="320" w:lineRule="exact"/>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14900</w:t>
            </w:r>
          </w:p>
        </w:tc>
      </w:tr>
      <w:tr w14:paraId="25A773B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90" w:hRule="atLeast"/>
          <w:jc w:val="center"/>
        </w:trPr>
        <w:tc>
          <w:tcPr>
            <w:tcW w:w="78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6D582EA">
            <w:pPr>
              <w:keepNext w:val="0"/>
              <w:keepLines w:val="0"/>
              <w:pageBreakBefore w:val="0"/>
              <w:widowControl/>
              <w:suppressLineNumbers w:val="0"/>
              <w:kinsoku/>
              <w:wordWrap/>
              <w:overflowPunct/>
              <w:topLinePunct w:val="0"/>
              <w:autoSpaceDE/>
              <w:autoSpaceDN/>
              <w:bidi w:val="0"/>
              <w:adjustRightInd/>
              <w:snapToGrid/>
              <w:spacing w:line="320" w:lineRule="exact"/>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13</w:t>
            </w:r>
          </w:p>
        </w:tc>
        <w:tc>
          <w:tcPr>
            <w:tcW w:w="1693"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64839EAA">
            <w:pPr>
              <w:keepNext w:val="0"/>
              <w:keepLines w:val="0"/>
              <w:pageBreakBefore w:val="0"/>
              <w:kinsoku/>
              <w:wordWrap/>
              <w:overflowPunct/>
              <w:topLinePunct w:val="0"/>
              <w:autoSpaceDE/>
              <w:autoSpaceDN/>
              <w:bidi w:val="0"/>
              <w:adjustRightInd/>
              <w:snapToGrid/>
              <w:spacing w:line="320" w:lineRule="exact"/>
              <w:jc w:val="center"/>
              <w:rPr>
                <w:rFonts w:hint="eastAsia" w:ascii="仿宋" w:hAnsi="仿宋" w:eastAsia="仿宋" w:cs="仿宋"/>
                <w:i w:val="0"/>
                <w:iCs w:val="0"/>
                <w:color w:val="000000"/>
                <w:sz w:val="24"/>
                <w:szCs w:val="24"/>
                <w:u w:val="none"/>
              </w:rPr>
            </w:pPr>
          </w:p>
        </w:tc>
        <w:tc>
          <w:tcPr>
            <w:tcW w:w="301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12662FA">
            <w:pPr>
              <w:keepNext w:val="0"/>
              <w:keepLines w:val="0"/>
              <w:pageBreakBefore w:val="0"/>
              <w:widowControl/>
              <w:suppressLineNumbers w:val="0"/>
              <w:kinsoku/>
              <w:wordWrap/>
              <w:overflowPunct/>
              <w:topLinePunct w:val="0"/>
              <w:autoSpaceDE/>
              <w:autoSpaceDN/>
              <w:bidi w:val="0"/>
              <w:adjustRightInd/>
              <w:snapToGrid/>
              <w:spacing w:line="320" w:lineRule="exact"/>
              <w:jc w:val="center"/>
              <w:textAlignment w:val="center"/>
              <w:rPr>
                <w:rFonts w:hint="eastAsia" w:ascii="仿宋" w:hAnsi="仿宋" w:eastAsia="仿宋" w:cs="仿宋"/>
                <w:i w:val="0"/>
                <w:iCs w:val="0"/>
                <w:color w:val="000000"/>
                <w:sz w:val="24"/>
                <w:szCs w:val="24"/>
                <w:u w:val="none"/>
              </w:rPr>
            </w:pPr>
            <w:r>
              <w:rPr>
                <w:rFonts w:hint="eastAsia" w:ascii="仿宋" w:hAnsi="仿宋" w:eastAsia="仿宋" w:cs="仿宋"/>
                <w:i w:val="0"/>
                <w:iCs w:val="0"/>
                <w:color w:val="000000"/>
                <w:kern w:val="0"/>
                <w:sz w:val="24"/>
                <w:szCs w:val="24"/>
                <w:u w:val="none"/>
                <w:lang w:val="en-US" w:eastAsia="zh-CN" w:bidi="ar"/>
              </w:rPr>
              <w:t>机电一体化技术</w:t>
            </w:r>
          </w:p>
        </w:tc>
        <w:tc>
          <w:tcPr>
            <w:tcW w:w="224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422071D">
            <w:pPr>
              <w:keepNext w:val="0"/>
              <w:keepLines w:val="0"/>
              <w:pageBreakBefore w:val="0"/>
              <w:widowControl/>
              <w:suppressLineNumbers w:val="0"/>
              <w:kinsoku/>
              <w:wordWrap/>
              <w:overflowPunct/>
              <w:topLinePunct w:val="0"/>
              <w:autoSpaceDE/>
              <w:autoSpaceDN/>
              <w:bidi w:val="0"/>
              <w:adjustRightInd/>
              <w:snapToGrid/>
              <w:spacing w:line="320" w:lineRule="exact"/>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14900</w:t>
            </w:r>
          </w:p>
        </w:tc>
      </w:tr>
      <w:tr w14:paraId="4EAF4A6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90" w:hRule="atLeast"/>
          <w:jc w:val="center"/>
        </w:trPr>
        <w:tc>
          <w:tcPr>
            <w:tcW w:w="78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958C397">
            <w:pPr>
              <w:keepNext w:val="0"/>
              <w:keepLines w:val="0"/>
              <w:pageBreakBefore w:val="0"/>
              <w:widowControl/>
              <w:suppressLineNumbers w:val="0"/>
              <w:kinsoku/>
              <w:wordWrap/>
              <w:overflowPunct/>
              <w:topLinePunct w:val="0"/>
              <w:autoSpaceDE/>
              <w:autoSpaceDN/>
              <w:bidi w:val="0"/>
              <w:adjustRightInd/>
              <w:snapToGrid/>
              <w:spacing w:line="320" w:lineRule="exact"/>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14</w:t>
            </w:r>
          </w:p>
        </w:tc>
        <w:tc>
          <w:tcPr>
            <w:tcW w:w="1693" w:type="dxa"/>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14:paraId="7077249F">
            <w:pPr>
              <w:keepNext w:val="0"/>
              <w:keepLines w:val="0"/>
              <w:pageBreakBefore w:val="0"/>
              <w:widowControl/>
              <w:suppressLineNumbers w:val="0"/>
              <w:kinsoku/>
              <w:wordWrap/>
              <w:overflowPunct/>
              <w:topLinePunct w:val="0"/>
              <w:autoSpaceDE/>
              <w:autoSpaceDN/>
              <w:bidi w:val="0"/>
              <w:adjustRightInd/>
              <w:snapToGrid/>
              <w:spacing w:line="320" w:lineRule="exact"/>
              <w:jc w:val="center"/>
              <w:textAlignment w:val="center"/>
              <w:rPr>
                <w:rFonts w:hint="eastAsia" w:ascii="仿宋" w:hAnsi="仿宋" w:eastAsia="仿宋" w:cs="仿宋"/>
                <w:i w:val="0"/>
                <w:iCs w:val="0"/>
                <w:color w:val="000000"/>
                <w:sz w:val="24"/>
                <w:szCs w:val="24"/>
                <w:u w:val="none"/>
              </w:rPr>
            </w:pPr>
            <w:r>
              <w:rPr>
                <w:rFonts w:hint="eastAsia" w:ascii="仿宋" w:hAnsi="仿宋" w:eastAsia="仿宋" w:cs="仿宋"/>
                <w:i w:val="0"/>
                <w:iCs w:val="0"/>
                <w:color w:val="000000"/>
                <w:kern w:val="0"/>
                <w:sz w:val="24"/>
                <w:szCs w:val="24"/>
                <w:u w:val="none"/>
                <w:lang w:val="en-US" w:eastAsia="zh-CN" w:bidi="ar"/>
              </w:rPr>
              <w:t>人文管理学院</w:t>
            </w:r>
          </w:p>
        </w:tc>
        <w:tc>
          <w:tcPr>
            <w:tcW w:w="301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5788FCB">
            <w:pPr>
              <w:keepNext w:val="0"/>
              <w:keepLines w:val="0"/>
              <w:pageBreakBefore w:val="0"/>
              <w:widowControl/>
              <w:suppressLineNumbers w:val="0"/>
              <w:kinsoku/>
              <w:wordWrap/>
              <w:overflowPunct/>
              <w:topLinePunct w:val="0"/>
              <w:autoSpaceDE/>
              <w:autoSpaceDN/>
              <w:bidi w:val="0"/>
              <w:adjustRightInd/>
              <w:snapToGrid/>
              <w:spacing w:line="320" w:lineRule="exact"/>
              <w:jc w:val="center"/>
              <w:textAlignment w:val="center"/>
              <w:rPr>
                <w:rFonts w:hint="eastAsia" w:ascii="仿宋" w:hAnsi="仿宋" w:eastAsia="仿宋" w:cs="仿宋"/>
                <w:i w:val="0"/>
                <w:iCs w:val="0"/>
                <w:color w:val="000000"/>
                <w:sz w:val="24"/>
                <w:szCs w:val="24"/>
                <w:u w:val="none"/>
              </w:rPr>
            </w:pPr>
            <w:r>
              <w:rPr>
                <w:rFonts w:hint="eastAsia" w:ascii="仿宋" w:hAnsi="仿宋" w:eastAsia="仿宋" w:cs="仿宋"/>
                <w:i w:val="0"/>
                <w:iCs w:val="0"/>
                <w:color w:val="000000"/>
                <w:kern w:val="0"/>
                <w:sz w:val="24"/>
                <w:szCs w:val="24"/>
                <w:u w:val="none"/>
                <w:lang w:val="en-US" w:eastAsia="zh-CN" w:bidi="ar"/>
              </w:rPr>
              <w:t>工商企业管理</w:t>
            </w:r>
          </w:p>
        </w:tc>
        <w:tc>
          <w:tcPr>
            <w:tcW w:w="224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B23299B">
            <w:pPr>
              <w:keepNext w:val="0"/>
              <w:keepLines w:val="0"/>
              <w:pageBreakBefore w:val="0"/>
              <w:widowControl/>
              <w:suppressLineNumbers w:val="0"/>
              <w:kinsoku/>
              <w:wordWrap/>
              <w:overflowPunct/>
              <w:topLinePunct w:val="0"/>
              <w:autoSpaceDE/>
              <w:autoSpaceDN/>
              <w:bidi w:val="0"/>
              <w:adjustRightInd/>
              <w:snapToGrid/>
              <w:spacing w:line="320" w:lineRule="exact"/>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11900</w:t>
            </w:r>
          </w:p>
        </w:tc>
      </w:tr>
      <w:tr w14:paraId="278678B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90" w:hRule="atLeast"/>
          <w:jc w:val="center"/>
        </w:trPr>
        <w:tc>
          <w:tcPr>
            <w:tcW w:w="78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549E7E0">
            <w:pPr>
              <w:keepNext w:val="0"/>
              <w:keepLines w:val="0"/>
              <w:pageBreakBefore w:val="0"/>
              <w:widowControl/>
              <w:suppressLineNumbers w:val="0"/>
              <w:kinsoku/>
              <w:wordWrap/>
              <w:overflowPunct/>
              <w:topLinePunct w:val="0"/>
              <w:autoSpaceDE/>
              <w:autoSpaceDN/>
              <w:bidi w:val="0"/>
              <w:adjustRightInd/>
              <w:snapToGrid/>
              <w:spacing w:line="320" w:lineRule="exact"/>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15</w:t>
            </w:r>
          </w:p>
        </w:tc>
        <w:tc>
          <w:tcPr>
            <w:tcW w:w="1693"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0AA6F567">
            <w:pPr>
              <w:keepNext w:val="0"/>
              <w:keepLines w:val="0"/>
              <w:pageBreakBefore w:val="0"/>
              <w:kinsoku/>
              <w:wordWrap/>
              <w:overflowPunct/>
              <w:topLinePunct w:val="0"/>
              <w:autoSpaceDE/>
              <w:autoSpaceDN/>
              <w:bidi w:val="0"/>
              <w:adjustRightInd/>
              <w:snapToGrid/>
              <w:spacing w:line="320" w:lineRule="exact"/>
              <w:jc w:val="center"/>
              <w:rPr>
                <w:rFonts w:hint="eastAsia" w:ascii="仿宋" w:hAnsi="仿宋" w:eastAsia="仿宋" w:cs="仿宋"/>
                <w:i w:val="0"/>
                <w:iCs w:val="0"/>
                <w:color w:val="000000"/>
                <w:sz w:val="24"/>
                <w:szCs w:val="24"/>
                <w:u w:val="none"/>
              </w:rPr>
            </w:pPr>
          </w:p>
        </w:tc>
        <w:tc>
          <w:tcPr>
            <w:tcW w:w="301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9C2CCF0">
            <w:pPr>
              <w:keepNext w:val="0"/>
              <w:keepLines w:val="0"/>
              <w:pageBreakBefore w:val="0"/>
              <w:widowControl/>
              <w:suppressLineNumbers w:val="0"/>
              <w:kinsoku/>
              <w:wordWrap/>
              <w:overflowPunct/>
              <w:topLinePunct w:val="0"/>
              <w:autoSpaceDE/>
              <w:autoSpaceDN/>
              <w:bidi w:val="0"/>
              <w:adjustRightInd/>
              <w:snapToGrid/>
              <w:spacing w:line="320" w:lineRule="exact"/>
              <w:jc w:val="center"/>
              <w:textAlignment w:val="center"/>
              <w:rPr>
                <w:rFonts w:hint="eastAsia" w:ascii="仿宋" w:hAnsi="仿宋" w:eastAsia="仿宋" w:cs="仿宋"/>
                <w:i w:val="0"/>
                <w:iCs w:val="0"/>
                <w:color w:val="000000"/>
                <w:sz w:val="24"/>
                <w:szCs w:val="24"/>
                <w:u w:val="none"/>
              </w:rPr>
            </w:pPr>
            <w:r>
              <w:rPr>
                <w:rFonts w:hint="eastAsia" w:ascii="仿宋" w:hAnsi="仿宋" w:eastAsia="仿宋" w:cs="仿宋"/>
                <w:i w:val="0"/>
                <w:iCs w:val="0"/>
                <w:color w:val="000000"/>
                <w:kern w:val="0"/>
                <w:sz w:val="24"/>
                <w:szCs w:val="24"/>
                <w:u w:val="none"/>
                <w:lang w:val="en-US" w:eastAsia="zh-CN" w:bidi="ar"/>
              </w:rPr>
              <w:t>网络营销与直播电商</w:t>
            </w:r>
          </w:p>
        </w:tc>
        <w:tc>
          <w:tcPr>
            <w:tcW w:w="224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C2D3E09">
            <w:pPr>
              <w:keepNext w:val="0"/>
              <w:keepLines w:val="0"/>
              <w:pageBreakBefore w:val="0"/>
              <w:widowControl/>
              <w:suppressLineNumbers w:val="0"/>
              <w:kinsoku/>
              <w:wordWrap/>
              <w:overflowPunct/>
              <w:topLinePunct w:val="0"/>
              <w:autoSpaceDE/>
              <w:autoSpaceDN/>
              <w:bidi w:val="0"/>
              <w:adjustRightInd/>
              <w:snapToGrid/>
              <w:spacing w:line="320" w:lineRule="exact"/>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13900</w:t>
            </w:r>
          </w:p>
        </w:tc>
      </w:tr>
      <w:tr w14:paraId="03960E9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90" w:hRule="atLeast"/>
          <w:jc w:val="center"/>
        </w:trPr>
        <w:tc>
          <w:tcPr>
            <w:tcW w:w="78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40C77EE">
            <w:pPr>
              <w:keepNext w:val="0"/>
              <w:keepLines w:val="0"/>
              <w:pageBreakBefore w:val="0"/>
              <w:widowControl/>
              <w:suppressLineNumbers w:val="0"/>
              <w:kinsoku/>
              <w:wordWrap/>
              <w:overflowPunct/>
              <w:topLinePunct w:val="0"/>
              <w:autoSpaceDE/>
              <w:autoSpaceDN/>
              <w:bidi w:val="0"/>
              <w:adjustRightInd/>
              <w:snapToGrid/>
              <w:spacing w:line="320" w:lineRule="exact"/>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16</w:t>
            </w:r>
          </w:p>
        </w:tc>
        <w:tc>
          <w:tcPr>
            <w:tcW w:w="1693"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13CD95B6">
            <w:pPr>
              <w:keepNext w:val="0"/>
              <w:keepLines w:val="0"/>
              <w:pageBreakBefore w:val="0"/>
              <w:kinsoku/>
              <w:wordWrap/>
              <w:overflowPunct/>
              <w:topLinePunct w:val="0"/>
              <w:autoSpaceDE/>
              <w:autoSpaceDN/>
              <w:bidi w:val="0"/>
              <w:adjustRightInd/>
              <w:snapToGrid/>
              <w:spacing w:line="320" w:lineRule="exact"/>
              <w:jc w:val="center"/>
              <w:rPr>
                <w:rFonts w:hint="eastAsia" w:ascii="仿宋" w:hAnsi="仿宋" w:eastAsia="仿宋" w:cs="仿宋"/>
                <w:i w:val="0"/>
                <w:iCs w:val="0"/>
                <w:color w:val="000000"/>
                <w:sz w:val="24"/>
                <w:szCs w:val="24"/>
                <w:u w:val="none"/>
              </w:rPr>
            </w:pPr>
          </w:p>
        </w:tc>
        <w:tc>
          <w:tcPr>
            <w:tcW w:w="301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C28C936">
            <w:pPr>
              <w:keepNext w:val="0"/>
              <w:keepLines w:val="0"/>
              <w:pageBreakBefore w:val="0"/>
              <w:widowControl/>
              <w:suppressLineNumbers w:val="0"/>
              <w:kinsoku/>
              <w:wordWrap/>
              <w:overflowPunct/>
              <w:topLinePunct w:val="0"/>
              <w:autoSpaceDE/>
              <w:autoSpaceDN/>
              <w:bidi w:val="0"/>
              <w:adjustRightInd/>
              <w:snapToGrid/>
              <w:spacing w:line="320" w:lineRule="exact"/>
              <w:jc w:val="center"/>
              <w:textAlignment w:val="center"/>
              <w:rPr>
                <w:rFonts w:hint="eastAsia" w:ascii="仿宋" w:hAnsi="仿宋" w:eastAsia="仿宋" w:cs="仿宋"/>
                <w:i w:val="0"/>
                <w:iCs w:val="0"/>
                <w:color w:val="000000"/>
                <w:sz w:val="24"/>
                <w:szCs w:val="24"/>
                <w:u w:val="none"/>
              </w:rPr>
            </w:pPr>
            <w:r>
              <w:rPr>
                <w:rFonts w:hint="eastAsia" w:ascii="仿宋" w:hAnsi="仿宋" w:eastAsia="仿宋" w:cs="仿宋"/>
                <w:i w:val="0"/>
                <w:iCs w:val="0"/>
                <w:color w:val="000000"/>
                <w:kern w:val="0"/>
                <w:sz w:val="24"/>
                <w:szCs w:val="24"/>
                <w:u w:val="none"/>
                <w:lang w:val="en-US" w:eastAsia="zh-CN" w:bidi="ar"/>
              </w:rPr>
              <w:t>电子商务</w:t>
            </w:r>
          </w:p>
        </w:tc>
        <w:tc>
          <w:tcPr>
            <w:tcW w:w="224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145EDF2">
            <w:pPr>
              <w:keepNext w:val="0"/>
              <w:keepLines w:val="0"/>
              <w:pageBreakBefore w:val="0"/>
              <w:widowControl/>
              <w:suppressLineNumbers w:val="0"/>
              <w:kinsoku/>
              <w:wordWrap/>
              <w:overflowPunct/>
              <w:topLinePunct w:val="0"/>
              <w:autoSpaceDE/>
              <w:autoSpaceDN/>
              <w:bidi w:val="0"/>
              <w:adjustRightInd/>
              <w:snapToGrid/>
              <w:spacing w:line="320" w:lineRule="exact"/>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13900</w:t>
            </w:r>
          </w:p>
        </w:tc>
      </w:tr>
      <w:tr w14:paraId="217DADB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90" w:hRule="atLeast"/>
          <w:jc w:val="center"/>
        </w:trPr>
        <w:tc>
          <w:tcPr>
            <w:tcW w:w="78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D7EDA23">
            <w:pPr>
              <w:keepNext w:val="0"/>
              <w:keepLines w:val="0"/>
              <w:pageBreakBefore w:val="0"/>
              <w:widowControl/>
              <w:suppressLineNumbers w:val="0"/>
              <w:kinsoku/>
              <w:wordWrap/>
              <w:overflowPunct/>
              <w:topLinePunct w:val="0"/>
              <w:autoSpaceDE/>
              <w:autoSpaceDN/>
              <w:bidi w:val="0"/>
              <w:adjustRightInd/>
              <w:snapToGrid/>
              <w:spacing w:line="320" w:lineRule="exact"/>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17</w:t>
            </w:r>
          </w:p>
        </w:tc>
        <w:tc>
          <w:tcPr>
            <w:tcW w:w="1693"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40A931A5">
            <w:pPr>
              <w:keepNext w:val="0"/>
              <w:keepLines w:val="0"/>
              <w:pageBreakBefore w:val="0"/>
              <w:kinsoku/>
              <w:wordWrap/>
              <w:overflowPunct/>
              <w:topLinePunct w:val="0"/>
              <w:autoSpaceDE/>
              <w:autoSpaceDN/>
              <w:bidi w:val="0"/>
              <w:adjustRightInd/>
              <w:snapToGrid/>
              <w:spacing w:line="320" w:lineRule="exact"/>
              <w:jc w:val="center"/>
              <w:rPr>
                <w:rFonts w:hint="eastAsia" w:ascii="仿宋" w:hAnsi="仿宋" w:eastAsia="仿宋" w:cs="仿宋"/>
                <w:i w:val="0"/>
                <w:iCs w:val="0"/>
                <w:color w:val="000000"/>
                <w:sz w:val="24"/>
                <w:szCs w:val="24"/>
                <w:u w:val="none"/>
              </w:rPr>
            </w:pPr>
          </w:p>
        </w:tc>
        <w:tc>
          <w:tcPr>
            <w:tcW w:w="301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8972BB4">
            <w:pPr>
              <w:keepNext w:val="0"/>
              <w:keepLines w:val="0"/>
              <w:pageBreakBefore w:val="0"/>
              <w:widowControl/>
              <w:suppressLineNumbers w:val="0"/>
              <w:kinsoku/>
              <w:wordWrap/>
              <w:overflowPunct/>
              <w:topLinePunct w:val="0"/>
              <w:autoSpaceDE/>
              <w:autoSpaceDN/>
              <w:bidi w:val="0"/>
              <w:adjustRightInd/>
              <w:snapToGrid/>
              <w:spacing w:line="320" w:lineRule="exact"/>
              <w:jc w:val="center"/>
              <w:textAlignment w:val="center"/>
              <w:rPr>
                <w:rFonts w:hint="eastAsia" w:ascii="仿宋" w:hAnsi="仿宋" w:eastAsia="仿宋" w:cs="仿宋"/>
                <w:i w:val="0"/>
                <w:iCs w:val="0"/>
                <w:color w:val="000000"/>
                <w:sz w:val="24"/>
                <w:szCs w:val="24"/>
                <w:u w:val="none"/>
              </w:rPr>
            </w:pPr>
            <w:r>
              <w:rPr>
                <w:rFonts w:hint="eastAsia" w:ascii="仿宋" w:hAnsi="仿宋" w:eastAsia="仿宋" w:cs="仿宋"/>
                <w:i w:val="0"/>
                <w:iCs w:val="0"/>
                <w:color w:val="000000"/>
                <w:kern w:val="0"/>
                <w:sz w:val="24"/>
                <w:szCs w:val="24"/>
                <w:u w:val="none"/>
                <w:lang w:val="en-US" w:eastAsia="zh-CN" w:bidi="ar"/>
              </w:rPr>
              <w:t>中文</w:t>
            </w:r>
          </w:p>
        </w:tc>
        <w:tc>
          <w:tcPr>
            <w:tcW w:w="224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14226E2">
            <w:pPr>
              <w:keepNext w:val="0"/>
              <w:keepLines w:val="0"/>
              <w:pageBreakBefore w:val="0"/>
              <w:widowControl/>
              <w:suppressLineNumbers w:val="0"/>
              <w:kinsoku/>
              <w:wordWrap/>
              <w:overflowPunct/>
              <w:topLinePunct w:val="0"/>
              <w:autoSpaceDE/>
              <w:autoSpaceDN/>
              <w:bidi w:val="0"/>
              <w:adjustRightInd/>
              <w:snapToGrid/>
              <w:spacing w:line="320" w:lineRule="exact"/>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11900</w:t>
            </w:r>
          </w:p>
        </w:tc>
      </w:tr>
    </w:tbl>
    <w:p w14:paraId="288FD6D9">
      <w:pPr>
        <w:keepNext w:val="0"/>
        <w:keepLines w:val="0"/>
        <w:pageBreakBefore w:val="0"/>
        <w:widowControl/>
        <w:kinsoku/>
        <w:wordWrap/>
        <w:overflowPunct/>
        <w:topLinePunct w:val="0"/>
        <w:autoSpaceDE/>
        <w:autoSpaceDN/>
        <w:bidi w:val="0"/>
        <w:adjustRightInd/>
        <w:snapToGrid/>
        <w:spacing w:line="520" w:lineRule="exact"/>
        <w:ind w:firstLine="643" w:firstLineChars="200"/>
        <w:jc w:val="left"/>
        <w:rPr>
          <w:rFonts w:hint="eastAsia" w:ascii="仿宋" w:hAnsi="仿宋" w:eastAsia="仿宋" w:cs="仿宋"/>
          <w:color w:val="auto"/>
          <w:sz w:val="32"/>
          <w:szCs w:val="32"/>
          <w:u w:val="none"/>
          <w:lang w:val="en-US" w:eastAsia="zh-CN"/>
        </w:rPr>
      </w:pPr>
      <w:r>
        <w:rPr>
          <w:rFonts w:hint="eastAsia" w:ascii="仿宋" w:hAnsi="仿宋" w:eastAsia="仿宋" w:cs="仿宋"/>
          <w:b/>
          <w:bCs/>
          <w:color w:val="auto"/>
          <w:sz w:val="32"/>
          <w:szCs w:val="32"/>
          <w:u w:val="none"/>
          <w:lang w:val="en-US" w:eastAsia="zh-CN"/>
        </w:rPr>
        <w:t xml:space="preserve">第十条 </w:t>
      </w:r>
      <w:r>
        <w:rPr>
          <w:rFonts w:hint="eastAsia" w:ascii="仿宋" w:hAnsi="仿宋" w:eastAsia="仿宋" w:cs="仿宋"/>
          <w:color w:val="auto"/>
          <w:kern w:val="0"/>
          <w:sz w:val="32"/>
          <w:szCs w:val="32"/>
          <w:u w:val="none"/>
          <w:lang w:val="en-US" w:eastAsia="zh-CN"/>
        </w:rPr>
        <w:t>学校在</w:t>
      </w:r>
      <w:r>
        <w:rPr>
          <w:rFonts w:hint="eastAsia" w:ascii="仿宋" w:hAnsi="仿宋" w:eastAsia="仿宋" w:cs="仿宋"/>
          <w:color w:val="auto"/>
          <w:kern w:val="0"/>
          <w:sz w:val="32"/>
          <w:szCs w:val="32"/>
          <w:u w:val="none"/>
          <w:lang w:eastAsia="zh-CN"/>
        </w:rPr>
        <w:t>考试结束后，以实际参考人数为基数，按比例确定各专业不同类别考生的计划数。</w:t>
      </w:r>
      <w:r>
        <w:rPr>
          <w:rFonts w:hint="eastAsia" w:ascii="仿宋" w:hAnsi="仿宋" w:eastAsia="仿宋" w:cs="仿宋"/>
          <w:color w:val="auto"/>
          <w:kern w:val="0"/>
          <w:sz w:val="32"/>
          <w:szCs w:val="32"/>
          <w:u w:val="none"/>
          <w:lang w:val="en-US" w:eastAsia="zh-CN"/>
        </w:rPr>
        <w:t>学校</w:t>
      </w:r>
      <w:r>
        <w:rPr>
          <w:rFonts w:hint="eastAsia" w:ascii="仿宋" w:hAnsi="仿宋" w:eastAsia="仿宋" w:cs="仿宋"/>
          <w:color w:val="auto"/>
          <w:kern w:val="0"/>
          <w:sz w:val="32"/>
          <w:szCs w:val="32"/>
          <w:u w:val="none"/>
        </w:rPr>
        <w:t>各专业各类别计划确定并公布后，一律不调整和追加</w:t>
      </w:r>
      <w:r>
        <w:rPr>
          <w:rFonts w:hint="eastAsia" w:ascii="仿宋" w:hAnsi="仿宋" w:eastAsia="仿宋" w:cs="仿宋"/>
          <w:color w:val="auto"/>
          <w:kern w:val="0"/>
          <w:sz w:val="32"/>
          <w:szCs w:val="32"/>
          <w:u w:val="none"/>
          <w:lang w:eastAsia="zh-CN"/>
        </w:rPr>
        <w:t>。单招未完成的计划转为统招计划使用。</w:t>
      </w:r>
    </w:p>
    <w:p w14:paraId="25EF5771">
      <w:pPr>
        <w:keepNext w:val="0"/>
        <w:keepLines w:val="0"/>
        <w:pageBreakBefore w:val="0"/>
        <w:numPr>
          <w:ilvl w:val="0"/>
          <w:numId w:val="1"/>
        </w:numPr>
        <w:kinsoku/>
        <w:wordWrap/>
        <w:overflowPunct/>
        <w:topLinePunct w:val="0"/>
        <w:autoSpaceDE/>
        <w:autoSpaceDN/>
        <w:bidi w:val="0"/>
        <w:adjustRightInd/>
        <w:snapToGrid/>
        <w:spacing w:before="312" w:beforeLines="100" w:after="156" w:afterLines="50" w:line="520" w:lineRule="exact"/>
        <w:jc w:val="center"/>
        <w:rPr>
          <w:rFonts w:hint="eastAsia" w:ascii="仿宋" w:hAnsi="仿宋" w:eastAsia="仿宋" w:cs="仿宋"/>
          <w:b/>
          <w:bCs/>
          <w:color w:val="auto"/>
          <w:sz w:val="32"/>
          <w:szCs w:val="32"/>
          <w:u w:val="none"/>
          <w:lang w:val="en-US" w:eastAsia="zh-CN"/>
        </w:rPr>
      </w:pPr>
      <w:r>
        <w:rPr>
          <w:rFonts w:hint="eastAsia" w:ascii="仿宋" w:hAnsi="仿宋" w:eastAsia="仿宋" w:cs="仿宋"/>
          <w:b/>
          <w:bCs/>
          <w:color w:val="auto"/>
          <w:sz w:val="32"/>
          <w:szCs w:val="32"/>
          <w:u w:val="none"/>
          <w:lang w:val="en-US" w:eastAsia="zh-CN"/>
        </w:rPr>
        <w:t>单招考试</w:t>
      </w:r>
    </w:p>
    <w:p w14:paraId="002E49D8">
      <w:pPr>
        <w:keepNext w:val="0"/>
        <w:keepLines w:val="0"/>
        <w:pageBreakBefore w:val="0"/>
        <w:numPr>
          <w:ilvl w:val="0"/>
          <w:numId w:val="0"/>
        </w:numPr>
        <w:kinsoku/>
        <w:wordWrap/>
        <w:overflowPunct/>
        <w:topLinePunct w:val="0"/>
        <w:autoSpaceDE/>
        <w:autoSpaceDN/>
        <w:bidi w:val="0"/>
        <w:adjustRightInd/>
        <w:snapToGrid/>
        <w:spacing w:line="520" w:lineRule="exact"/>
        <w:ind w:firstLine="643" w:firstLineChars="200"/>
        <w:rPr>
          <w:rFonts w:hint="eastAsia" w:ascii="仿宋" w:hAnsi="仿宋" w:eastAsia="仿宋" w:cs="仿宋"/>
          <w:color w:val="auto"/>
          <w:sz w:val="32"/>
          <w:szCs w:val="32"/>
          <w:u w:val="none"/>
        </w:rPr>
      </w:pPr>
      <w:r>
        <w:rPr>
          <w:rFonts w:hint="eastAsia" w:ascii="仿宋" w:hAnsi="仿宋" w:eastAsia="仿宋" w:cs="仿宋"/>
          <w:b/>
          <w:bCs/>
          <w:color w:val="auto"/>
          <w:sz w:val="32"/>
          <w:szCs w:val="32"/>
          <w:u w:val="none"/>
          <w:lang w:val="en-US" w:eastAsia="zh-CN"/>
        </w:rPr>
        <w:t xml:space="preserve">第十一条 </w:t>
      </w:r>
      <w:r>
        <w:rPr>
          <w:rFonts w:hint="eastAsia" w:ascii="仿宋" w:hAnsi="仿宋" w:eastAsia="仿宋" w:cs="仿宋"/>
          <w:color w:val="auto"/>
          <w:sz w:val="32"/>
          <w:szCs w:val="32"/>
          <w:u w:val="none"/>
          <w:lang w:val="en-US" w:eastAsia="zh-CN"/>
        </w:rPr>
        <w:t>学</w:t>
      </w:r>
      <w:r>
        <w:rPr>
          <w:rFonts w:hint="eastAsia" w:ascii="仿宋" w:hAnsi="仿宋" w:eastAsia="仿宋" w:cs="仿宋"/>
          <w:color w:val="auto"/>
          <w:sz w:val="32"/>
          <w:szCs w:val="32"/>
          <w:u w:val="none"/>
        </w:rPr>
        <w:t>校将本着公平、公正、择优录取的原则，按照国家教育考试相关规定，在省教育厅、省教育考试院的指导和监督下组织单</w:t>
      </w:r>
      <w:r>
        <w:rPr>
          <w:rFonts w:hint="eastAsia" w:ascii="仿宋" w:hAnsi="仿宋" w:eastAsia="仿宋" w:cs="仿宋"/>
          <w:color w:val="auto"/>
          <w:sz w:val="32"/>
          <w:szCs w:val="32"/>
          <w:u w:val="none"/>
          <w:lang w:val="en-US" w:eastAsia="zh-CN"/>
        </w:rPr>
        <w:t>招考试的相关</w:t>
      </w:r>
      <w:r>
        <w:rPr>
          <w:rFonts w:hint="eastAsia" w:ascii="仿宋" w:hAnsi="仿宋" w:eastAsia="仿宋" w:cs="仿宋"/>
          <w:color w:val="auto"/>
          <w:sz w:val="32"/>
          <w:szCs w:val="32"/>
          <w:u w:val="none"/>
        </w:rPr>
        <w:t>工作。</w:t>
      </w:r>
    </w:p>
    <w:p w14:paraId="2720ABED">
      <w:pPr>
        <w:keepNext w:val="0"/>
        <w:keepLines w:val="0"/>
        <w:pageBreakBefore w:val="0"/>
        <w:numPr>
          <w:ilvl w:val="0"/>
          <w:numId w:val="0"/>
        </w:numPr>
        <w:kinsoku/>
        <w:wordWrap/>
        <w:overflowPunct/>
        <w:topLinePunct w:val="0"/>
        <w:autoSpaceDE/>
        <w:autoSpaceDN/>
        <w:bidi w:val="0"/>
        <w:adjustRightInd/>
        <w:snapToGrid/>
        <w:spacing w:line="520" w:lineRule="exact"/>
        <w:ind w:firstLine="643" w:firstLineChars="200"/>
        <w:rPr>
          <w:rFonts w:hint="eastAsia" w:ascii="仿宋" w:hAnsi="仿宋" w:eastAsia="仿宋" w:cs="仿宋"/>
          <w:color w:val="auto"/>
          <w:sz w:val="32"/>
          <w:szCs w:val="32"/>
          <w:u w:val="none"/>
        </w:rPr>
      </w:pPr>
      <w:r>
        <w:rPr>
          <w:rFonts w:hint="eastAsia" w:ascii="仿宋" w:hAnsi="仿宋" w:eastAsia="仿宋" w:cs="仿宋"/>
          <w:b/>
          <w:bCs/>
          <w:color w:val="auto"/>
          <w:sz w:val="32"/>
          <w:szCs w:val="32"/>
          <w:u w:val="none"/>
          <w:lang w:eastAsia="zh-CN"/>
        </w:rPr>
        <w:t>第十</w:t>
      </w:r>
      <w:r>
        <w:rPr>
          <w:rFonts w:hint="eastAsia" w:ascii="仿宋" w:hAnsi="仿宋" w:eastAsia="仿宋" w:cs="仿宋"/>
          <w:b/>
          <w:bCs/>
          <w:color w:val="auto"/>
          <w:sz w:val="32"/>
          <w:szCs w:val="32"/>
          <w:u w:val="none"/>
          <w:lang w:val="en-US" w:eastAsia="zh-CN"/>
        </w:rPr>
        <w:t>二</w:t>
      </w:r>
      <w:r>
        <w:rPr>
          <w:rFonts w:hint="eastAsia" w:ascii="仿宋" w:hAnsi="仿宋" w:eastAsia="仿宋" w:cs="仿宋"/>
          <w:b/>
          <w:bCs/>
          <w:color w:val="auto"/>
          <w:sz w:val="32"/>
          <w:szCs w:val="32"/>
          <w:u w:val="none"/>
          <w:lang w:eastAsia="zh-CN"/>
        </w:rPr>
        <w:t>条</w:t>
      </w:r>
      <w:r>
        <w:rPr>
          <w:rFonts w:hint="eastAsia" w:ascii="仿宋" w:hAnsi="仿宋" w:eastAsia="仿宋" w:cs="仿宋"/>
          <w:b/>
          <w:bCs/>
          <w:color w:val="auto"/>
          <w:sz w:val="32"/>
          <w:szCs w:val="32"/>
          <w:u w:val="none"/>
          <w:lang w:val="en-US" w:eastAsia="zh-CN"/>
        </w:rPr>
        <w:t xml:space="preserve"> </w:t>
      </w:r>
      <w:r>
        <w:rPr>
          <w:rFonts w:hint="eastAsia" w:ascii="仿宋" w:hAnsi="仿宋" w:eastAsia="仿宋" w:cs="仿宋"/>
          <w:color w:val="auto"/>
          <w:sz w:val="32"/>
          <w:szCs w:val="32"/>
          <w:u w:val="none"/>
        </w:rPr>
        <w:t>参加</w:t>
      </w:r>
      <w:r>
        <w:rPr>
          <w:rFonts w:hint="eastAsia" w:ascii="仿宋" w:hAnsi="仿宋" w:eastAsia="仿宋" w:cs="仿宋"/>
          <w:color w:val="auto"/>
          <w:sz w:val="32"/>
          <w:szCs w:val="32"/>
          <w:u w:val="none"/>
          <w:lang w:val="en-US" w:eastAsia="zh-CN"/>
        </w:rPr>
        <w:t>学</w:t>
      </w:r>
      <w:r>
        <w:rPr>
          <w:rFonts w:hint="eastAsia" w:ascii="仿宋" w:hAnsi="仿宋" w:eastAsia="仿宋" w:cs="仿宋"/>
          <w:color w:val="auto"/>
          <w:sz w:val="32"/>
          <w:szCs w:val="32"/>
          <w:u w:val="none"/>
        </w:rPr>
        <w:t>校今年单招的考生分为应届普通高中毕业考生（具有202</w:t>
      </w:r>
      <w:r>
        <w:rPr>
          <w:rFonts w:hint="eastAsia" w:ascii="仿宋" w:hAnsi="仿宋" w:eastAsia="仿宋" w:cs="仿宋"/>
          <w:color w:val="auto"/>
          <w:sz w:val="32"/>
          <w:szCs w:val="32"/>
          <w:u w:val="none"/>
          <w:lang w:val="en-US" w:eastAsia="zh-CN"/>
        </w:rPr>
        <w:t>4</w:t>
      </w:r>
      <w:r>
        <w:rPr>
          <w:rFonts w:hint="eastAsia" w:ascii="仿宋" w:hAnsi="仿宋" w:eastAsia="仿宋" w:cs="仿宋"/>
          <w:color w:val="auto"/>
          <w:sz w:val="32"/>
          <w:szCs w:val="32"/>
          <w:u w:val="none"/>
        </w:rPr>
        <w:t>年普通高中学业水平合格性考试有效成绩）中职考生和往届普通高中考生及同等学力考生（含</w:t>
      </w:r>
      <w:r>
        <w:rPr>
          <w:rFonts w:hint="eastAsia" w:ascii="仿宋" w:hAnsi="仿宋" w:eastAsia="仿宋" w:cs="仿宋"/>
          <w:color w:val="auto"/>
          <w:sz w:val="32"/>
          <w:szCs w:val="32"/>
          <w:u w:val="none"/>
          <w:lang w:val="en-US" w:eastAsia="zh-CN"/>
        </w:rPr>
        <w:t>2024年</w:t>
      </w:r>
      <w:r>
        <w:rPr>
          <w:rFonts w:hint="eastAsia" w:ascii="仿宋" w:hAnsi="仿宋" w:eastAsia="仿宋" w:cs="仿宋"/>
          <w:color w:val="auto"/>
          <w:sz w:val="32"/>
          <w:szCs w:val="32"/>
          <w:u w:val="none"/>
        </w:rPr>
        <w:t>普通高中学业水平合格性考试有效成绩不全的应届普通高中考生）</w:t>
      </w:r>
      <w:r>
        <w:rPr>
          <w:rFonts w:hint="eastAsia" w:ascii="仿宋" w:hAnsi="仿宋" w:eastAsia="仿宋" w:cs="仿宋"/>
          <w:color w:val="auto"/>
          <w:sz w:val="32"/>
          <w:szCs w:val="32"/>
          <w:u w:val="none"/>
          <w:lang w:val="en-US" w:eastAsia="zh-CN"/>
        </w:rPr>
        <w:t>2个</w:t>
      </w:r>
      <w:r>
        <w:rPr>
          <w:rFonts w:hint="eastAsia" w:ascii="仿宋" w:hAnsi="仿宋" w:eastAsia="仿宋" w:cs="仿宋"/>
          <w:color w:val="auto"/>
          <w:sz w:val="32"/>
          <w:szCs w:val="32"/>
          <w:u w:val="none"/>
        </w:rPr>
        <w:t>大类。</w:t>
      </w:r>
    </w:p>
    <w:p w14:paraId="7C47BD30">
      <w:pPr>
        <w:keepNext w:val="0"/>
        <w:keepLines w:val="0"/>
        <w:pageBreakBefore w:val="0"/>
        <w:numPr>
          <w:ilvl w:val="0"/>
          <w:numId w:val="0"/>
        </w:numPr>
        <w:kinsoku/>
        <w:wordWrap/>
        <w:overflowPunct/>
        <w:topLinePunct w:val="0"/>
        <w:autoSpaceDE/>
        <w:autoSpaceDN/>
        <w:bidi w:val="0"/>
        <w:adjustRightInd/>
        <w:snapToGrid/>
        <w:spacing w:line="520" w:lineRule="exact"/>
        <w:ind w:firstLine="643" w:firstLineChars="200"/>
        <w:rPr>
          <w:rFonts w:hint="eastAsia" w:ascii="仿宋" w:hAnsi="仿宋" w:eastAsia="仿宋" w:cs="仿宋"/>
          <w:color w:val="auto"/>
          <w:sz w:val="32"/>
          <w:szCs w:val="32"/>
          <w:u w:val="none"/>
        </w:rPr>
      </w:pPr>
      <w:r>
        <w:rPr>
          <w:rFonts w:hint="eastAsia" w:ascii="仿宋" w:hAnsi="仿宋" w:eastAsia="仿宋" w:cs="仿宋"/>
          <w:b/>
          <w:bCs/>
          <w:color w:val="auto"/>
          <w:sz w:val="32"/>
          <w:szCs w:val="32"/>
          <w:u w:val="none"/>
          <w:lang w:eastAsia="zh-CN"/>
        </w:rPr>
        <w:t>第十</w:t>
      </w:r>
      <w:r>
        <w:rPr>
          <w:rFonts w:hint="eastAsia" w:ascii="仿宋" w:hAnsi="仿宋" w:eastAsia="仿宋" w:cs="仿宋"/>
          <w:b/>
          <w:bCs/>
          <w:color w:val="auto"/>
          <w:sz w:val="32"/>
          <w:szCs w:val="32"/>
          <w:u w:val="none"/>
          <w:lang w:val="en-US" w:eastAsia="zh-CN"/>
        </w:rPr>
        <w:t>三</w:t>
      </w:r>
      <w:r>
        <w:rPr>
          <w:rFonts w:hint="eastAsia" w:ascii="仿宋" w:hAnsi="仿宋" w:eastAsia="仿宋" w:cs="仿宋"/>
          <w:b/>
          <w:bCs/>
          <w:color w:val="auto"/>
          <w:sz w:val="32"/>
          <w:szCs w:val="32"/>
          <w:u w:val="none"/>
          <w:lang w:eastAsia="zh-CN"/>
        </w:rPr>
        <w:t>条</w:t>
      </w:r>
      <w:r>
        <w:rPr>
          <w:rFonts w:hint="eastAsia" w:ascii="仿宋" w:hAnsi="仿宋" w:eastAsia="仿宋" w:cs="仿宋"/>
          <w:b/>
          <w:bCs/>
          <w:color w:val="auto"/>
          <w:sz w:val="32"/>
          <w:szCs w:val="32"/>
          <w:u w:val="none"/>
          <w:lang w:val="en-US" w:eastAsia="zh-CN"/>
        </w:rPr>
        <w:t xml:space="preserve"> </w:t>
      </w:r>
      <w:r>
        <w:rPr>
          <w:rFonts w:hint="eastAsia" w:ascii="仿宋" w:hAnsi="仿宋" w:eastAsia="仿宋" w:cs="仿宋"/>
          <w:color w:val="auto"/>
          <w:sz w:val="32"/>
          <w:szCs w:val="32"/>
          <w:u w:val="none"/>
          <w:lang w:eastAsia="zh-CN"/>
        </w:rPr>
        <w:t>按照“文化素质</w:t>
      </w:r>
      <w:r>
        <w:rPr>
          <w:rFonts w:hint="eastAsia" w:ascii="仿宋" w:hAnsi="仿宋" w:eastAsia="仿宋" w:cs="仿宋"/>
          <w:color w:val="auto"/>
          <w:sz w:val="32"/>
          <w:szCs w:val="32"/>
          <w:u w:val="none"/>
          <w:lang w:val="en-US" w:eastAsia="zh-CN"/>
        </w:rPr>
        <w:t>+职业技能</w:t>
      </w:r>
      <w:r>
        <w:rPr>
          <w:rFonts w:hint="eastAsia" w:ascii="仿宋" w:hAnsi="仿宋" w:eastAsia="仿宋" w:cs="仿宋"/>
          <w:color w:val="auto"/>
          <w:sz w:val="32"/>
          <w:szCs w:val="32"/>
          <w:u w:val="none"/>
          <w:lang w:eastAsia="zh-CN"/>
        </w:rPr>
        <w:t>”方式，分类组织</w:t>
      </w:r>
      <w:r>
        <w:rPr>
          <w:rFonts w:hint="eastAsia" w:ascii="仿宋" w:hAnsi="仿宋" w:eastAsia="仿宋" w:cs="仿宋"/>
          <w:color w:val="auto"/>
          <w:sz w:val="32"/>
          <w:szCs w:val="32"/>
          <w:u w:val="none"/>
        </w:rPr>
        <w:t>考试</w:t>
      </w:r>
      <w:r>
        <w:rPr>
          <w:rFonts w:hint="eastAsia" w:ascii="仿宋" w:hAnsi="仿宋" w:eastAsia="仿宋" w:cs="仿宋"/>
          <w:color w:val="auto"/>
          <w:sz w:val="32"/>
          <w:szCs w:val="32"/>
          <w:u w:val="none"/>
          <w:lang w:eastAsia="zh-CN"/>
        </w:rPr>
        <w:t>。根据考生的类别，考试按以下方式进行。</w:t>
      </w:r>
    </w:p>
    <w:p w14:paraId="6CBC3023">
      <w:pPr>
        <w:keepNext w:val="0"/>
        <w:keepLines w:val="0"/>
        <w:pageBreakBefore w:val="0"/>
        <w:kinsoku/>
        <w:wordWrap/>
        <w:overflowPunct/>
        <w:topLinePunct w:val="0"/>
        <w:autoSpaceDE/>
        <w:autoSpaceDN/>
        <w:bidi w:val="0"/>
        <w:adjustRightInd/>
        <w:snapToGrid/>
        <w:spacing w:line="520" w:lineRule="exact"/>
        <w:ind w:firstLine="640" w:firstLineChars="200"/>
        <w:rPr>
          <w:rFonts w:hint="eastAsia" w:ascii="仿宋" w:hAnsi="仿宋" w:eastAsia="仿宋" w:cs="仿宋"/>
          <w:color w:val="auto"/>
          <w:sz w:val="32"/>
          <w:szCs w:val="32"/>
          <w:u w:val="none"/>
        </w:rPr>
      </w:pPr>
      <w:r>
        <w:rPr>
          <w:rFonts w:hint="eastAsia" w:ascii="仿宋" w:hAnsi="仿宋" w:eastAsia="仿宋" w:cs="仿宋"/>
          <w:color w:val="auto"/>
          <w:sz w:val="32"/>
          <w:szCs w:val="32"/>
          <w:u w:val="none"/>
        </w:rPr>
        <w:t>1</w:t>
      </w:r>
      <w:r>
        <w:rPr>
          <w:rFonts w:hint="eastAsia" w:ascii="仿宋" w:hAnsi="仿宋" w:eastAsia="仿宋" w:cs="仿宋"/>
          <w:color w:val="auto"/>
          <w:sz w:val="32"/>
          <w:szCs w:val="32"/>
          <w:u w:val="none"/>
          <w:lang w:eastAsia="zh-CN"/>
        </w:rPr>
        <w:t>.第一类：</w:t>
      </w:r>
      <w:r>
        <w:rPr>
          <w:rFonts w:hint="eastAsia" w:ascii="仿宋" w:hAnsi="仿宋" w:eastAsia="仿宋" w:cs="仿宋"/>
          <w:color w:val="auto"/>
          <w:sz w:val="32"/>
          <w:szCs w:val="32"/>
          <w:u w:val="none"/>
        </w:rPr>
        <w:t>应届普通高中毕业考生</w:t>
      </w:r>
      <w:r>
        <w:rPr>
          <w:rFonts w:hint="eastAsia" w:ascii="仿宋" w:hAnsi="仿宋" w:eastAsia="仿宋" w:cs="仿宋"/>
          <w:color w:val="auto"/>
          <w:sz w:val="32"/>
          <w:szCs w:val="32"/>
          <w:u w:val="none"/>
          <w:lang w:eastAsia="zh-CN"/>
        </w:rPr>
        <w:t>。</w:t>
      </w:r>
      <w:r>
        <w:rPr>
          <w:rFonts w:hint="eastAsia" w:ascii="仿宋" w:hAnsi="仿宋" w:eastAsia="仿宋" w:cs="仿宋"/>
          <w:color w:val="auto"/>
          <w:sz w:val="32"/>
          <w:szCs w:val="32"/>
          <w:u w:val="none"/>
        </w:rPr>
        <w:t>文化素质测试成绩</w:t>
      </w:r>
      <w:r>
        <w:rPr>
          <w:rFonts w:hint="eastAsia" w:ascii="仿宋" w:hAnsi="仿宋" w:eastAsia="仿宋" w:cs="仿宋"/>
          <w:color w:val="auto"/>
          <w:sz w:val="32"/>
          <w:szCs w:val="32"/>
          <w:u w:val="none"/>
          <w:lang w:eastAsia="zh-CN"/>
        </w:rPr>
        <w:t>以</w:t>
      </w:r>
      <w:r>
        <w:rPr>
          <w:rFonts w:hint="eastAsia" w:ascii="仿宋" w:hAnsi="仿宋" w:eastAsia="仿宋" w:cs="仿宋"/>
          <w:color w:val="auto"/>
          <w:sz w:val="32"/>
          <w:szCs w:val="32"/>
          <w:u w:val="none"/>
          <w:lang w:val="en-US" w:eastAsia="zh-CN"/>
        </w:rPr>
        <w:t>学生取得的</w:t>
      </w:r>
      <w:r>
        <w:rPr>
          <w:rFonts w:hint="eastAsia" w:ascii="仿宋" w:hAnsi="仿宋" w:eastAsia="仿宋" w:cs="仿宋"/>
          <w:color w:val="auto"/>
          <w:sz w:val="32"/>
          <w:szCs w:val="32"/>
          <w:u w:val="none"/>
        </w:rPr>
        <w:t>高中学业水平合格性考试语文、数学、</w:t>
      </w:r>
      <w:r>
        <w:rPr>
          <w:rFonts w:hint="eastAsia" w:ascii="仿宋" w:hAnsi="仿宋" w:eastAsia="仿宋" w:cs="仿宋"/>
          <w:color w:val="auto"/>
          <w:sz w:val="32"/>
          <w:szCs w:val="32"/>
          <w:u w:val="none"/>
          <w:lang w:val="en-US" w:eastAsia="zh-CN"/>
        </w:rPr>
        <w:t>外语</w:t>
      </w:r>
      <w:r>
        <w:rPr>
          <w:rFonts w:hint="eastAsia" w:ascii="仿宋" w:hAnsi="仿宋" w:eastAsia="仿宋" w:cs="仿宋"/>
          <w:color w:val="auto"/>
          <w:sz w:val="32"/>
          <w:szCs w:val="32"/>
          <w:u w:val="none"/>
        </w:rPr>
        <w:t>等科目</w:t>
      </w:r>
      <w:r>
        <w:rPr>
          <w:rFonts w:hint="eastAsia" w:ascii="仿宋" w:hAnsi="仿宋" w:eastAsia="仿宋" w:cs="仿宋"/>
          <w:color w:val="auto"/>
          <w:sz w:val="32"/>
          <w:szCs w:val="32"/>
          <w:u w:val="none"/>
          <w:lang w:eastAsia="zh-CN"/>
        </w:rPr>
        <w:t>有效</w:t>
      </w:r>
      <w:r>
        <w:rPr>
          <w:rFonts w:hint="eastAsia" w:ascii="仿宋" w:hAnsi="仿宋" w:eastAsia="仿宋" w:cs="仿宋"/>
          <w:color w:val="auto"/>
          <w:sz w:val="32"/>
          <w:szCs w:val="32"/>
          <w:u w:val="none"/>
        </w:rPr>
        <w:t>成绩</w:t>
      </w:r>
      <w:r>
        <w:rPr>
          <w:rFonts w:hint="eastAsia" w:ascii="仿宋" w:hAnsi="仿宋" w:eastAsia="仿宋" w:cs="仿宋"/>
          <w:color w:val="auto"/>
          <w:sz w:val="32"/>
          <w:szCs w:val="32"/>
          <w:u w:val="none"/>
          <w:lang w:eastAsia="zh-CN"/>
        </w:rPr>
        <w:t>代替</w:t>
      </w:r>
      <w:r>
        <w:rPr>
          <w:rFonts w:hint="eastAsia" w:ascii="仿宋" w:hAnsi="仿宋" w:eastAsia="仿宋" w:cs="仿宋"/>
          <w:color w:val="auto"/>
          <w:sz w:val="32"/>
          <w:szCs w:val="32"/>
          <w:u w:val="none"/>
        </w:rPr>
        <w:t>。职业技能测试</w:t>
      </w:r>
      <w:r>
        <w:rPr>
          <w:rFonts w:hint="eastAsia" w:ascii="仿宋" w:hAnsi="仿宋" w:eastAsia="仿宋" w:cs="仿宋"/>
          <w:color w:val="auto"/>
          <w:sz w:val="32"/>
          <w:szCs w:val="32"/>
          <w:u w:val="none"/>
          <w:lang w:eastAsia="zh-CN"/>
        </w:rPr>
        <w:t>由学校组织，按照人才培养需要，分别</w:t>
      </w:r>
      <w:r>
        <w:rPr>
          <w:rFonts w:hint="eastAsia" w:ascii="仿宋" w:hAnsi="仿宋" w:eastAsia="仿宋" w:cs="仿宋"/>
          <w:color w:val="auto"/>
          <w:sz w:val="32"/>
          <w:szCs w:val="32"/>
          <w:u w:val="none"/>
        </w:rPr>
        <w:t>采取采取闭卷机试方式进行</w:t>
      </w:r>
      <w:r>
        <w:rPr>
          <w:rFonts w:hint="eastAsia" w:ascii="仿宋" w:hAnsi="仿宋" w:eastAsia="仿宋" w:cs="仿宋"/>
          <w:color w:val="auto"/>
          <w:sz w:val="32"/>
          <w:szCs w:val="32"/>
          <w:u w:val="none"/>
          <w:lang w:eastAsia="zh-CN"/>
        </w:rPr>
        <w:t>，重点考察学生的职业适应性。</w:t>
      </w:r>
    </w:p>
    <w:p w14:paraId="0FEE9390">
      <w:pPr>
        <w:keepNext w:val="0"/>
        <w:keepLines w:val="0"/>
        <w:pageBreakBefore w:val="0"/>
        <w:kinsoku/>
        <w:wordWrap/>
        <w:overflowPunct/>
        <w:topLinePunct w:val="0"/>
        <w:autoSpaceDE/>
        <w:autoSpaceDN/>
        <w:bidi w:val="0"/>
        <w:adjustRightInd/>
        <w:snapToGrid/>
        <w:spacing w:line="520" w:lineRule="exact"/>
        <w:ind w:firstLine="640" w:firstLineChars="200"/>
        <w:rPr>
          <w:rFonts w:hint="eastAsia" w:ascii="仿宋" w:hAnsi="仿宋" w:eastAsia="仿宋" w:cs="仿宋"/>
          <w:color w:val="auto"/>
          <w:sz w:val="32"/>
          <w:szCs w:val="32"/>
          <w:u w:val="none"/>
        </w:rPr>
      </w:pPr>
      <w:r>
        <w:rPr>
          <w:rFonts w:hint="eastAsia" w:ascii="仿宋" w:hAnsi="仿宋" w:eastAsia="仿宋" w:cs="仿宋"/>
          <w:color w:val="auto"/>
          <w:sz w:val="32"/>
          <w:szCs w:val="32"/>
          <w:u w:val="none"/>
        </w:rPr>
        <w:t>2</w:t>
      </w:r>
      <w:r>
        <w:rPr>
          <w:rFonts w:hint="eastAsia" w:ascii="仿宋" w:hAnsi="仿宋" w:eastAsia="仿宋" w:cs="仿宋"/>
          <w:color w:val="auto"/>
          <w:sz w:val="32"/>
          <w:szCs w:val="32"/>
          <w:u w:val="none"/>
          <w:lang w:eastAsia="zh-CN"/>
        </w:rPr>
        <w:t>.第二类：</w:t>
      </w:r>
      <w:r>
        <w:rPr>
          <w:rFonts w:hint="eastAsia" w:ascii="仿宋" w:hAnsi="仿宋" w:eastAsia="仿宋" w:cs="仿宋"/>
          <w:color w:val="auto"/>
          <w:sz w:val="32"/>
          <w:szCs w:val="32"/>
          <w:u w:val="none"/>
        </w:rPr>
        <w:t>中职考生和往届普通高中考生及同等学力考生</w:t>
      </w:r>
      <w:r>
        <w:rPr>
          <w:rFonts w:hint="eastAsia" w:ascii="仿宋" w:hAnsi="仿宋" w:eastAsia="仿宋" w:cs="仿宋"/>
          <w:color w:val="auto"/>
          <w:sz w:val="32"/>
          <w:szCs w:val="32"/>
          <w:u w:val="none"/>
          <w:lang w:eastAsia="zh-CN"/>
        </w:rPr>
        <w:t>。</w:t>
      </w:r>
      <w:r>
        <w:rPr>
          <w:rFonts w:hint="eastAsia" w:ascii="仿宋" w:hAnsi="仿宋" w:eastAsia="仿宋" w:cs="仿宋"/>
          <w:color w:val="auto"/>
          <w:sz w:val="32"/>
          <w:szCs w:val="32"/>
          <w:u w:val="none"/>
          <w:lang w:val="en-US" w:eastAsia="zh-CN"/>
        </w:rPr>
        <w:t>文化素质测试由学校依据《中等职业学校公共基础课课程标准》及高中教育阶段语文、数学、英语等有关内容进行命题及考试。</w:t>
      </w:r>
      <w:r>
        <w:rPr>
          <w:rFonts w:hint="eastAsia" w:ascii="仿宋" w:hAnsi="仿宋" w:eastAsia="仿宋" w:cs="仿宋"/>
          <w:color w:val="auto"/>
          <w:sz w:val="32"/>
          <w:szCs w:val="32"/>
          <w:u w:val="none"/>
        </w:rPr>
        <w:t>职业技能测试</w:t>
      </w:r>
      <w:r>
        <w:rPr>
          <w:rFonts w:hint="eastAsia" w:ascii="仿宋" w:hAnsi="仿宋" w:eastAsia="仿宋" w:cs="仿宋"/>
          <w:color w:val="auto"/>
          <w:sz w:val="32"/>
          <w:szCs w:val="32"/>
          <w:u w:val="none"/>
          <w:lang w:eastAsia="zh-CN"/>
        </w:rPr>
        <w:t>由学校组织，按照人才培养需要，分别</w:t>
      </w:r>
      <w:r>
        <w:rPr>
          <w:rFonts w:hint="eastAsia" w:ascii="仿宋" w:hAnsi="仿宋" w:eastAsia="仿宋" w:cs="仿宋"/>
          <w:color w:val="auto"/>
          <w:sz w:val="32"/>
          <w:szCs w:val="32"/>
          <w:u w:val="none"/>
        </w:rPr>
        <w:t>采取闭卷机试方式进行</w:t>
      </w:r>
      <w:r>
        <w:rPr>
          <w:rFonts w:hint="eastAsia" w:ascii="仿宋" w:hAnsi="仿宋" w:eastAsia="仿宋" w:cs="仿宋"/>
          <w:color w:val="auto"/>
          <w:sz w:val="32"/>
          <w:szCs w:val="32"/>
          <w:u w:val="none"/>
          <w:lang w:eastAsia="zh-CN"/>
        </w:rPr>
        <w:t>，重点考察学生的职业技能。</w:t>
      </w:r>
    </w:p>
    <w:p w14:paraId="523DAB78">
      <w:pPr>
        <w:keepNext w:val="0"/>
        <w:keepLines w:val="0"/>
        <w:pageBreakBefore w:val="0"/>
        <w:kinsoku/>
        <w:wordWrap/>
        <w:overflowPunct/>
        <w:topLinePunct w:val="0"/>
        <w:autoSpaceDE/>
        <w:autoSpaceDN/>
        <w:bidi w:val="0"/>
        <w:adjustRightInd/>
        <w:snapToGrid/>
        <w:spacing w:line="520" w:lineRule="exact"/>
        <w:ind w:firstLine="643" w:firstLineChars="200"/>
        <w:rPr>
          <w:rFonts w:hint="eastAsia" w:ascii="仿宋" w:hAnsi="仿宋" w:eastAsia="仿宋" w:cs="仿宋"/>
          <w:color w:val="auto"/>
          <w:sz w:val="32"/>
          <w:szCs w:val="32"/>
          <w:u w:val="none"/>
          <w:lang w:val="en-US" w:eastAsia="zh-CN"/>
        </w:rPr>
      </w:pPr>
      <w:r>
        <w:rPr>
          <w:rFonts w:hint="eastAsia" w:ascii="仿宋" w:hAnsi="仿宋" w:eastAsia="仿宋" w:cs="仿宋"/>
          <w:b/>
          <w:bCs/>
          <w:color w:val="auto"/>
          <w:sz w:val="32"/>
          <w:szCs w:val="32"/>
          <w:u w:val="none"/>
          <w:lang w:val="en-US" w:eastAsia="zh-CN"/>
        </w:rPr>
        <w:t>第十四条</w:t>
      </w:r>
      <w:r>
        <w:rPr>
          <w:rFonts w:hint="eastAsia" w:ascii="仿宋" w:hAnsi="仿宋" w:eastAsia="仿宋" w:cs="仿宋"/>
          <w:color w:val="auto"/>
          <w:sz w:val="32"/>
          <w:szCs w:val="32"/>
          <w:u w:val="none"/>
          <w:lang w:val="en-US" w:eastAsia="zh-CN"/>
        </w:rPr>
        <w:t xml:space="preserve"> 考生的综合成绩为文化素质成绩+职业技能成绩。上述第一类、第二类的高职单招综合成绩（总成绩）满分为600分。其中，对于报考我校普通类专业，文化素质成绩与职业技能成绩占比为1：1，即分别各占300分；</w:t>
      </w:r>
    </w:p>
    <w:p w14:paraId="7629F226">
      <w:pPr>
        <w:keepNext w:val="0"/>
        <w:keepLines w:val="0"/>
        <w:pageBreakBefore w:val="0"/>
        <w:kinsoku/>
        <w:wordWrap/>
        <w:overflowPunct/>
        <w:topLinePunct w:val="0"/>
        <w:autoSpaceDE/>
        <w:autoSpaceDN/>
        <w:bidi w:val="0"/>
        <w:adjustRightInd/>
        <w:snapToGrid/>
        <w:spacing w:line="520" w:lineRule="exact"/>
        <w:ind w:firstLine="643" w:firstLineChars="200"/>
        <w:rPr>
          <w:rFonts w:hint="eastAsia" w:ascii="仿宋" w:hAnsi="仿宋" w:eastAsia="仿宋" w:cs="仿宋"/>
          <w:color w:val="auto"/>
          <w:sz w:val="32"/>
          <w:szCs w:val="32"/>
          <w:u w:val="none"/>
          <w:lang w:val="en-US" w:eastAsia="zh-CN"/>
        </w:rPr>
      </w:pPr>
      <w:r>
        <w:rPr>
          <w:rFonts w:hint="eastAsia" w:ascii="仿宋" w:hAnsi="仿宋" w:eastAsia="仿宋" w:cs="仿宋"/>
          <w:b/>
          <w:bCs/>
          <w:color w:val="auto"/>
          <w:sz w:val="32"/>
          <w:szCs w:val="32"/>
          <w:u w:val="none"/>
          <w:lang w:val="en-US" w:eastAsia="zh-CN"/>
        </w:rPr>
        <w:t>第十五条</w:t>
      </w:r>
      <w:r>
        <w:rPr>
          <w:rFonts w:hint="eastAsia" w:ascii="仿宋" w:hAnsi="仿宋" w:eastAsia="仿宋" w:cs="仿宋"/>
          <w:color w:val="auto"/>
          <w:sz w:val="32"/>
          <w:szCs w:val="32"/>
          <w:u w:val="none"/>
          <w:lang w:val="en-US" w:eastAsia="zh-CN"/>
        </w:rPr>
        <w:t xml:space="preserve"> 我校针对第二类考生组织的文化素质测试为机试方式。我校组织职业技能测试，所有专业均采取机试方式。</w:t>
      </w:r>
    </w:p>
    <w:p w14:paraId="35D5DA83">
      <w:pPr>
        <w:keepNext w:val="0"/>
        <w:keepLines w:val="0"/>
        <w:pageBreakBefore w:val="0"/>
        <w:kinsoku/>
        <w:wordWrap/>
        <w:overflowPunct/>
        <w:topLinePunct w:val="0"/>
        <w:autoSpaceDE/>
        <w:autoSpaceDN/>
        <w:bidi w:val="0"/>
        <w:adjustRightInd/>
        <w:snapToGrid/>
        <w:spacing w:line="520" w:lineRule="exact"/>
        <w:ind w:firstLine="643" w:firstLineChars="200"/>
        <w:rPr>
          <w:rFonts w:hint="eastAsia" w:ascii="仿宋" w:hAnsi="仿宋" w:eastAsia="仿宋" w:cs="仿宋"/>
          <w:b w:val="0"/>
          <w:bCs w:val="0"/>
          <w:color w:val="auto"/>
          <w:sz w:val="32"/>
          <w:szCs w:val="32"/>
          <w:u w:val="none"/>
          <w:lang w:val="en-US" w:eastAsia="zh-CN"/>
        </w:rPr>
      </w:pPr>
      <w:r>
        <w:rPr>
          <w:rFonts w:hint="eastAsia" w:ascii="仿宋" w:hAnsi="仿宋" w:eastAsia="仿宋" w:cs="仿宋"/>
          <w:b/>
          <w:bCs/>
          <w:color w:val="auto"/>
          <w:sz w:val="32"/>
          <w:szCs w:val="32"/>
          <w:u w:val="none"/>
          <w:lang w:val="en-US" w:eastAsia="zh-CN"/>
        </w:rPr>
        <w:t>第十六条</w:t>
      </w:r>
      <w:r>
        <w:rPr>
          <w:rFonts w:hint="eastAsia" w:ascii="仿宋" w:hAnsi="仿宋" w:eastAsia="仿宋" w:cs="仿宋"/>
          <w:color w:val="auto"/>
          <w:sz w:val="32"/>
          <w:szCs w:val="32"/>
          <w:u w:val="none"/>
          <w:lang w:val="en-US" w:eastAsia="zh-CN"/>
        </w:rPr>
        <w:t xml:space="preserve"> </w:t>
      </w:r>
      <w:r>
        <w:rPr>
          <w:rFonts w:hint="eastAsia" w:ascii="仿宋" w:hAnsi="仿宋" w:eastAsia="仿宋" w:cs="仿宋"/>
          <w:color w:val="auto"/>
          <w:sz w:val="32"/>
          <w:szCs w:val="32"/>
          <w:highlight w:val="none"/>
          <w:u w:val="none"/>
          <w:lang w:val="en-US" w:eastAsia="zh-CN"/>
        </w:rPr>
        <w:t>我校将按照分类考试的原则，对不同专业组的职业技能测试分别进行命题。我校设置一个专业组。</w:t>
      </w:r>
      <w:r>
        <w:rPr>
          <w:rFonts w:hint="eastAsia" w:ascii="仿宋" w:hAnsi="仿宋" w:eastAsia="仿宋" w:cs="仿宋"/>
          <w:color w:val="auto"/>
          <w:sz w:val="32"/>
          <w:szCs w:val="32"/>
          <w:u w:val="none"/>
          <w:lang w:val="en-US" w:eastAsia="zh-CN"/>
        </w:rPr>
        <w:t>我校文化素质测试、职业技能测试的有关说明、考试范围等，将在我校官网上进行公布。</w:t>
      </w:r>
    </w:p>
    <w:p w14:paraId="4284E9BC">
      <w:pPr>
        <w:keepNext w:val="0"/>
        <w:keepLines w:val="0"/>
        <w:pageBreakBefore w:val="0"/>
        <w:numPr>
          <w:ilvl w:val="0"/>
          <w:numId w:val="0"/>
        </w:numPr>
        <w:kinsoku/>
        <w:wordWrap/>
        <w:overflowPunct/>
        <w:topLinePunct w:val="0"/>
        <w:autoSpaceDE/>
        <w:autoSpaceDN/>
        <w:bidi w:val="0"/>
        <w:adjustRightInd/>
        <w:snapToGrid/>
        <w:spacing w:line="520" w:lineRule="exact"/>
        <w:ind w:firstLine="643" w:firstLineChars="200"/>
        <w:rPr>
          <w:rFonts w:hint="eastAsia" w:ascii="仿宋" w:hAnsi="仿宋" w:eastAsia="仿宋" w:cs="仿宋"/>
          <w:color w:val="auto"/>
          <w:sz w:val="32"/>
          <w:szCs w:val="32"/>
          <w:u w:val="none"/>
        </w:rPr>
      </w:pPr>
      <w:r>
        <w:rPr>
          <w:rFonts w:hint="eastAsia" w:ascii="仿宋" w:hAnsi="仿宋" w:eastAsia="仿宋" w:cs="仿宋"/>
          <w:b/>
          <w:bCs/>
          <w:color w:val="auto"/>
          <w:sz w:val="32"/>
          <w:szCs w:val="32"/>
          <w:u w:val="none"/>
          <w:lang w:val="en-US" w:eastAsia="zh-CN"/>
        </w:rPr>
        <w:t xml:space="preserve">第十七条 </w:t>
      </w:r>
      <w:r>
        <w:rPr>
          <w:rFonts w:hint="eastAsia" w:ascii="仿宋" w:hAnsi="仿宋" w:eastAsia="仿宋" w:cs="仿宋"/>
          <w:color w:val="auto"/>
          <w:sz w:val="32"/>
          <w:szCs w:val="32"/>
          <w:u w:val="none"/>
        </w:rPr>
        <w:t>符合以下免试条件的考生在单招考试前向</w:t>
      </w:r>
      <w:r>
        <w:rPr>
          <w:rFonts w:hint="eastAsia" w:ascii="仿宋" w:hAnsi="仿宋" w:eastAsia="仿宋" w:cs="仿宋"/>
          <w:color w:val="auto"/>
          <w:sz w:val="32"/>
          <w:szCs w:val="32"/>
          <w:u w:val="none"/>
          <w:lang w:val="en-US" w:eastAsia="zh-CN"/>
        </w:rPr>
        <w:t>学</w:t>
      </w:r>
      <w:r>
        <w:rPr>
          <w:rFonts w:hint="eastAsia" w:ascii="仿宋" w:hAnsi="仿宋" w:eastAsia="仿宋" w:cs="仿宋"/>
          <w:color w:val="auto"/>
          <w:sz w:val="32"/>
          <w:szCs w:val="32"/>
          <w:u w:val="none"/>
        </w:rPr>
        <w:t>校申请。其中，</w:t>
      </w:r>
      <w:r>
        <w:rPr>
          <w:rFonts w:hint="eastAsia" w:ascii="仿宋" w:hAnsi="仿宋" w:eastAsia="仿宋" w:cs="仿宋"/>
          <w:color w:val="auto"/>
          <w:sz w:val="32"/>
          <w:szCs w:val="32"/>
          <w:u w:val="none"/>
          <w:lang w:eastAsia="zh-CN"/>
        </w:rPr>
        <w:t>职业技能特长申请免技能测试的考生，须</w:t>
      </w:r>
      <w:r>
        <w:rPr>
          <w:rFonts w:hint="eastAsia" w:ascii="仿宋" w:hAnsi="仿宋" w:eastAsia="仿宋" w:cs="仿宋"/>
          <w:color w:val="auto"/>
          <w:sz w:val="32"/>
          <w:szCs w:val="32"/>
          <w:highlight w:val="none"/>
          <w:u w:val="none"/>
          <w:lang w:eastAsia="zh-CN"/>
        </w:rPr>
        <w:t>在</w:t>
      </w:r>
      <w:r>
        <w:rPr>
          <w:rFonts w:hint="eastAsia" w:ascii="仿宋" w:hAnsi="仿宋" w:eastAsia="仿宋" w:cs="仿宋"/>
          <w:color w:val="auto"/>
          <w:sz w:val="32"/>
          <w:szCs w:val="32"/>
          <w:highlight w:val="none"/>
          <w:u w:val="none"/>
          <w:lang w:val="en-US" w:eastAsia="zh-CN"/>
        </w:rPr>
        <w:t>2025年2月22日8：00前</w:t>
      </w:r>
      <w:r>
        <w:rPr>
          <w:rFonts w:hint="eastAsia" w:ascii="仿宋" w:hAnsi="仿宋" w:eastAsia="仿宋" w:cs="仿宋"/>
          <w:color w:val="auto"/>
          <w:sz w:val="32"/>
          <w:szCs w:val="32"/>
          <w:u w:val="none"/>
          <w:lang w:val="en-US" w:eastAsia="zh-CN"/>
        </w:rPr>
        <w:t>，通过面呈方式，将相关申请材料报我校的招生办审核。</w:t>
      </w:r>
      <w:r>
        <w:rPr>
          <w:rFonts w:hint="eastAsia" w:ascii="仿宋" w:hAnsi="仿宋" w:eastAsia="仿宋" w:cs="仿宋"/>
          <w:color w:val="auto"/>
          <w:sz w:val="32"/>
          <w:szCs w:val="32"/>
          <w:u w:val="none"/>
        </w:rPr>
        <w:t>免试直接录取的考生不占用单招计划数，使用</w:t>
      </w:r>
      <w:r>
        <w:rPr>
          <w:rFonts w:hint="eastAsia" w:ascii="仿宋" w:hAnsi="仿宋" w:eastAsia="仿宋" w:cs="仿宋"/>
          <w:color w:val="auto"/>
          <w:sz w:val="32"/>
          <w:szCs w:val="32"/>
          <w:u w:val="none"/>
          <w:lang w:eastAsia="zh-CN"/>
        </w:rPr>
        <w:t>我</w:t>
      </w:r>
      <w:r>
        <w:rPr>
          <w:rFonts w:hint="eastAsia" w:ascii="仿宋" w:hAnsi="仿宋" w:eastAsia="仿宋" w:cs="仿宋"/>
          <w:color w:val="auto"/>
          <w:sz w:val="32"/>
          <w:szCs w:val="32"/>
          <w:u w:val="none"/>
        </w:rPr>
        <w:t>校统招计划，在统招录取前完成录取手续办理，有关审核程序和方法由省教育考试院另行规定。</w:t>
      </w:r>
    </w:p>
    <w:p w14:paraId="4D2A6948">
      <w:pPr>
        <w:keepNext w:val="0"/>
        <w:keepLines w:val="0"/>
        <w:pageBreakBefore w:val="0"/>
        <w:numPr>
          <w:ilvl w:val="0"/>
          <w:numId w:val="0"/>
        </w:numPr>
        <w:kinsoku/>
        <w:wordWrap/>
        <w:overflowPunct/>
        <w:topLinePunct w:val="0"/>
        <w:autoSpaceDE/>
        <w:autoSpaceDN/>
        <w:bidi w:val="0"/>
        <w:adjustRightInd/>
        <w:snapToGrid/>
        <w:spacing w:line="520" w:lineRule="exact"/>
        <w:ind w:firstLine="640" w:firstLineChars="200"/>
        <w:rPr>
          <w:rFonts w:hint="eastAsia" w:ascii="仿宋" w:hAnsi="仿宋" w:eastAsia="仿宋" w:cs="仿宋"/>
          <w:color w:val="auto"/>
          <w:sz w:val="32"/>
          <w:szCs w:val="32"/>
          <w:u w:val="none"/>
        </w:rPr>
      </w:pPr>
      <w:r>
        <w:rPr>
          <w:rFonts w:hint="eastAsia" w:ascii="仿宋" w:hAnsi="仿宋" w:eastAsia="仿宋" w:cs="仿宋"/>
          <w:color w:val="auto"/>
          <w:sz w:val="32"/>
          <w:szCs w:val="32"/>
          <w:u w:val="none"/>
          <w:lang w:val="en-US" w:eastAsia="zh-CN"/>
        </w:rPr>
        <w:t>1.</w:t>
      </w:r>
      <w:r>
        <w:rPr>
          <w:rFonts w:hint="eastAsia" w:ascii="仿宋" w:hAnsi="仿宋" w:eastAsia="仿宋" w:cs="仿宋"/>
          <w:color w:val="auto"/>
          <w:sz w:val="32"/>
          <w:szCs w:val="32"/>
          <w:u w:val="none"/>
        </w:rPr>
        <w:t>免试直接录取。根据教育部政策规定，中等职业教育应届毕业生，在校期间在世界技能组织主办的“世界技能大赛（World Skills Competition）”中获奖的中国国家代表队选手可保送至高职院校与获奖赛事相应的专业就读，在校期间获“全国职业院校技能大赛”“中国职业技能大赛”一等奖、二等奖、三等奖或“湖南省职业技能大赛”“湖南省职业院校技能竞赛”一等奖（金牌）的，可免试</w:t>
      </w:r>
      <w:r>
        <w:rPr>
          <w:rFonts w:hint="eastAsia" w:ascii="仿宋" w:hAnsi="仿宋" w:eastAsia="仿宋" w:cs="仿宋"/>
          <w:color w:val="auto"/>
          <w:sz w:val="32"/>
          <w:szCs w:val="32"/>
          <w:u w:val="none"/>
          <w:lang w:val="en-US" w:eastAsia="zh-CN"/>
        </w:rPr>
        <w:t>录取到我校就读。</w:t>
      </w:r>
    </w:p>
    <w:p w14:paraId="635B40D6">
      <w:pPr>
        <w:keepNext w:val="0"/>
        <w:keepLines w:val="0"/>
        <w:pageBreakBefore w:val="0"/>
        <w:numPr>
          <w:ilvl w:val="0"/>
          <w:numId w:val="0"/>
        </w:numPr>
        <w:kinsoku/>
        <w:wordWrap/>
        <w:overflowPunct/>
        <w:topLinePunct w:val="0"/>
        <w:autoSpaceDE/>
        <w:autoSpaceDN/>
        <w:bidi w:val="0"/>
        <w:adjustRightInd/>
        <w:snapToGrid/>
        <w:spacing w:line="520" w:lineRule="exact"/>
        <w:ind w:firstLine="640" w:firstLineChars="200"/>
        <w:rPr>
          <w:rFonts w:hint="eastAsia" w:ascii="仿宋" w:hAnsi="仿宋" w:eastAsia="仿宋" w:cs="仿宋"/>
          <w:color w:val="auto"/>
          <w:sz w:val="32"/>
          <w:szCs w:val="32"/>
          <w:u w:val="none"/>
        </w:rPr>
      </w:pPr>
      <w:r>
        <w:rPr>
          <w:rFonts w:hint="eastAsia" w:ascii="仿宋" w:hAnsi="仿宋" w:eastAsia="仿宋" w:cs="仿宋"/>
          <w:color w:val="auto"/>
          <w:sz w:val="32"/>
          <w:szCs w:val="32"/>
          <w:u w:val="none"/>
          <w:lang w:val="en-US" w:eastAsia="zh-CN"/>
        </w:rPr>
        <w:t>2.</w:t>
      </w:r>
      <w:r>
        <w:rPr>
          <w:rFonts w:hint="eastAsia" w:ascii="仿宋" w:hAnsi="仿宋" w:eastAsia="仿宋" w:cs="仿宋"/>
          <w:color w:val="auto"/>
          <w:sz w:val="32"/>
          <w:szCs w:val="32"/>
          <w:u w:val="none"/>
        </w:rPr>
        <w:t>职业技能特长生免技能测试。在校学习期间获“湖南省职业技能大赛”“湖南省职业院校技能竞赛”二等奖（银牌）、三等奖（铜牌）的中职应届毕业生，报考获奖赛项对口专业可免予职业技能测试。其中获得二等奖（银牌）的学生可按技能测试成绩满分计入综合成绩；获得三等奖（铜牌）的学生可按技能测试成绩满分的80%计入综合成绩，也可选择参加学校组织的技能测试取得测试成绩，取两项成绩的较高分数计入综合成绩。</w:t>
      </w:r>
    </w:p>
    <w:p w14:paraId="28CC2CEC">
      <w:pPr>
        <w:keepNext w:val="0"/>
        <w:keepLines w:val="0"/>
        <w:pageBreakBefore w:val="0"/>
        <w:numPr>
          <w:ilvl w:val="0"/>
          <w:numId w:val="0"/>
        </w:numPr>
        <w:kinsoku/>
        <w:wordWrap/>
        <w:overflowPunct/>
        <w:topLinePunct w:val="0"/>
        <w:autoSpaceDE/>
        <w:autoSpaceDN/>
        <w:bidi w:val="0"/>
        <w:adjustRightInd/>
        <w:snapToGrid/>
        <w:spacing w:line="520" w:lineRule="exact"/>
        <w:ind w:firstLine="640" w:firstLineChars="200"/>
        <w:rPr>
          <w:rFonts w:hint="eastAsia" w:ascii="仿宋" w:hAnsi="仿宋" w:eastAsia="仿宋" w:cs="仿宋"/>
          <w:b w:val="0"/>
          <w:bCs w:val="0"/>
          <w:color w:val="auto"/>
          <w:sz w:val="32"/>
          <w:szCs w:val="32"/>
          <w:u w:val="none"/>
          <w:lang w:val="en-US" w:eastAsia="zh-CN"/>
        </w:rPr>
      </w:pPr>
      <w:r>
        <w:rPr>
          <w:rFonts w:hint="eastAsia" w:ascii="仿宋" w:hAnsi="仿宋" w:eastAsia="仿宋" w:cs="仿宋"/>
          <w:color w:val="auto"/>
          <w:sz w:val="32"/>
          <w:szCs w:val="32"/>
          <w:u w:val="none"/>
          <w:lang w:val="en-US" w:eastAsia="zh-CN"/>
        </w:rPr>
        <w:t>3.免试考生的录取专业与其获奖赛项对应（考生如需跨专业报考，则不能享受免试政策）。</w:t>
      </w:r>
    </w:p>
    <w:p w14:paraId="4B81BCA1">
      <w:pPr>
        <w:keepNext w:val="0"/>
        <w:keepLines w:val="0"/>
        <w:pageBreakBefore w:val="0"/>
        <w:numPr>
          <w:ilvl w:val="0"/>
          <w:numId w:val="0"/>
        </w:numPr>
        <w:kinsoku/>
        <w:wordWrap/>
        <w:overflowPunct/>
        <w:topLinePunct w:val="0"/>
        <w:autoSpaceDE/>
        <w:autoSpaceDN/>
        <w:bidi w:val="0"/>
        <w:adjustRightInd/>
        <w:snapToGrid/>
        <w:spacing w:line="520" w:lineRule="exact"/>
        <w:ind w:firstLine="643" w:firstLineChars="200"/>
        <w:rPr>
          <w:rFonts w:hint="eastAsia" w:ascii="仿宋" w:hAnsi="仿宋" w:eastAsia="仿宋" w:cs="仿宋"/>
          <w:color w:val="auto"/>
          <w:spacing w:val="-6"/>
          <w:sz w:val="32"/>
          <w:szCs w:val="32"/>
          <w:u w:val="none"/>
        </w:rPr>
      </w:pPr>
      <w:r>
        <w:rPr>
          <w:rFonts w:hint="eastAsia" w:ascii="仿宋" w:hAnsi="仿宋" w:eastAsia="仿宋" w:cs="仿宋"/>
          <w:b/>
          <w:bCs/>
          <w:color w:val="auto"/>
          <w:sz w:val="32"/>
          <w:szCs w:val="32"/>
          <w:u w:val="none"/>
          <w:lang w:val="en-US" w:eastAsia="zh-CN"/>
        </w:rPr>
        <w:t>第十八条</w:t>
      </w:r>
      <w:r>
        <w:rPr>
          <w:rFonts w:hint="eastAsia" w:ascii="仿宋" w:hAnsi="仿宋" w:eastAsia="仿宋" w:cs="仿宋"/>
          <w:color w:val="auto"/>
          <w:sz w:val="32"/>
          <w:szCs w:val="32"/>
          <w:u w:val="none"/>
          <w:lang w:val="en-US" w:eastAsia="zh-CN"/>
        </w:rPr>
        <w:t xml:space="preserve"> </w:t>
      </w:r>
      <w:r>
        <w:rPr>
          <w:rFonts w:hint="eastAsia" w:ascii="仿宋" w:hAnsi="仿宋" w:eastAsia="仿宋" w:cs="仿宋"/>
          <w:color w:val="auto"/>
          <w:spacing w:val="-6"/>
          <w:sz w:val="32"/>
          <w:szCs w:val="32"/>
          <w:u w:val="none"/>
          <w:lang w:val="en-US" w:eastAsia="zh-CN"/>
        </w:rPr>
        <w:t>学校</w:t>
      </w:r>
      <w:r>
        <w:rPr>
          <w:rFonts w:hint="eastAsia" w:ascii="仿宋" w:hAnsi="仿宋" w:eastAsia="仿宋" w:cs="仿宋"/>
          <w:color w:val="auto"/>
          <w:spacing w:val="-6"/>
          <w:sz w:val="32"/>
          <w:szCs w:val="32"/>
          <w:u w:val="none"/>
        </w:rPr>
        <w:t>按一志愿、二志愿分别组织</w:t>
      </w:r>
      <w:r>
        <w:rPr>
          <w:rFonts w:hint="eastAsia" w:ascii="仿宋" w:hAnsi="仿宋" w:eastAsia="仿宋" w:cs="仿宋"/>
          <w:color w:val="auto"/>
          <w:spacing w:val="-6"/>
          <w:sz w:val="32"/>
          <w:szCs w:val="32"/>
          <w:u w:val="none"/>
          <w:lang w:val="en-US" w:eastAsia="zh-CN"/>
        </w:rPr>
        <w:t>单招</w:t>
      </w:r>
      <w:r>
        <w:rPr>
          <w:rFonts w:hint="eastAsia" w:ascii="仿宋" w:hAnsi="仿宋" w:eastAsia="仿宋" w:cs="仿宋"/>
          <w:color w:val="auto"/>
          <w:spacing w:val="-6"/>
          <w:sz w:val="32"/>
          <w:szCs w:val="32"/>
          <w:u w:val="none"/>
        </w:rPr>
        <w:t>考试。第一志愿考试时间为</w:t>
      </w:r>
      <w:r>
        <w:rPr>
          <w:rFonts w:hint="eastAsia" w:ascii="仿宋" w:hAnsi="仿宋" w:eastAsia="仿宋" w:cs="仿宋"/>
          <w:color w:val="auto"/>
          <w:spacing w:val="-6"/>
          <w:sz w:val="32"/>
          <w:szCs w:val="32"/>
          <w:highlight w:val="none"/>
          <w:u w:val="none"/>
        </w:rPr>
        <w:t>202</w:t>
      </w:r>
      <w:r>
        <w:rPr>
          <w:rFonts w:hint="eastAsia" w:ascii="仿宋" w:hAnsi="仿宋" w:eastAsia="仿宋" w:cs="仿宋"/>
          <w:color w:val="auto"/>
          <w:spacing w:val="-6"/>
          <w:sz w:val="32"/>
          <w:szCs w:val="32"/>
          <w:highlight w:val="none"/>
          <w:u w:val="none"/>
          <w:lang w:val="en-US" w:eastAsia="zh-CN"/>
        </w:rPr>
        <w:t>5</w:t>
      </w:r>
      <w:r>
        <w:rPr>
          <w:rFonts w:hint="eastAsia" w:ascii="仿宋" w:hAnsi="仿宋" w:eastAsia="仿宋" w:cs="仿宋"/>
          <w:color w:val="auto"/>
          <w:spacing w:val="-6"/>
          <w:sz w:val="32"/>
          <w:szCs w:val="32"/>
          <w:highlight w:val="none"/>
          <w:u w:val="none"/>
        </w:rPr>
        <w:t>年3月</w:t>
      </w:r>
      <w:r>
        <w:rPr>
          <w:rFonts w:hint="eastAsia" w:ascii="仿宋" w:hAnsi="仿宋" w:eastAsia="仿宋" w:cs="仿宋"/>
          <w:color w:val="auto"/>
          <w:spacing w:val="-6"/>
          <w:sz w:val="32"/>
          <w:szCs w:val="32"/>
          <w:highlight w:val="none"/>
          <w:u w:val="none"/>
          <w:lang w:val="en-US" w:eastAsia="zh-CN"/>
        </w:rPr>
        <w:t>8</w:t>
      </w:r>
      <w:r>
        <w:rPr>
          <w:rFonts w:hint="eastAsia" w:ascii="仿宋" w:hAnsi="仿宋" w:eastAsia="仿宋" w:cs="仿宋"/>
          <w:color w:val="auto"/>
          <w:spacing w:val="-6"/>
          <w:sz w:val="32"/>
          <w:szCs w:val="32"/>
          <w:highlight w:val="none"/>
          <w:u w:val="none"/>
        </w:rPr>
        <w:t>日</w:t>
      </w:r>
      <w:r>
        <w:rPr>
          <w:rFonts w:hint="eastAsia" w:ascii="仿宋" w:hAnsi="仿宋" w:eastAsia="仿宋" w:cs="仿宋"/>
          <w:color w:val="auto"/>
          <w:spacing w:val="-6"/>
          <w:sz w:val="32"/>
          <w:szCs w:val="32"/>
          <w:highlight w:val="none"/>
          <w:u w:val="none"/>
          <w:lang w:eastAsia="zh-CN"/>
        </w:rPr>
        <w:t>—</w:t>
      </w:r>
      <w:r>
        <w:rPr>
          <w:rFonts w:hint="eastAsia" w:ascii="仿宋" w:hAnsi="仿宋" w:eastAsia="仿宋" w:cs="仿宋"/>
          <w:color w:val="auto"/>
          <w:spacing w:val="-6"/>
          <w:sz w:val="32"/>
          <w:szCs w:val="32"/>
          <w:highlight w:val="none"/>
          <w:u w:val="none"/>
          <w:lang w:val="en-US" w:eastAsia="zh-CN"/>
        </w:rPr>
        <w:t>9</w:t>
      </w:r>
      <w:r>
        <w:rPr>
          <w:rFonts w:hint="eastAsia" w:ascii="仿宋" w:hAnsi="仿宋" w:eastAsia="仿宋" w:cs="仿宋"/>
          <w:color w:val="auto"/>
          <w:spacing w:val="-6"/>
          <w:sz w:val="32"/>
          <w:szCs w:val="32"/>
          <w:highlight w:val="none"/>
          <w:u w:val="none"/>
        </w:rPr>
        <w:t>日</w:t>
      </w:r>
      <w:r>
        <w:rPr>
          <w:rFonts w:hint="eastAsia" w:ascii="仿宋" w:hAnsi="仿宋" w:eastAsia="仿宋" w:cs="仿宋"/>
          <w:color w:val="auto"/>
          <w:spacing w:val="-6"/>
          <w:sz w:val="32"/>
          <w:szCs w:val="32"/>
          <w:u w:val="none"/>
          <w:lang w:eastAsia="zh-CN"/>
        </w:rPr>
        <w:t>。</w:t>
      </w:r>
      <w:r>
        <w:rPr>
          <w:rFonts w:hint="eastAsia" w:ascii="仿宋" w:hAnsi="仿宋" w:eastAsia="仿宋" w:cs="仿宋"/>
          <w:color w:val="auto"/>
          <w:spacing w:val="-6"/>
          <w:sz w:val="32"/>
          <w:szCs w:val="32"/>
          <w:u w:val="none"/>
          <w:lang w:val="en-US" w:eastAsia="zh-CN"/>
        </w:rPr>
        <w:t>若第一志愿生源不足，</w:t>
      </w:r>
      <w:r>
        <w:rPr>
          <w:rFonts w:hint="eastAsia" w:ascii="仿宋" w:hAnsi="仿宋" w:eastAsia="仿宋" w:cs="仿宋"/>
          <w:color w:val="auto"/>
          <w:spacing w:val="-6"/>
          <w:sz w:val="32"/>
          <w:szCs w:val="32"/>
          <w:u w:val="none"/>
        </w:rPr>
        <w:t>未完成单招计划</w:t>
      </w:r>
      <w:r>
        <w:rPr>
          <w:rFonts w:hint="eastAsia" w:ascii="仿宋" w:hAnsi="仿宋" w:eastAsia="仿宋" w:cs="仿宋"/>
          <w:color w:val="auto"/>
          <w:spacing w:val="-6"/>
          <w:sz w:val="32"/>
          <w:szCs w:val="32"/>
          <w:u w:val="none"/>
          <w:lang w:eastAsia="zh-CN"/>
        </w:rPr>
        <w:t>，我校</w:t>
      </w:r>
      <w:r>
        <w:rPr>
          <w:rFonts w:hint="eastAsia" w:ascii="仿宋" w:hAnsi="仿宋" w:eastAsia="仿宋" w:cs="仿宋"/>
          <w:color w:val="auto"/>
          <w:spacing w:val="-6"/>
          <w:sz w:val="32"/>
          <w:szCs w:val="32"/>
          <w:u w:val="none"/>
          <w:lang w:val="en-US" w:eastAsia="zh-CN"/>
        </w:rPr>
        <w:t>将</w:t>
      </w:r>
      <w:r>
        <w:rPr>
          <w:rFonts w:hint="eastAsia" w:ascii="仿宋" w:hAnsi="仿宋" w:eastAsia="仿宋" w:cs="仿宋"/>
          <w:color w:val="auto"/>
          <w:spacing w:val="-6"/>
          <w:sz w:val="32"/>
          <w:szCs w:val="32"/>
          <w:u w:val="none"/>
        </w:rPr>
        <w:t>组织第二志愿考试，</w:t>
      </w:r>
      <w:r>
        <w:rPr>
          <w:rFonts w:hint="eastAsia" w:ascii="仿宋" w:hAnsi="仿宋" w:eastAsia="仿宋" w:cs="仿宋"/>
          <w:color w:val="auto"/>
          <w:spacing w:val="-6"/>
          <w:sz w:val="32"/>
          <w:szCs w:val="32"/>
          <w:u w:val="none"/>
          <w:lang w:val="en-US" w:eastAsia="zh-CN"/>
        </w:rPr>
        <w:t>参考对象为第二志愿报考我校且未被第一志愿学校录取考生，</w:t>
      </w:r>
      <w:r>
        <w:rPr>
          <w:rFonts w:hint="eastAsia" w:ascii="仿宋" w:hAnsi="仿宋" w:eastAsia="仿宋" w:cs="仿宋"/>
          <w:color w:val="auto"/>
          <w:spacing w:val="-6"/>
          <w:sz w:val="32"/>
          <w:szCs w:val="32"/>
          <w:u w:val="none"/>
        </w:rPr>
        <w:t>时间为</w:t>
      </w:r>
      <w:r>
        <w:rPr>
          <w:rFonts w:hint="eastAsia" w:ascii="仿宋" w:hAnsi="仿宋" w:eastAsia="仿宋" w:cs="仿宋"/>
          <w:color w:val="auto"/>
          <w:spacing w:val="-6"/>
          <w:sz w:val="32"/>
          <w:szCs w:val="32"/>
          <w:highlight w:val="none"/>
          <w:u w:val="none"/>
        </w:rPr>
        <w:t>202</w:t>
      </w:r>
      <w:r>
        <w:rPr>
          <w:rFonts w:hint="eastAsia" w:ascii="仿宋" w:hAnsi="仿宋" w:eastAsia="仿宋" w:cs="仿宋"/>
          <w:color w:val="auto"/>
          <w:spacing w:val="-6"/>
          <w:sz w:val="32"/>
          <w:szCs w:val="32"/>
          <w:highlight w:val="none"/>
          <w:u w:val="none"/>
          <w:lang w:val="en-US" w:eastAsia="zh-CN"/>
        </w:rPr>
        <w:t>5</w:t>
      </w:r>
      <w:r>
        <w:rPr>
          <w:rFonts w:hint="eastAsia" w:ascii="仿宋" w:hAnsi="仿宋" w:eastAsia="仿宋" w:cs="仿宋"/>
          <w:color w:val="auto"/>
          <w:spacing w:val="-6"/>
          <w:sz w:val="32"/>
          <w:szCs w:val="32"/>
          <w:highlight w:val="none"/>
          <w:u w:val="none"/>
        </w:rPr>
        <w:t>年4月</w:t>
      </w:r>
      <w:r>
        <w:rPr>
          <w:rFonts w:hint="eastAsia" w:ascii="仿宋" w:hAnsi="仿宋" w:eastAsia="仿宋" w:cs="仿宋"/>
          <w:color w:val="auto"/>
          <w:spacing w:val="-6"/>
          <w:sz w:val="32"/>
          <w:szCs w:val="32"/>
          <w:highlight w:val="none"/>
          <w:u w:val="none"/>
          <w:lang w:val="en-US" w:eastAsia="zh-CN"/>
        </w:rPr>
        <w:t>5</w:t>
      </w:r>
      <w:r>
        <w:rPr>
          <w:rFonts w:hint="eastAsia" w:ascii="仿宋" w:hAnsi="仿宋" w:eastAsia="仿宋" w:cs="仿宋"/>
          <w:color w:val="auto"/>
          <w:spacing w:val="-6"/>
          <w:sz w:val="32"/>
          <w:szCs w:val="32"/>
          <w:highlight w:val="none"/>
          <w:u w:val="none"/>
        </w:rPr>
        <w:t>日</w:t>
      </w:r>
      <w:r>
        <w:rPr>
          <w:rFonts w:hint="eastAsia" w:ascii="仿宋" w:hAnsi="仿宋" w:eastAsia="仿宋" w:cs="仿宋"/>
          <w:color w:val="auto"/>
          <w:spacing w:val="-6"/>
          <w:sz w:val="32"/>
          <w:szCs w:val="32"/>
          <w:highlight w:val="none"/>
          <w:u w:val="none"/>
          <w:lang w:eastAsia="zh-CN"/>
        </w:rPr>
        <w:t>—</w:t>
      </w:r>
      <w:r>
        <w:rPr>
          <w:rFonts w:hint="eastAsia" w:ascii="仿宋" w:hAnsi="仿宋" w:eastAsia="仿宋" w:cs="仿宋"/>
          <w:color w:val="auto"/>
          <w:spacing w:val="-6"/>
          <w:sz w:val="32"/>
          <w:szCs w:val="32"/>
          <w:highlight w:val="none"/>
          <w:u w:val="none"/>
          <w:lang w:val="en-US" w:eastAsia="zh-CN"/>
        </w:rPr>
        <w:t>6</w:t>
      </w:r>
      <w:r>
        <w:rPr>
          <w:rFonts w:hint="eastAsia" w:ascii="仿宋" w:hAnsi="仿宋" w:eastAsia="仿宋" w:cs="仿宋"/>
          <w:color w:val="auto"/>
          <w:spacing w:val="-6"/>
          <w:sz w:val="32"/>
          <w:szCs w:val="32"/>
          <w:highlight w:val="none"/>
          <w:u w:val="none"/>
        </w:rPr>
        <w:t>日</w:t>
      </w:r>
      <w:r>
        <w:rPr>
          <w:rFonts w:hint="eastAsia" w:ascii="仿宋" w:hAnsi="仿宋" w:eastAsia="仿宋" w:cs="仿宋"/>
          <w:color w:val="auto"/>
          <w:spacing w:val="-6"/>
          <w:sz w:val="32"/>
          <w:szCs w:val="32"/>
          <w:u w:val="none"/>
        </w:rPr>
        <w:t>。</w:t>
      </w:r>
      <w:r>
        <w:rPr>
          <w:rFonts w:hint="eastAsia" w:ascii="仿宋" w:hAnsi="仿宋" w:eastAsia="仿宋" w:cs="仿宋"/>
          <w:color w:val="auto"/>
          <w:spacing w:val="-6"/>
          <w:sz w:val="32"/>
          <w:szCs w:val="32"/>
          <w:u w:val="none"/>
          <w:lang w:eastAsia="zh-CN"/>
        </w:rPr>
        <w:t>各科目的具体考试时间及地点将在我校官网上另行公布</w:t>
      </w:r>
      <w:r>
        <w:rPr>
          <w:rFonts w:hint="eastAsia" w:ascii="仿宋" w:hAnsi="仿宋" w:eastAsia="仿宋" w:cs="仿宋"/>
          <w:color w:val="auto"/>
          <w:spacing w:val="-6"/>
          <w:sz w:val="32"/>
          <w:szCs w:val="32"/>
          <w:u w:val="none"/>
        </w:rPr>
        <w:t>。</w:t>
      </w:r>
    </w:p>
    <w:p w14:paraId="2A20EA5E">
      <w:pPr>
        <w:keepNext w:val="0"/>
        <w:keepLines w:val="0"/>
        <w:pageBreakBefore w:val="0"/>
        <w:numPr>
          <w:ilvl w:val="0"/>
          <w:numId w:val="0"/>
        </w:numPr>
        <w:kinsoku/>
        <w:wordWrap/>
        <w:overflowPunct/>
        <w:topLinePunct w:val="0"/>
        <w:autoSpaceDE/>
        <w:autoSpaceDN/>
        <w:bidi w:val="0"/>
        <w:adjustRightInd/>
        <w:snapToGrid/>
        <w:spacing w:line="520" w:lineRule="exact"/>
        <w:ind w:firstLine="643" w:firstLineChars="200"/>
        <w:rPr>
          <w:rFonts w:hint="eastAsia" w:ascii="仿宋" w:hAnsi="仿宋" w:eastAsia="仿宋" w:cs="仿宋"/>
          <w:color w:val="auto"/>
          <w:sz w:val="32"/>
          <w:szCs w:val="32"/>
          <w:u w:val="none"/>
          <w:lang w:eastAsia="zh-CN"/>
        </w:rPr>
      </w:pPr>
      <w:r>
        <w:rPr>
          <w:rFonts w:hint="eastAsia" w:ascii="仿宋" w:hAnsi="仿宋" w:eastAsia="仿宋" w:cs="仿宋"/>
          <w:b/>
          <w:bCs/>
          <w:color w:val="auto"/>
          <w:sz w:val="32"/>
          <w:szCs w:val="32"/>
          <w:u w:val="none"/>
          <w:lang w:val="en-US" w:eastAsia="zh-CN"/>
        </w:rPr>
        <w:t xml:space="preserve">第十九条 </w:t>
      </w:r>
      <w:r>
        <w:rPr>
          <w:rFonts w:hint="eastAsia" w:ascii="仿宋" w:hAnsi="仿宋" w:eastAsia="仿宋" w:cs="仿宋"/>
          <w:color w:val="auto"/>
          <w:sz w:val="32"/>
          <w:szCs w:val="32"/>
          <w:u w:val="none"/>
          <w:lang w:val="en-US" w:eastAsia="zh-CN"/>
        </w:rPr>
        <w:t>根据物价部门统一规定，高职单招的报考费为80元/生。报考我校第一志愿的考生</w:t>
      </w:r>
      <w:r>
        <w:rPr>
          <w:rFonts w:hint="eastAsia" w:ascii="仿宋" w:hAnsi="仿宋" w:eastAsia="仿宋" w:cs="仿宋"/>
          <w:color w:val="auto"/>
          <w:sz w:val="32"/>
          <w:szCs w:val="32"/>
          <w:u w:val="none"/>
        </w:rPr>
        <w:t>费缴纳</w:t>
      </w:r>
      <w:r>
        <w:rPr>
          <w:rFonts w:hint="eastAsia" w:ascii="仿宋" w:hAnsi="仿宋" w:eastAsia="仿宋" w:cs="仿宋"/>
          <w:color w:val="auto"/>
          <w:sz w:val="32"/>
          <w:szCs w:val="32"/>
          <w:u w:val="none"/>
          <w:lang w:val="en-US" w:eastAsia="zh-CN"/>
        </w:rPr>
        <w:t>时间为：2025年</w:t>
      </w:r>
      <w:r>
        <w:rPr>
          <w:rFonts w:hint="eastAsia" w:ascii="仿宋" w:hAnsi="仿宋" w:eastAsia="仿宋" w:cs="仿宋"/>
          <w:color w:val="auto"/>
          <w:sz w:val="32"/>
          <w:szCs w:val="32"/>
          <w:highlight w:val="none"/>
          <w:u w:val="none"/>
          <w:lang w:val="en-US" w:eastAsia="zh-CN"/>
        </w:rPr>
        <w:t>3月1日—5日</w:t>
      </w:r>
      <w:r>
        <w:rPr>
          <w:rFonts w:hint="eastAsia" w:ascii="仿宋" w:hAnsi="仿宋" w:eastAsia="仿宋" w:cs="仿宋"/>
          <w:color w:val="auto"/>
          <w:sz w:val="32"/>
          <w:szCs w:val="32"/>
          <w:u w:val="none"/>
          <w:lang w:val="en-US" w:eastAsia="zh-CN"/>
        </w:rPr>
        <w:t>，</w:t>
      </w:r>
      <w:r>
        <w:rPr>
          <w:rFonts w:hint="eastAsia" w:ascii="仿宋" w:hAnsi="仿宋" w:eastAsia="仿宋" w:cs="仿宋"/>
          <w:color w:val="auto"/>
          <w:sz w:val="32"/>
          <w:szCs w:val="32"/>
          <w:u w:val="none"/>
        </w:rPr>
        <w:t>缴纳方式</w:t>
      </w:r>
      <w:r>
        <w:rPr>
          <w:rFonts w:hint="eastAsia" w:ascii="仿宋" w:hAnsi="仿宋" w:eastAsia="仿宋" w:cs="仿宋"/>
          <w:color w:val="auto"/>
          <w:sz w:val="32"/>
          <w:szCs w:val="32"/>
          <w:u w:val="none"/>
          <w:lang w:eastAsia="zh-CN"/>
        </w:rPr>
        <w:t>为：</w:t>
      </w:r>
      <w:r>
        <w:rPr>
          <w:rFonts w:hint="eastAsia" w:ascii="仿宋" w:hAnsi="仿宋" w:eastAsia="仿宋" w:cs="仿宋"/>
          <w:color w:val="auto"/>
          <w:sz w:val="32"/>
          <w:szCs w:val="32"/>
          <w:u w:val="none"/>
          <w:lang w:val="en-US" w:eastAsia="zh-CN"/>
        </w:rPr>
        <w:t xml:space="preserve">详见学院官网官微 </w:t>
      </w:r>
      <w:r>
        <w:rPr>
          <w:rFonts w:hint="eastAsia" w:ascii="仿宋" w:hAnsi="仿宋" w:eastAsia="仿宋" w:cs="仿宋"/>
          <w:color w:val="auto"/>
          <w:sz w:val="32"/>
          <w:szCs w:val="32"/>
          <w:u w:val="none"/>
        </w:rPr>
        <w:t>。</w:t>
      </w:r>
      <w:r>
        <w:rPr>
          <w:rFonts w:hint="eastAsia" w:ascii="仿宋" w:hAnsi="仿宋" w:eastAsia="仿宋" w:cs="仿宋"/>
          <w:color w:val="auto"/>
          <w:sz w:val="32"/>
          <w:szCs w:val="32"/>
          <w:u w:val="none"/>
          <w:lang w:val="en-US" w:eastAsia="zh-CN"/>
        </w:rPr>
        <w:t>未在规定时间内缴费的，不得参加我校单招考试及录取。</w:t>
      </w:r>
      <w:r>
        <w:rPr>
          <w:rFonts w:hint="eastAsia" w:ascii="仿宋" w:hAnsi="仿宋" w:eastAsia="仿宋" w:cs="仿宋"/>
          <w:color w:val="auto"/>
          <w:sz w:val="32"/>
          <w:szCs w:val="32"/>
          <w:u w:val="none"/>
          <w:lang w:eastAsia="zh-CN"/>
        </w:rPr>
        <w:t>缴费成功的考生于</w:t>
      </w:r>
      <w:r>
        <w:rPr>
          <w:rFonts w:hint="eastAsia" w:ascii="仿宋" w:hAnsi="仿宋" w:eastAsia="仿宋" w:cs="仿宋"/>
          <w:color w:val="auto"/>
          <w:sz w:val="32"/>
          <w:szCs w:val="32"/>
          <w:highlight w:val="none"/>
          <w:u w:val="none"/>
          <w:lang w:val="en-US" w:eastAsia="zh-CN"/>
        </w:rPr>
        <w:t>2025年3月6日—7日登录考优系统自行打印准考证。第二志愿考生缴费及准考证打印时间学校另行公布</w:t>
      </w:r>
      <w:r>
        <w:rPr>
          <w:rFonts w:hint="eastAsia" w:ascii="仿宋" w:hAnsi="仿宋" w:eastAsia="仿宋" w:cs="仿宋"/>
          <w:color w:val="auto"/>
          <w:sz w:val="32"/>
          <w:szCs w:val="32"/>
          <w:u w:val="none"/>
          <w:lang w:val="en-US" w:eastAsia="zh-CN"/>
        </w:rPr>
        <w:t>。缴费</w:t>
      </w:r>
      <w:r>
        <w:rPr>
          <w:rFonts w:hint="eastAsia" w:ascii="仿宋" w:hAnsi="仿宋" w:eastAsia="仿宋" w:cs="仿宋"/>
          <w:color w:val="auto"/>
          <w:sz w:val="32"/>
          <w:szCs w:val="32"/>
          <w:u w:val="none"/>
        </w:rPr>
        <w:t>咨询电话：</w:t>
      </w:r>
      <w:r>
        <w:rPr>
          <w:rFonts w:hint="eastAsia" w:ascii="仿宋" w:hAnsi="仿宋" w:eastAsia="仿宋" w:cs="仿宋"/>
          <w:color w:val="auto"/>
          <w:sz w:val="32"/>
          <w:szCs w:val="32"/>
          <w:u w:val="none"/>
          <w:lang w:val="en-US" w:eastAsia="zh-CN"/>
        </w:rPr>
        <w:t>0731-52867887</w:t>
      </w:r>
      <w:r>
        <w:rPr>
          <w:rFonts w:hint="eastAsia" w:ascii="仿宋" w:hAnsi="仿宋" w:eastAsia="仿宋" w:cs="仿宋"/>
          <w:color w:val="auto"/>
          <w:sz w:val="32"/>
          <w:szCs w:val="32"/>
          <w:u w:val="none"/>
        </w:rPr>
        <w:t>，打印准考证咨询电话：</w:t>
      </w:r>
      <w:r>
        <w:rPr>
          <w:rFonts w:hint="eastAsia" w:ascii="仿宋" w:hAnsi="仿宋" w:eastAsia="仿宋" w:cs="仿宋"/>
          <w:color w:val="auto"/>
          <w:sz w:val="32"/>
          <w:szCs w:val="32"/>
          <w:u w:val="none"/>
          <w:lang w:val="en-US" w:eastAsia="zh-CN"/>
        </w:rPr>
        <w:t>52867887</w:t>
      </w:r>
      <w:r>
        <w:rPr>
          <w:rFonts w:hint="eastAsia" w:ascii="仿宋" w:hAnsi="仿宋" w:eastAsia="仿宋" w:cs="仿宋"/>
          <w:color w:val="auto"/>
          <w:sz w:val="32"/>
          <w:szCs w:val="32"/>
          <w:u w:val="none"/>
        </w:rPr>
        <w:t>。缴费</w:t>
      </w:r>
      <w:r>
        <w:rPr>
          <w:rFonts w:hint="eastAsia" w:ascii="仿宋" w:hAnsi="仿宋" w:eastAsia="仿宋" w:cs="仿宋"/>
          <w:color w:val="auto"/>
          <w:sz w:val="32"/>
          <w:szCs w:val="32"/>
          <w:u w:val="none"/>
          <w:lang w:val="en-US" w:eastAsia="zh-CN"/>
        </w:rPr>
        <w:t>及</w:t>
      </w:r>
      <w:r>
        <w:rPr>
          <w:rFonts w:hint="eastAsia" w:ascii="仿宋" w:hAnsi="仿宋" w:eastAsia="仿宋" w:cs="仿宋"/>
          <w:color w:val="auto"/>
          <w:sz w:val="32"/>
          <w:szCs w:val="32"/>
          <w:u w:val="none"/>
        </w:rPr>
        <w:t>准考证打印流程详见学</w:t>
      </w:r>
      <w:r>
        <w:rPr>
          <w:rFonts w:hint="eastAsia" w:ascii="仿宋" w:hAnsi="仿宋" w:eastAsia="仿宋" w:cs="仿宋"/>
          <w:color w:val="auto"/>
          <w:sz w:val="32"/>
          <w:szCs w:val="32"/>
          <w:u w:val="none"/>
          <w:lang w:eastAsia="zh-CN"/>
        </w:rPr>
        <w:t>校</w:t>
      </w:r>
      <w:r>
        <w:rPr>
          <w:rFonts w:hint="eastAsia" w:ascii="仿宋" w:hAnsi="仿宋" w:eastAsia="仿宋" w:cs="仿宋"/>
          <w:color w:val="auto"/>
          <w:sz w:val="32"/>
          <w:szCs w:val="32"/>
          <w:u w:val="none"/>
        </w:rPr>
        <w:t>单独招生网，网址http://www.hngeelyedu.cn</w:t>
      </w:r>
      <w:r>
        <w:rPr>
          <w:rFonts w:hint="eastAsia" w:ascii="仿宋" w:hAnsi="仿宋" w:eastAsia="仿宋" w:cs="仿宋"/>
          <w:color w:val="auto"/>
          <w:sz w:val="32"/>
          <w:szCs w:val="32"/>
          <w:u w:val="none"/>
          <w:lang w:eastAsia="zh-CN"/>
        </w:rPr>
        <w:t>。</w:t>
      </w:r>
    </w:p>
    <w:p w14:paraId="0D7F2153">
      <w:pPr>
        <w:keepNext w:val="0"/>
        <w:keepLines w:val="0"/>
        <w:pageBreakBefore w:val="0"/>
        <w:numPr>
          <w:ilvl w:val="0"/>
          <w:numId w:val="0"/>
        </w:numPr>
        <w:kinsoku/>
        <w:wordWrap/>
        <w:overflowPunct/>
        <w:topLinePunct w:val="0"/>
        <w:autoSpaceDE/>
        <w:autoSpaceDN/>
        <w:bidi w:val="0"/>
        <w:adjustRightInd/>
        <w:snapToGrid/>
        <w:spacing w:line="520" w:lineRule="exact"/>
        <w:ind w:firstLine="643" w:firstLineChars="200"/>
        <w:rPr>
          <w:rFonts w:hint="eastAsia" w:ascii="仿宋" w:hAnsi="仿宋" w:eastAsia="仿宋" w:cs="仿宋"/>
          <w:color w:val="auto"/>
          <w:sz w:val="32"/>
          <w:szCs w:val="32"/>
          <w:u w:val="none"/>
        </w:rPr>
      </w:pPr>
      <w:r>
        <w:rPr>
          <w:rFonts w:hint="eastAsia" w:ascii="仿宋" w:hAnsi="仿宋" w:eastAsia="仿宋" w:cs="仿宋"/>
          <w:b/>
          <w:bCs/>
          <w:color w:val="auto"/>
          <w:sz w:val="32"/>
          <w:szCs w:val="32"/>
          <w:u w:val="none"/>
          <w:lang w:eastAsia="zh-CN"/>
        </w:rPr>
        <w:t>第二十条</w:t>
      </w:r>
      <w:r>
        <w:rPr>
          <w:rFonts w:hint="eastAsia" w:ascii="仿宋" w:hAnsi="仿宋" w:eastAsia="仿宋" w:cs="仿宋"/>
          <w:color w:val="auto"/>
          <w:sz w:val="32"/>
          <w:szCs w:val="32"/>
          <w:u w:val="none"/>
          <w:lang w:val="en-US" w:eastAsia="zh-CN"/>
        </w:rPr>
        <w:t xml:space="preserve"> 我校单招考试在省教育考试院的指导下，参照国家教育考试规定进行组织。在学校招生工作领导小组的统筹下，教务、招生办等部门共同组织考务工作。具体</w:t>
      </w:r>
      <w:r>
        <w:rPr>
          <w:rFonts w:hint="eastAsia" w:ascii="仿宋" w:hAnsi="仿宋" w:eastAsia="仿宋" w:cs="仿宋"/>
          <w:color w:val="auto"/>
          <w:sz w:val="32"/>
          <w:szCs w:val="32"/>
          <w:u w:val="none"/>
        </w:rPr>
        <w:t>由教务处</w:t>
      </w:r>
      <w:r>
        <w:rPr>
          <w:rFonts w:hint="eastAsia" w:ascii="仿宋" w:hAnsi="仿宋" w:eastAsia="仿宋" w:cs="仿宋"/>
          <w:color w:val="auto"/>
          <w:sz w:val="32"/>
          <w:szCs w:val="32"/>
          <w:u w:val="none"/>
          <w:lang w:val="en-US" w:eastAsia="zh-CN"/>
        </w:rPr>
        <w:t xml:space="preserve"> </w:t>
      </w:r>
      <w:r>
        <w:rPr>
          <w:rFonts w:hint="eastAsia" w:ascii="仿宋" w:hAnsi="仿宋" w:eastAsia="仿宋" w:cs="仿宋"/>
          <w:color w:val="auto"/>
          <w:sz w:val="32"/>
          <w:szCs w:val="32"/>
          <w:u w:val="none"/>
        </w:rPr>
        <w:t>牵头组织命题，并负责其保密工作</w:t>
      </w:r>
      <w:r>
        <w:rPr>
          <w:rFonts w:hint="eastAsia" w:ascii="仿宋" w:hAnsi="仿宋" w:eastAsia="仿宋" w:cs="仿宋"/>
          <w:color w:val="auto"/>
          <w:sz w:val="32"/>
          <w:szCs w:val="32"/>
          <w:u w:val="none"/>
          <w:lang w:eastAsia="zh-CN"/>
        </w:rPr>
        <w:t>；</w:t>
      </w:r>
      <w:r>
        <w:rPr>
          <w:rFonts w:hint="eastAsia" w:ascii="仿宋" w:hAnsi="仿宋" w:eastAsia="仿宋" w:cs="仿宋"/>
          <w:color w:val="auto"/>
          <w:sz w:val="32"/>
          <w:szCs w:val="32"/>
          <w:u w:val="none"/>
        </w:rPr>
        <w:t>教务处负责按国考要求制定具体的组考方案，根据报考人数合理安排考场并组织有序考试</w:t>
      </w:r>
      <w:r>
        <w:rPr>
          <w:rFonts w:hint="eastAsia" w:ascii="仿宋" w:hAnsi="仿宋" w:eastAsia="仿宋" w:cs="仿宋"/>
          <w:color w:val="auto"/>
          <w:sz w:val="32"/>
          <w:szCs w:val="32"/>
          <w:u w:val="none"/>
          <w:lang w:eastAsia="zh-CN"/>
        </w:rPr>
        <w:t>；</w:t>
      </w:r>
      <w:r>
        <w:rPr>
          <w:rFonts w:hint="eastAsia" w:ascii="仿宋" w:hAnsi="仿宋" w:eastAsia="仿宋" w:cs="仿宋"/>
          <w:color w:val="auto"/>
          <w:sz w:val="32"/>
          <w:szCs w:val="32"/>
          <w:u w:val="none"/>
          <w:lang w:val="en-US" w:eastAsia="zh-CN"/>
        </w:rPr>
        <w:t xml:space="preserve">教务处 </w:t>
      </w:r>
      <w:r>
        <w:rPr>
          <w:rFonts w:hint="eastAsia" w:ascii="仿宋" w:hAnsi="仿宋" w:eastAsia="仿宋" w:cs="仿宋"/>
          <w:color w:val="auto"/>
          <w:sz w:val="32"/>
          <w:szCs w:val="32"/>
          <w:u w:val="none"/>
        </w:rPr>
        <w:t>组织相关专家参照湖南省普通高考评卷及登分工作有关要求</w:t>
      </w:r>
      <w:r>
        <w:rPr>
          <w:rFonts w:hint="eastAsia" w:ascii="仿宋" w:hAnsi="仿宋" w:eastAsia="仿宋" w:cs="仿宋"/>
          <w:color w:val="auto"/>
          <w:sz w:val="32"/>
          <w:szCs w:val="32"/>
          <w:u w:val="none"/>
          <w:lang w:eastAsia="zh-CN"/>
        </w:rPr>
        <w:t>，</w:t>
      </w:r>
      <w:r>
        <w:rPr>
          <w:rFonts w:hint="eastAsia" w:ascii="仿宋" w:hAnsi="仿宋" w:eastAsia="仿宋" w:cs="仿宋"/>
          <w:color w:val="auto"/>
          <w:sz w:val="32"/>
          <w:szCs w:val="32"/>
          <w:u w:val="none"/>
        </w:rPr>
        <w:t>制定科学合理的评判标准，加大信息公开及结果公示力度，确保考试评判工作公正、透明。</w:t>
      </w:r>
    </w:p>
    <w:p w14:paraId="60CDC758">
      <w:pPr>
        <w:keepNext w:val="0"/>
        <w:keepLines w:val="0"/>
        <w:pageBreakBefore w:val="0"/>
        <w:numPr>
          <w:ilvl w:val="0"/>
          <w:numId w:val="1"/>
        </w:numPr>
        <w:kinsoku/>
        <w:wordWrap/>
        <w:overflowPunct/>
        <w:topLinePunct w:val="0"/>
        <w:autoSpaceDE/>
        <w:autoSpaceDN/>
        <w:bidi w:val="0"/>
        <w:adjustRightInd/>
        <w:snapToGrid/>
        <w:spacing w:before="312" w:beforeLines="100" w:after="156" w:afterLines="50" w:line="520" w:lineRule="exact"/>
        <w:jc w:val="center"/>
        <w:rPr>
          <w:rFonts w:hint="eastAsia" w:ascii="仿宋" w:hAnsi="仿宋" w:eastAsia="仿宋" w:cs="仿宋"/>
          <w:b/>
          <w:bCs/>
          <w:color w:val="auto"/>
          <w:sz w:val="32"/>
          <w:szCs w:val="32"/>
          <w:u w:val="none"/>
          <w:lang w:val="en-US" w:eastAsia="zh-CN"/>
        </w:rPr>
      </w:pPr>
      <w:r>
        <w:rPr>
          <w:rFonts w:hint="eastAsia" w:ascii="仿宋" w:hAnsi="仿宋" w:eastAsia="仿宋" w:cs="仿宋"/>
          <w:b/>
          <w:bCs/>
          <w:color w:val="auto"/>
          <w:sz w:val="32"/>
          <w:szCs w:val="32"/>
          <w:u w:val="none"/>
          <w:lang w:val="en-US" w:eastAsia="zh-CN"/>
        </w:rPr>
        <w:t>单招录取</w:t>
      </w:r>
    </w:p>
    <w:p w14:paraId="03216C80">
      <w:pPr>
        <w:keepNext w:val="0"/>
        <w:keepLines w:val="0"/>
        <w:pageBreakBefore w:val="0"/>
        <w:widowControl/>
        <w:numPr>
          <w:ilvl w:val="0"/>
          <w:numId w:val="0"/>
        </w:numPr>
        <w:shd w:val="clear" w:color="auto" w:fill="FFFFFF"/>
        <w:kinsoku/>
        <w:wordWrap/>
        <w:overflowPunct/>
        <w:topLinePunct w:val="0"/>
        <w:autoSpaceDE/>
        <w:autoSpaceDN/>
        <w:bidi w:val="0"/>
        <w:adjustRightInd/>
        <w:snapToGrid/>
        <w:spacing w:line="520" w:lineRule="exact"/>
        <w:ind w:firstLine="643" w:firstLineChars="200"/>
        <w:jc w:val="left"/>
        <w:rPr>
          <w:rFonts w:hint="eastAsia" w:ascii="仿宋" w:hAnsi="仿宋" w:eastAsia="仿宋" w:cs="仿宋"/>
          <w:color w:val="auto"/>
          <w:sz w:val="32"/>
          <w:szCs w:val="32"/>
          <w:u w:val="none"/>
        </w:rPr>
      </w:pPr>
      <w:r>
        <w:rPr>
          <w:rFonts w:hint="eastAsia" w:ascii="仿宋" w:hAnsi="仿宋" w:eastAsia="仿宋" w:cs="仿宋"/>
          <w:b/>
          <w:bCs/>
          <w:color w:val="auto"/>
          <w:sz w:val="32"/>
          <w:szCs w:val="32"/>
          <w:u w:val="none"/>
          <w:lang w:val="en-US" w:eastAsia="zh-CN"/>
        </w:rPr>
        <w:t>第二十一条</w:t>
      </w:r>
      <w:r>
        <w:rPr>
          <w:rFonts w:hint="eastAsia" w:ascii="仿宋" w:hAnsi="仿宋" w:eastAsia="仿宋" w:cs="仿宋"/>
          <w:color w:val="auto"/>
          <w:sz w:val="32"/>
          <w:szCs w:val="32"/>
          <w:u w:val="none"/>
          <w:lang w:val="en-US" w:eastAsia="zh-CN"/>
        </w:rPr>
        <w:t xml:space="preserve"> 应届普通高中毕业考生（第一类考生）、中职考生和往届普通高中考生及同等学力考生（第二类考生）的类别确定</w:t>
      </w:r>
      <w:r>
        <w:rPr>
          <w:rFonts w:hint="eastAsia" w:ascii="仿宋" w:hAnsi="仿宋" w:eastAsia="仿宋" w:cs="仿宋"/>
          <w:color w:val="auto"/>
          <w:sz w:val="32"/>
          <w:szCs w:val="32"/>
          <w:u w:val="none"/>
        </w:rPr>
        <w:t>及</w:t>
      </w:r>
      <w:r>
        <w:rPr>
          <w:rFonts w:hint="eastAsia" w:ascii="仿宋" w:hAnsi="仿宋" w:eastAsia="仿宋" w:cs="仿宋"/>
          <w:color w:val="auto"/>
          <w:sz w:val="32"/>
          <w:szCs w:val="32"/>
          <w:u w:val="none"/>
          <w:lang w:val="en-US" w:eastAsia="zh-CN"/>
        </w:rPr>
        <w:t>普通</w:t>
      </w:r>
      <w:r>
        <w:rPr>
          <w:rFonts w:hint="eastAsia" w:ascii="仿宋" w:hAnsi="仿宋" w:eastAsia="仿宋" w:cs="仿宋"/>
          <w:color w:val="auto"/>
          <w:sz w:val="32"/>
          <w:szCs w:val="32"/>
          <w:u w:val="none"/>
        </w:rPr>
        <w:t>高中学业水平合格性考试成绩的认定以省教育考试院提供的数据为依据。</w:t>
      </w:r>
      <w:r>
        <w:rPr>
          <w:rFonts w:hint="eastAsia" w:ascii="仿宋" w:hAnsi="仿宋" w:eastAsia="仿宋" w:cs="仿宋"/>
          <w:color w:val="auto"/>
          <w:sz w:val="32"/>
          <w:szCs w:val="32"/>
          <w:u w:val="none"/>
          <w:lang w:val="en-US" w:eastAsia="zh-CN"/>
        </w:rPr>
        <w:t>普通</w:t>
      </w:r>
      <w:r>
        <w:rPr>
          <w:rFonts w:hint="eastAsia" w:ascii="仿宋" w:hAnsi="仿宋" w:eastAsia="仿宋" w:cs="仿宋"/>
          <w:color w:val="auto"/>
          <w:sz w:val="32"/>
          <w:szCs w:val="32"/>
          <w:u w:val="none"/>
        </w:rPr>
        <w:t>高中学业水平合格性考试有效成绩不全的应届普</w:t>
      </w:r>
      <w:r>
        <w:rPr>
          <w:rFonts w:hint="eastAsia" w:ascii="仿宋" w:hAnsi="仿宋" w:eastAsia="仿宋" w:cs="仿宋"/>
          <w:color w:val="auto"/>
          <w:sz w:val="32"/>
          <w:szCs w:val="32"/>
          <w:u w:val="none"/>
          <w:lang w:val="en-US" w:eastAsia="zh-CN"/>
        </w:rPr>
        <w:t>通</w:t>
      </w:r>
      <w:r>
        <w:rPr>
          <w:rFonts w:hint="eastAsia" w:ascii="仿宋" w:hAnsi="仿宋" w:eastAsia="仿宋" w:cs="仿宋"/>
          <w:color w:val="auto"/>
          <w:sz w:val="32"/>
          <w:szCs w:val="32"/>
          <w:u w:val="none"/>
        </w:rPr>
        <w:t>高</w:t>
      </w:r>
      <w:r>
        <w:rPr>
          <w:rFonts w:hint="eastAsia" w:ascii="仿宋" w:hAnsi="仿宋" w:eastAsia="仿宋" w:cs="仿宋"/>
          <w:color w:val="auto"/>
          <w:sz w:val="32"/>
          <w:szCs w:val="32"/>
          <w:u w:val="none"/>
          <w:lang w:val="en-US" w:eastAsia="zh-CN"/>
        </w:rPr>
        <w:t>中毕业考生</w:t>
      </w:r>
      <w:r>
        <w:rPr>
          <w:rFonts w:hint="eastAsia" w:ascii="仿宋" w:hAnsi="仿宋" w:eastAsia="仿宋" w:cs="仿宋"/>
          <w:color w:val="auto"/>
          <w:sz w:val="32"/>
          <w:szCs w:val="32"/>
          <w:u w:val="none"/>
        </w:rPr>
        <w:t>必须按照</w:t>
      </w:r>
      <w:r>
        <w:rPr>
          <w:rFonts w:hint="eastAsia" w:ascii="仿宋" w:hAnsi="仿宋" w:eastAsia="仿宋" w:cs="仿宋"/>
          <w:color w:val="auto"/>
          <w:sz w:val="32"/>
          <w:szCs w:val="32"/>
          <w:u w:val="none"/>
          <w:lang w:val="en-US" w:eastAsia="zh-CN"/>
        </w:rPr>
        <w:t>中职考生和往届普通高中考生及同等学力考生</w:t>
      </w:r>
      <w:r>
        <w:rPr>
          <w:rFonts w:hint="eastAsia" w:ascii="仿宋" w:hAnsi="仿宋" w:eastAsia="仿宋" w:cs="仿宋"/>
          <w:color w:val="auto"/>
          <w:sz w:val="32"/>
          <w:szCs w:val="32"/>
          <w:u w:val="none"/>
        </w:rPr>
        <w:t>的要求参加文化素质测试</w:t>
      </w:r>
      <w:r>
        <w:rPr>
          <w:rFonts w:hint="eastAsia" w:ascii="仿宋" w:hAnsi="仿宋" w:eastAsia="仿宋" w:cs="仿宋"/>
          <w:color w:val="auto"/>
          <w:sz w:val="32"/>
          <w:szCs w:val="32"/>
          <w:u w:val="none"/>
          <w:lang w:val="en-US" w:eastAsia="zh-CN"/>
        </w:rPr>
        <w:t>及</w:t>
      </w:r>
      <w:r>
        <w:rPr>
          <w:rFonts w:hint="eastAsia" w:ascii="仿宋" w:hAnsi="仿宋" w:eastAsia="仿宋" w:cs="仿宋"/>
          <w:color w:val="auto"/>
          <w:sz w:val="32"/>
          <w:szCs w:val="32"/>
          <w:u w:val="none"/>
        </w:rPr>
        <w:t>录取。</w:t>
      </w:r>
    </w:p>
    <w:p w14:paraId="731A50F1">
      <w:pPr>
        <w:keepNext w:val="0"/>
        <w:keepLines w:val="0"/>
        <w:pageBreakBefore w:val="0"/>
        <w:widowControl/>
        <w:numPr>
          <w:ilvl w:val="0"/>
          <w:numId w:val="0"/>
        </w:numPr>
        <w:shd w:val="clear" w:color="auto" w:fill="FFFFFF"/>
        <w:kinsoku/>
        <w:wordWrap/>
        <w:overflowPunct/>
        <w:topLinePunct w:val="0"/>
        <w:autoSpaceDE/>
        <w:autoSpaceDN/>
        <w:bidi w:val="0"/>
        <w:adjustRightInd/>
        <w:snapToGrid/>
        <w:spacing w:line="520" w:lineRule="exact"/>
        <w:ind w:firstLine="643" w:firstLineChars="200"/>
        <w:jc w:val="left"/>
        <w:rPr>
          <w:rFonts w:hint="eastAsia" w:ascii="仿宋" w:hAnsi="仿宋" w:eastAsia="仿宋" w:cs="仿宋"/>
          <w:color w:val="auto"/>
          <w:sz w:val="32"/>
          <w:szCs w:val="32"/>
          <w:u w:val="none"/>
        </w:rPr>
      </w:pPr>
      <w:r>
        <w:rPr>
          <w:rFonts w:hint="eastAsia" w:ascii="仿宋" w:hAnsi="仿宋" w:eastAsia="仿宋" w:cs="仿宋"/>
          <w:b/>
          <w:bCs/>
          <w:color w:val="auto"/>
          <w:sz w:val="32"/>
          <w:szCs w:val="32"/>
          <w:u w:val="none"/>
          <w:lang w:val="en-US" w:eastAsia="zh-CN"/>
        </w:rPr>
        <w:t>第二十二条</w:t>
      </w:r>
      <w:r>
        <w:rPr>
          <w:rFonts w:hint="eastAsia" w:ascii="仿宋" w:hAnsi="仿宋" w:eastAsia="仿宋" w:cs="仿宋"/>
          <w:color w:val="auto"/>
          <w:sz w:val="32"/>
          <w:szCs w:val="32"/>
          <w:u w:val="none"/>
          <w:lang w:val="en-US" w:eastAsia="zh-CN"/>
        </w:rPr>
        <w:t xml:space="preserve"> </w:t>
      </w:r>
      <w:r>
        <w:rPr>
          <w:rFonts w:hint="eastAsia" w:ascii="仿宋" w:hAnsi="仿宋" w:eastAsia="仿宋" w:cs="仿宋"/>
          <w:color w:val="auto"/>
          <w:sz w:val="32"/>
          <w:szCs w:val="32"/>
          <w:u w:val="none"/>
        </w:rPr>
        <w:t>普通类考生分类别分专业招生计划以实际参考的考生人数为基数，按专业计划数除以该专业参考总人数再乘以各类别参考人数的计算公式列出各专业</w:t>
      </w:r>
      <w:r>
        <w:rPr>
          <w:rFonts w:hint="eastAsia" w:ascii="仿宋" w:hAnsi="仿宋" w:eastAsia="仿宋" w:cs="仿宋"/>
          <w:color w:val="auto"/>
          <w:sz w:val="32"/>
          <w:szCs w:val="32"/>
          <w:u w:val="none"/>
          <w:lang w:eastAsia="zh-CN"/>
        </w:rPr>
        <w:t>第一类</w:t>
      </w:r>
      <w:r>
        <w:rPr>
          <w:rFonts w:hint="eastAsia" w:ascii="仿宋" w:hAnsi="仿宋" w:eastAsia="仿宋" w:cs="仿宋"/>
          <w:color w:val="auto"/>
          <w:sz w:val="32"/>
          <w:szCs w:val="32"/>
          <w:u w:val="none"/>
        </w:rPr>
        <w:t>考生（具有202</w:t>
      </w:r>
      <w:r>
        <w:rPr>
          <w:rFonts w:hint="eastAsia" w:ascii="仿宋" w:hAnsi="仿宋" w:eastAsia="仿宋" w:cs="仿宋"/>
          <w:color w:val="auto"/>
          <w:sz w:val="32"/>
          <w:szCs w:val="32"/>
          <w:u w:val="none"/>
          <w:lang w:val="en-US" w:eastAsia="zh-CN"/>
        </w:rPr>
        <w:t>4</w:t>
      </w:r>
      <w:r>
        <w:rPr>
          <w:rFonts w:hint="eastAsia" w:ascii="仿宋" w:hAnsi="仿宋" w:eastAsia="仿宋" w:cs="仿宋"/>
          <w:color w:val="auto"/>
          <w:sz w:val="32"/>
          <w:szCs w:val="32"/>
          <w:u w:val="none"/>
        </w:rPr>
        <w:t>年普通高中学业水平合格性考试有效成绩）、</w:t>
      </w:r>
      <w:r>
        <w:rPr>
          <w:rFonts w:hint="eastAsia" w:ascii="仿宋" w:hAnsi="仿宋" w:eastAsia="仿宋" w:cs="仿宋"/>
          <w:color w:val="auto"/>
          <w:sz w:val="32"/>
          <w:szCs w:val="32"/>
          <w:u w:val="none"/>
          <w:lang w:eastAsia="zh-CN"/>
        </w:rPr>
        <w:t>第二类考生</w:t>
      </w:r>
      <w:r>
        <w:rPr>
          <w:rFonts w:hint="eastAsia" w:ascii="仿宋" w:hAnsi="仿宋" w:eastAsia="仿宋" w:cs="仿宋"/>
          <w:color w:val="auto"/>
          <w:sz w:val="32"/>
          <w:szCs w:val="32"/>
          <w:u w:val="none"/>
        </w:rPr>
        <w:t>（含</w:t>
      </w:r>
      <w:r>
        <w:rPr>
          <w:rFonts w:hint="eastAsia" w:ascii="仿宋" w:hAnsi="仿宋" w:eastAsia="仿宋" w:cs="仿宋"/>
          <w:color w:val="auto"/>
          <w:sz w:val="32"/>
          <w:szCs w:val="32"/>
          <w:u w:val="none"/>
          <w:lang w:val="en-US" w:eastAsia="zh-CN"/>
        </w:rPr>
        <w:t>2024年</w:t>
      </w:r>
      <w:r>
        <w:rPr>
          <w:rFonts w:hint="eastAsia" w:ascii="仿宋" w:hAnsi="仿宋" w:eastAsia="仿宋" w:cs="仿宋"/>
          <w:color w:val="auto"/>
          <w:sz w:val="32"/>
          <w:szCs w:val="32"/>
          <w:u w:val="none"/>
        </w:rPr>
        <w:t>普通高中学业水平合格性考试有效成绩不全的应届普通高中考生</w:t>
      </w:r>
      <w:r>
        <w:rPr>
          <w:rFonts w:hint="eastAsia" w:ascii="仿宋" w:hAnsi="仿宋" w:eastAsia="仿宋" w:cs="仿宋"/>
          <w:color w:val="auto"/>
          <w:sz w:val="32"/>
          <w:szCs w:val="32"/>
          <w:u w:val="none"/>
          <w:lang w:eastAsia="zh-CN"/>
        </w:rPr>
        <w:t>）</w:t>
      </w:r>
      <w:r>
        <w:rPr>
          <w:rFonts w:hint="eastAsia" w:ascii="仿宋" w:hAnsi="仿宋" w:eastAsia="仿宋" w:cs="仿宋"/>
          <w:color w:val="auto"/>
          <w:sz w:val="32"/>
          <w:szCs w:val="32"/>
          <w:u w:val="none"/>
        </w:rPr>
        <w:t>的实际录取计划数。例如，某专业招生计划共100人，如</w:t>
      </w:r>
      <w:r>
        <w:rPr>
          <w:rFonts w:hint="eastAsia" w:ascii="仿宋" w:hAnsi="仿宋" w:eastAsia="仿宋" w:cs="仿宋"/>
          <w:color w:val="auto"/>
          <w:sz w:val="32"/>
          <w:szCs w:val="32"/>
          <w:u w:val="none"/>
          <w:lang w:eastAsia="zh-CN"/>
        </w:rPr>
        <w:t>第一类考生</w:t>
      </w:r>
      <w:r>
        <w:rPr>
          <w:rFonts w:hint="eastAsia" w:ascii="仿宋" w:hAnsi="仿宋" w:eastAsia="仿宋" w:cs="仿宋"/>
          <w:color w:val="auto"/>
          <w:sz w:val="32"/>
          <w:szCs w:val="32"/>
          <w:u w:val="none"/>
        </w:rPr>
        <w:t>、</w:t>
      </w:r>
      <w:r>
        <w:rPr>
          <w:rFonts w:hint="eastAsia" w:ascii="仿宋" w:hAnsi="仿宋" w:eastAsia="仿宋" w:cs="仿宋"/>
          <w:color w:val="auto"/>
          <w:sz w:val="32"/>
          <w:szCs w:val="32"/>
          <w:u w:val="none"/>
          <w:lang w:eastAsia="zh-CN"/>
        </w:rPr>
        <w:t>第二类考生</w:t>
      </w:r>
      <w:r>
        <w:rPr>
          <w:rFonts w:hint="eastAsia" w:ascii="仿宋" w:hAnsi="仿宋" w:eastAsia="仿宋" w:cs="仿宋"/>
          <w:color w:val="auto"/>
          <w:sz w:val="32"/>
          <w:szCs w:val="32"/>
          <w:u w:val="none"/>
        </w:rPr>
        <w:t>一志愿</w:t>
      </w:r>
      <w:r>
        <w:rPr>
          <w:rFonts w:hint="eastAsia" w:ascii="仿宋" w:hAnsi="仿宋" w:eastAsia="仿宋" w:cs="仿宋"/>
          <w:color w:val="auto"/>
          <w:sz w:val="32"/>
          <w:szCs w:val="32"/>
          <w:u w:val="none"/>
          <w:lang w:eastAsia="zh-CN"/>
        </w:rPr>
        <w:t>实际参考的人数分别为</w:t>
      </w:r>
      <w:r>
        <w:rPr>
          <w:rFonts w:hint="eastAsia" w:ascii="仿宋" w:hAnsi="仿宋" w:eastAsia="仿宋" w:cs="仿宋"/>
          <w:color w:val="auto"/>
          <w:sz w:val="32"/>
          <w:szCs w:val="32"/>
          <w:u w:val="none"/>
        </w:rPr>
        <w:t>150、50人，</w:t>
      </w:r>
      <w:r>
        <w:rPr>
          <w:rFonts w:hint="eastAsia" w:ascii="仿宋" w:hAnsi="仿宋" w:eastAsia="仿宋" w:cs="仿宋"/>
          <w:color w:val="auto"/>
          <w:sz w:val="32"/>
          <w:szCs w:val="32"/>
          <w:u w:val="none"/>
          <w:lang w:eastAsia="zh-CN"/>
        </w:rPr>
        <w:t>根据同比例公式计算可得第一类、第二类考生的计划数</w:t>
      </w:r>
      <w:r>
        <w:rPr>
          <w:rFonts w:hint="eastAsia" w:ascii="仿宋" w:hAnsi="仿宋" w:eastAsia="仿宋" w:cs="仿宋"/>
          <w:color w:val="auto"/>
          <w:sz w:val="32"/>
          <w:szCs w:val="32"/>
          <w:u w:val="none"/>
        </w:rPr>
        <w:t>为7</w:t>
      </w:r>
      <w:r>
        <w:rPr>
          <w:rFonts w:hint="eastAsia" w:ascii="仿宋" w:hAnsi="仿宋" w:eastAsia="仿宋" w:cs="仿宋"/>
          <w:color w:val="auto"/>
          <w:sz w:val="32"/>
          <w:szCs w:val="32"/>
          <w:u w:val="none"/>
          <w:lang w:val="en-US" w:eastAsia="zh-CN"/>
        </w:rPr>
        <w:t>5</w:t>
      </w:r>
      <w:r>
        <w:rPr>
          <w:rFonts w:hint="eastAsia" w:ascii="仿宋" w:hAnsi="仿宋" w:eastAsia="仿宋" w:cs="仿宋"/>
          <w:color w:val="auto"/>
          <w:sz w:val="32"/>
          <w:szCs w:val="32"/>
          <w:u w:val="none"/>
        </w:rPr>
        <w:t>、</w:t>
      </w:r>
      <w:r>
        <w:rPr>
          <w:rFonts w:hint="eastAsia" w:ascii="仿宋" w:hAnsi="仿宋" w:eastAsia="仿宋" w:cs="仿宋"/>
          <w:color w:val="auto"/>
          <w:sz w:val="32"/>
          <w:szCs w:val="32"/>
          <w:u w:val="none"/>
          <w:lang w:val="en-US" w:eastAsia="zh-CN"/>
        </w:rPr>
        <w:t>25</w:t>
      </w:r>
      <w:r>
        <w:rPr>
          <w:rFonts w:hint="eastAsia" w:ascii="仿宋" w:hAnsi="仿宋" w:eastAsia="仿宋" w:cs="仿宋"/>
          <w:color w:val="auto"/>
          <w:sz w:val="32"/>
          <w:szCs w:val="32"/>
          <w:u w:val="none"/>
        </w:rPr>
        <w:t>人</w:t>
      </w:r>
      <w:r>
        <w:rPr>
          <w:rFonts w:hint="eastAsia" w:ascii="仿宋" w:hAnsi="仿宋" w:eastAsia="仿宋" w:cs="仿宋"/>
          <w:color w:val="auto"/>
          <w:sz w:val="32"/>
          <w:szCs w:val="32"/>
          <w:u w:val="none"/>
          <w:lang w:eastAsia="zh-CN"/>
        </w:rPr>
        <w:t>。第一类考生计划数计算公式：</w:t>
      </w:r>
      <w:r>
        <w:rPr>
          <w:rFonts w:hint="eastAsia" w:ascii="仿宋" w:hAnsi="仿宋" w:eastAsia="仿宋" w:cs="仿宋"/>
          <w:color w:val="auto"/>
          <w:sz w:val="32"/>
          <w:szCs w:val="32"/>
          <w:u w:val="none"/>
          <w:lang w:val="en-US" w:eastAsia="zh-CN"/>
        </w:rPr>
        <w:t>100/（150+50）×150</w:t>
      </w:r>
      <w:r>
        <w:rPr>
          <w:rFonts w:hint="eastAsia" w:ascii="仿宋" w:hAnsi="仿宋" w:eastAsia="仿宋" w:cs="仿宋"/>
          <w:color w:val="auto"/>
          <w:sz w:val="32"/>
          <w:szCs w:val="32"/>
          <w:u w:val="none"/>
        </w:rPr>
        <w:t>。各类别各专业计划确定后，录取过程中不再调整和追加。</w:t>
      </w:r>
    </w:p>
    <w:p w14:paraId="4DE0647F">
      <w:pPr>
        <w:keepNext w:val="0"/>
        <w:keepLines w:val="0"/>
        <w:pageBreakBefore w:val="0"/>
        <w:widowControl/>
        <w:shd w:val="clear" w:color="auto" w:fill="FFFFFF"/>
        <w:kinsoku/>
        <w:wordWrap/>
        <w:overflowPunct/>
        <w:topLinePunct w:val="0"/>
        <w:autoSpaceDE/>
        <w:autoSpaceDN/>
        <w:bidi w:val="0"/>
        <w:adjustRightInd/>
        <w:snapToGrid/>
        <w:spacing w:line="520" w:lineRule="exact"/>
        <w:ind w:firstLine="643" w:firstLineChars="200"/>
        <w:jc w:val="left"/>
        <w:rPr>
          <w:rFonts w:hint="eastAsia" w:ascii="仿宋" w:hAnsi="仿宋" w:eastAsia="仿宋" w:cs="仿宋"/>
          <w:color w:val="auto"/>
          <w:sz w:val="32"/>
          <w:szCs w:val="32"/>
          <w:u w:val="none"/>
        </w:rPr>
      </w:pPr>
      <w:r>
        <w:rPr>
          <w:rFonts w:hint="eastAsia" w:ascii="仿宋" w:hAnsi="仿宋" w:eastAsia="仿宋" w:cs="仿宋"/>
          <w:b/>
          <w:bCs/>
          <w:color w:val="auto"/>
          <w:sz w:val="32"/>
          <w:szCs w:val="32"/>
          <w:u w:val="none"/>
          <w:lang w:eastAsia="zh-CN"/>
        </w:rPr>
        <w:t>第二十</w:t>
      </w:r>
      <w:r>
        <w:rPr>
          <w:rFonts w:hint="eastAsia" w:ascii="仿宋" w:hAnsi="仿宋" w:eastAsia="仿宋" w:cs="仿宋"/>
          <w:b/>
          <w:bCs/>
          <w:color w:val="auto"/>
          <w:sz w:val="32"/>
          <w:szCs w:val="32"/>
          <w:u w:val="none"/>
          <w:lang w:val="en-US" w:eastAsia="zh-CN"/>
        </w:rPr>
        <w:t>三</w:t>
      </w:r>
      <w:r>
        <w:rPr>
          <w:rFonts w:hint="eastAsia" w:ascii="仿宋" w:hAnsi="仿宋" w:eastAsia="仿宋" w:cs="仿宋"/>
          <w:b/>
          <w:bCs/>
          <w:color w:val="auto"/>
          <w:sz w:val="32"/>
          <w:szCs w:val="32"/>
          <w:u w:val="none"/>
          <w:lang w:eastAsia="zh-CN"/>
        </w:rPr>
        <w:t>条</w:t>
      </w:r>
      <w:r>
        <w:rPr>
          <w:rFonts w:hint="eastAsia" w:ascii="仿宋" w:hAnsi="仿宋" w:eastAsia="仿宋" w:cs="仿宋"/>
          <w:color w:val="auto"/>
          <w:sz w:val="32"/>
          <w:szCs w:val="32"/>
          <w:u w:val="none"/>
          <w:lang w:val="en-US" w:eastAsia="zh-CN"/>
        </w:rPr>
        <w:t xml:space="preserve"> 单招录取工作按照“学校负责、招办监督”的原则进行。</w:t>
      </w:r>
      <w:r>
        <w:rPr>
          <w:rFonts w:hint="eastAsia" w:ascii="仿宋" w:hAnsi="仿宋" w:eastAsia="仿宋" w:cs="仿宋"/>
          <w:color w:val="auto"/>
          <w:sz w:val="32"/>
          <w:szCs w:val="32"/>
          <w:u w:val="none"/>
        </w:rPr>
        <w:t>普通类考生</w:t>
      </w:r>
      <w:r>
        <w:rPr>
          <w:rFonts w:hint="eastAsia" w:ascii="仿宋" w:hAnsi="仿宋" w:eastAsia="仿宋" w:cs="仿宋"/>
          <w:color w:val="auto"/>
          <w:sz w:val="32"/>
          <w:szCs w:val="32"/>
          <w:u w:val="none"/>
          <w:lang w:eastAsia="zh-CN"/>
        </w:rPr>
        <w:t>。</w:t>
      </w:r>
      <w:r>
        <w:rPr>
          <w:rFonts w:hint="eastAsia" w:ascii="仿宋" w:hAnsi="仿宋" w:eastAsia="仿宋" w:cs="仿宋"/>
          <w:color w:val="auto"/>
          <w:sz w:val="32"/>
          <w:szCs w:val="32"/>
          <w:u w:val="none"/>
        </w:rPr>
        <w:t>根据各专业分类别招生计划数，依据考生</w:t>
      </w:r>
      <w:r>
        <w:rPr>
          <w:rFonts w:hint="eastAsia" w:ascii="仿宋" w:hAnsi="仿宋" w:eastAsia="仿宋" w:cs="仿宋"/>
          <w:color w:val="auto"/>
          <w:sz w:val="32"/>
          <w:szCs w:val="32"/>
          <w:u w:val="none"/>
          <w:lang w:val="en-US" w:eastAsia="zh-CN"/>
        </w:rPr>
        <w:t>综合成绩</w:t>
      </w:r>
      <w:r>
        <w:rPr>
          <w:rFonts w:hint="eastAsia" w:ascii="仿宋" w:hAnsi="仿宋" w:eastAsia="仿宋" w:cs="仿宋"/>
          <w:color w:val="auto"/>
          <w:sz w:val="32"/>
          <w:szCs w:val="32"/>
          <w:u w:val="none"/>
        </w:rPr>
        <w:t>从高分到低分进行录取，录满为止。如遇生源不足，则对该专业所对应专业组内未录取且服从调剂的考生按</w:t>
      </w:r>
      <w:r>
        <w:rPr>
          <w:rFonts w:hint="eastAsia" w:ascii="仿宋" w:hAnsi="仿宋" w:eastAsia="仿宋" w:cs="仿宋"/>
          <w:color w:val="auto"/>
          <w:sz w:val="32"/>
          <w:szCs w:val="32"/>
          <w:u w:val="none"/>
          <w:lang w:val="en-US" w:eastAsia="zh-CN"/>
        </w:rPr>
        <w:t>综合成绩</w:t>
      </w:r>
      <w:r>
        <w:rPr>
          <w:rFonts w:hint="eastAsia" w:ascii="仿宋" w:hAnsi="仿宋" w:eastAsia="仿宋" w:cs="仿宋"/>
          <w:color w:val="auto"/>
          <w:sz w:val="32"/>
          <w:szCs w:val="32"/>
          <w:u w:val="none"/>
        </w:rPr>
        <w:t>从高分到低分进行调剂录取。</w:t>
      </w:r>
    </w:p>
    <w:p w14:paraId="6139BF16">
      <w:pPr>
        <w:keepNext w:val="0"/>
        <w:keepLines w:val="0"/>
        <w:pageBreakBefore w:val="0"/>
        <w:widowControl/>
        <w:shd w:val="clear" w:color="auto" w:fill="FFFFFF"/>
        <w:kinsoku/>
        <w:wordWrap/>
        <w:overflowPunct/>
        <w:topLinePunct w:val="0"/>
        <w:autoSpaceDE/>
        <w:autoSpaceDN/>
        <w:bidi w:val="0"/>
        <w:adjustRightInd/>
        <w:snapToGrid/>
        <w:spacing w:line="520" w:lineRule="exact"/>
        <w:ind w:firstLine="643" w:firstLineChars="200"/>
        <w:jc w:val="left"/>
        <w:rPr>
          <w:rFonts w:hint="eastAsia" w:ascii="仿宋" w:hAnsi="仿宋" w:eastAsia="仿宋" w:cs="仿宋"/>
          <w:color w:val="auto"/>
          <w:sz w:val="32"/>
          <w:szCs w:val="32"/>
          <w:u w:val="none"/>
          <w:lang w:val="en-US" w:eastAsia="zh-CN"/>
        </w:rPr>
      </w:pPr>
      <w:r>
        <w:rPr>
          <w:rFonts w:hint="eastAsia" w:ascii="仿宋" w:hAnsi="仿宋" w:eastAsia="仿宋" w:cs="仿宋"/>
          <w:b/>
          <w:bCs/>
          <w:color w:val="auto"/>
          <w:sz w:val="32"/>
          <w:szCs w:val="32"/>
          <w:u w:val="none"/>
          <w:lang w:val="en-US" w:eastAsia="zh-CN"/>
        </w:rPr>
        <w:t>第二十四条</w:t>
      </w:r>
      <w:r>
        <w:rPr>
          <w:rFonts w:hint="eastAsia" w:ascii="仿宋" w:hAnsi="仿宋" w:eastAsia="仿宋" w:cs="仿宋"/>
          <w:color w:val="auto"/>
          <w:sz w:val="32"/>
          <w:szCs w:val="32"/>
          <w:u w:val="none"/>
          <w:lang w:val="en-US" w:eastAsia="zh-CN"/>
        </w:rPr>
        <w:t xml:space="preserve"> 对于末位同分的考生，依据以下排序原则进行录取。同分排序规则为：总成绩相同时，应届普通高中考生则按语文、数学、英语、职业技能测试的成绩顺序依次排列；中职考生（含应、往届、往届普通高中考生及同等学力考生）按文化素质测试、职业技能测试的成绩依次排列。</w:t>
      </w:r>
    </w:p>
    <w:p w14:paraId="45F9F006">
      <w:pPr>
        <w:keepNext w:val="0"/>
        <w:keepLines w:val="0"/>
        <w:pageBreakBefore w:val="0"/>
        <w:widowControl/>
        <w:shd w:val="clear" w:color="auto" w:fill="FFFFFF"/>
        <w:kinsoku/>
        <w:wordWrap/>
        <w:overflowPunct/>
        <w:topLinePunct w:val="0"/>
        <w:autoSpaceDE/>
        <w:autoSpaceDN/>
        <w:bidi w:val="0"/>
        <w:adjustRightInd/>
        <w:snapToGrid/>
        <w:spacing w:line="520" w:lineRule="exact"/>
        <w:ind w:firstLine="643" w:firstLineChars="200"/>
        <w:jc w:val="left"/>
        <w:rPr>
          <w:rFonts w:hint="eastAsia" w:ascii="仿宋" w:hAnsi="仿宋" w:eastAsia="仿宋" w:cs="仿宋"/>
          <w:color w:val="auto"/>
          <w:sz w:val="32"/>
          <w:szCs w:val="32"/>
          <w:u w:val="none"/>
          <w:lang w:val="en-US" w:eastAsia="zh-CN"/>
        </w:rPr>
      </w:pPr>
      <w:r>
        <w:rPr>
          <w:rFonts w:hint="eastAsia" w:ascii="仿宋" w:hAnsi="仿宋" w:eastAsia="仿宋" w:cs="仿宋"/>
          <w:b/>
          <w:bCs/>
          <w:color w:val="auto"/>
          <w:sz w:val="32"/>
          <w:szCs w:val="32"/>
          <w:u w:val="none"/>
          <w:lang w:val="en-US" w:eastAsia="zh-CN"/>
        </w:rPr>
        <w:t xml:space="preserve">第二十五条 </w:t>
      </w:r>
      <w:r>
        <w:rPr>
          <w:rFonts w:hint="eastAsia" w:ascii="仿宋" w:hAnsi="仿宋" w:eastAsia="仿宋" w:cs="仿宋"/>
          <w:color w:val="auto"/>
          <w:sz w:val="32"/>
          <w:szCs w:val="32"/>
          <w:u w:val="none"/>
          <w:lang w:val="en-US" w:eastAsia="zh-CN"/>
        </w:rPr>
        <w:t>为保障生源质量，我校提前确定录取合格标准，未合格的不予录取。合格标准是：职业技能测试必须遵守操作规程，文明参考。</w:t>
      </w:r>
    </w:p>
    <w:p w14:paraId="71AEB5BD">
      <w:pPr>
        <w:keepNext w:val="0"/>
        <w:keepLines w:val="0"/>
        <w:pageBreakBefore w:val="0"/>
        <w:widowControl/>
        <w:numPr>
          <w:ilvl w:val="0"/>
          <w:numId w:val="0"/>
        </w:numPr>
        <w:shd w:val="clear" w:color="auto" w:fill="FFFFFF"/>
        <w:kinsoku/>
        <w:wordWrap/>
        <w:overflowPunct/>
        <w:topLinePunct w:val="0"/>
        <w:autoSpaceDE/>
        <w:autoSpaceDN/>
        <w:bidi w:val="0"/>
        <w:adjustRightInd/>
        <w:snapToGrid/>
        <w:spacing w:line="520" w:lineRule="exact"/>
        <w:ind w:firstLine="643" w:firstLineChars="200"/>
        <w:jc w:val="left"/>
        <w:rPr>
          <w:rFonts w:hint="eastAsia" w:ascii="仿宋" w:hAnsi="仿宋" w:eastAsia="仿宋" w:cs="仿宋"/>
          <w:color w:val="auto"/>
          <w:sz w:val="32"/>
          <w:szCs w:val="32"/>
          <w:u w:val="none"/>
          <w:lang w:val="en-US" w:eastAsia="zh-CN"/>
        </w:rPr>
      </w:pPr>
      <w:r>
        <w:rPr>
          <w:rFonts w:hint="eastAsia" w:ascii="仿宋" w:hAnsi="仿宋" w:eastAsia="仿宋" w:cs="仿宋"/>
          <w:b/>
          <w:bCs/>
          <w:color w:val="auto"/>
          <w:sz w:val="32"/>
          <w:szCs w:val="32"/>
          <w:u w:val="none"/>
          <w:lang w:val="en-US" w:eastAsia="zh-CN"/>
        </w:rPr>
        <w:t xml:space="preserve">第二十六条 </w:t>
      </w:r>
      <w:r>
        <w:rPr>
          <w:rFonts w:hint="eastAsia" w:ascii="仿宋" w:hAnsi="仿宋" w:eastAsia="仿宋" w:cs="仿宋"/>
          <w:color w:val="auto"/>
          <w:sz w:val="32"/>
          <w:szCs w:val="32"/>
          <w:u w:val="none"/>
          <w:lang w:val="en-US" w:eastAsia="zh-CN"/>
        </w:rPr>
        <w:t>我校将通过官网（</w:t>
      </w:r>
      <w:r>
        <w:rPr>
          <w:rFonts w:hint="eastAsia" w:ascii="仿宋" w:hAnsi="仿宋" w:eastAsia="仿宋" w:cs="仿宋"/>
          <w:color w:val="auto"/>
          <w:sz w:val="32"/>
          <w:szCs w:val="32"/>
          <w:u w:val="none"/>
        </w:rPr>
        <w:t>http://www.hngeelyedu.cn</w:t>
      </w:r>
      <w:r>
        <w:rPr>
          <w:rFonts w:hint="eastAsia" w:ascii="仿宋" w:hAnsi="仿宋" w:eastAsia="仿宋" w:cs="仿宋"/>
          <w:color w:val="auto"/>
          <w:sz w:val="32"/>
          <w:szCs w:val="32"/>
          <w:u w:val="none"/>
          <w:lang w:val="en-US" w:eastAsia="zh-CN"/>
        </w:rPr>
        <w:t>）发布单招拟录取名单，拟录取考生需在我校规定时间内办理相关录取确认手续。</w:t>
      </w:r>
    </w:p>
    <w:p w14:paraId="17BBAF75">
      <w:pPr>
        <w:keepNext w:val="0"/>
        <w:keepLines w:val="0"/>
        <w:pageBreakBefore w:val="0"/>
        <w:widowControl/>
        <w:numPr>
          <w:ilvl w:val="0"/>
          <w:numId w:val="0"/>
        </w:numPr>
        <w:shd w:val="clear" w:color="auto" w:fill="FFFFFF"/>
        <w:kinsoku/>
        <w:wordWrap/>
        <w:overflowPunct/>
        <w:topLinePunct w:val="0"/>
        <w:autoSpaceDE/>
        <w:autoSpaceDN/>
        <w:bidi w:val="0"/>
        <w:adjustRightInd/>
        <w:snapToGrid/>
        <w:spacing w:line="520" w:lineRule="exact"/>
        <w:ind w:firstLine="643" w:firstLineChars="200"/>
        <w:jc w:val="left"/>
        <w:rPr>
          <w:rFonts w:hint="eastAsia" w:ascii="仿宋" w:hAnsi="仿宋" w:eastAsia="仿宋" w:cs="仿宋"/>
          <w:color w:val="auto"/>
          <w:sz w:val="32"/>
          <w:szCs w:val="32"/>
          <w:u w:val="none"/>
          <w:lang w:eastAsia="zh-CN"/>
        </w:rPr>
      </w:pPr>
      <w:r>
        <w:rPr>
          <w:rFonts w:hint="eastAsia" w:ascii="仿宋" w:hAnsi="仿宋" w:eastAsia="仿宋" w:cs="仿宋"/>
          <w:b/>
          <w:bCs/>
          <w:color w:val="auto"/>
          <w:sz w:val="32"/>
          <w:szCs w:val="32"/>
          <w:u w:val="none"/>
          <w:lang w:eastAsia="zh-CN"/>
        </w:rPr>
        <w:t>第二十</w:t>
      </w:r>
      <w:r>
        <w:rPr>
          <w:rFonts w:hint="eastAsia" w:ascii="仿宋" w:hAnsi="仿宋" w:eastAsia="仿宋" w:cs="仿宋"/>
          <w:b/>
          <w:bCs/>
          <w:color w:val="auto"/>
          <w:sz w:val="32"/>
          <w:szCs w:val="32"/>
          <w:u w:val="none"/>
          <w:lang w:val="en-US" w:eastAsia="zh-CN"/>
        </w:rPr>
        <w:t>七</w:t>
      </w:r>
      <w:r>
        <w:rPr>
          <w:rFonts w:hint="eastAsia" w:ascii="仿宋" w:hAnsi="仿宋" w:eastAsia="仿宋" w:cs="仿宋"/>
          <w:b/>
          <w:bCs/>
          <w:color w:val="auto"/>
          <w:sz w:val="32"/>
          <w:szCs w:val="32"/>
          <w:u w:val="none"/>
          <w:lang w:eastAsia="zh-CN"/>
        </w:rPr>
        <w:t>条</w:t>
      </w:r>
      <w:r>
        <w:rPr>
          <w:rFonts w:hint="eastAsia" w:ascii="仿宋" w:hAnsi="仿宋" w:eastAsia="仿宋" w:cs="仿宋"/>
          <w:color w:val="auto"/>
          <w:sz w:val="32"/>
          <w:szCs w:val="32"/>
          <w:u w:val="none"/>
          <w:lang w:val="en-US" w:eastAsia="zh-CN"/>
        </w:rPr>
        <w:t xml:space="preserve"> </w:t>
      </w:r>
      <w:r>
        <w:rPr>
          <w:rFonts w:hint="eastAsia" w:ascii="仿宋" w:hAnsi="仿宋" w:eastAsia="仿宋" w:cs="仿宋"/>
          <w:color w:val="auto"/>
          <w:sz w:val="32"/>
          <w:szCs w:val="32"/>
          <w:u w:val="none"/>
        </w:rPr>
        <w:t>单招录取的学生不得参加本年度统一高考和普通高校对口招生考试。单招录取的学生不得转学，特殊情况需转专业的，</w:t>
      </w:r>
      <w:r>
        <w:rPr>
          <w:rFonts w:hint="eastAsia" w:ascii="仿宋" w:hAnsi="仿宋" w:eastAsia="仿宋" w:cs="仿宋"/>
          <w:color w:val="auto"/>
          <w:sz w:val="32"/>
          <w:szCs w:val="32"/>
          <w:u w:val="none"/>
          <w:lang w:eastAsia="zh-CN"/>
        </w:rPr>
        <w:t>按照我校学籍管理规定</w:t>
      </w:r>
      <w:r>
        <w:rPr>
          <w:rFonts w:hint="eastAsia" w:ascii="仿宋" w:hAnsi="仿宋" w:eastAsia="仿宋" w:cs="仿宋"/>
          <w:color w:val="auto"/>
          <w:sz w:val="32"/>
          <w:szCs w:val="32"/>
          <w:u w:val="none"/>
          <w:lang w:val="en-US" w:eastAsia="zh-CN"/>
        </w:rPr>
        <w:t>，在</w:t>
      </w:r>
      <w:r>
        <w:rPr>
          <w:rFonts w:hint="eastAsia" w:ascii="仿宋" w:hAnsi="仿宋" w:eastAsia="仿宋" w:cs="仿宋"/>
          <w:color w:val="auto"/>
          <w:sz w:val="32"/>
          <w:szCs w:val="32"/>
          <w:u w:val="none"/>
        </w:rPr>
        <w:t>本校当年单招专业范围内转换</w:t>
      </w:r>
      <w:r>
        <w:rPr>
          <w:rFonts w:hint="eastAsia" w:ascii="仿宋" w:hAnsi="仿宋" w:eastAsia="仿宋" w:cs="仿宋"/>
          <w:color w:val="auto"/>
          <w:sz w:val="32"/>
          <w:szCs w:val="32"/>
          <w:u w:val="none"/>
          <w:lang w:eastAsia="zh-CN"/>
        </w:rPr>
        <w:t>。</w:t>
      </w:r>
    </w:p>
    <w:p w14:paraId="1262EBCF">
      <w:pPr>
        <w:keepNext w:val="0"/>
        <w:keepLines w:val="0"/>
        <w:pageBreakBefore w:val="0"/>
        <w:widowControl/>
        <w:numPr>
          <w:ilvl w:val="0"/>
          <w:numId w:val="0"/>
        </w:numPr>
        <w:shd w:val="clear" w:color="auto" w:fill="FFFFFF"/>
        <w:kinsoku/>
        <w:wordWrap/>
        <w:overflowPunct/>
        <w:topLinePunct w:val="0"/>
        <w:autoSpaceDE/>
        <w:autoSpaceDN/>
        <w:bidi w:val="0"/>
        <w:adjustRightInd/>
        <w:snapToGrid/>
        <w:spacing w:line="520" w:lineRule="exact"/>
        <w:ind w:firstLine="643" w:firstLineChars="200"/>
        <w:jc w:val="left"/>
        <w:rPr>
          <w:rFonts w:hint="eastAsia" w:ascii="仿宋" w:hAnsi="仿宋" w:eastAsia="仿宋" w:cs="仿宋"/>
          <w:color w:val="auto"/>
          <w:sz w:val="32"/>
          <w:szCs w:val="32"/>
          <w:u w:val="none"/>
          <w:lang w:val="en-US" w:eastAsia="zh-CN"/>
        </w:rPr>
      </w:pPr>
      <w:r>
        <w:rPr>
          <w:rFonts w:hint="eastAsia" w:ascii="仿宋" w:hAnsi="仿宋" w:eastAsia="仿宋" w:cs="仿宋"/>
          <w:b/>
          <w:bCs/>
          <w:color w:val="auto"/>
          <w:sz w:val="32"/>
          <w:szCs w:val="32"/>
          <w:u w:val="none"/>
          <w:lang w:val="en-US" w:eastAsia="zh-CN"/>
        </w:rPr>
        <w:t xml:space="preserve">第二十八条 </w:t>
      </w:r>
      <w:r>
        <w:rPr>
          <w:rFonts w:hint="eastAsia" w:ascii="仿宋" w:hAnsi="仿宋" w:eastAsia="仿宋" w:cs="仿宋"/>
          <w:color w:val="auto"/>
          <w:sz w:val="32"/>
          <w:szCs w:val="32"/>
          <w:u w:val="none"/>
          <w:lang w:val="en-US" w:eastAsia="zh-CN"/>
        </w:rPr>
        <w:t>单招第一志愿录取结束后，如有剩余专业计划，我校将向社会公布有缺额的专业及计划数，并</w:t>
      </w:r>
      <w:r>
        <w:rPr>
          <w:rFonts w:hint="eastAsia" w:ascii="仿宋" w:hAnsi="仿宋" w:eastAsia="仿宋" w:cs="仿宋"/>
          <w:color w:val="auto"/>
          <w:sz w:val="32"/>
          <w:szCs w:val="32"/>
          <w:u w:val="none"/>
        </w:rPr>
        <w:t>组织第二志愿报考我校且未被第一志愿录</w:t>
      </w:r>
      <w:r>
        <w:rPr>
          <w:rFonts w:hint="eastAsia" w:ascii="仿宋" w:hAnsi="仿宋" w:eastAsia="仿宋" w:cs="仿宋"/>
          <w:color w:val="auto"/>
          <w:sz w:val="32"/>
          <w:szCs w:val="32"/>
          <w:u w:val="none"/>
          <w:lang w:eastAsia="zh-CN"/>
        </w:rPr>
        <w:t>取的</w:t>
      </w:r>
      <w:r>
        <w:rPr>
          <w:rFonts w:hint="eastAsia" w:ascii="仿宋" w:hAnsi="仿宋" w:eastAsia="仿宋" w:cs="仿宋"/>
          <w:color w:val="auto"/>
          <w:sz w:val="32"/>
          <w:szCs w:val="32"/>
          <w:u w:val="none"/>
        </w:rPr>
        <w:t>考生举行考试</w:t>
      </w:r>
      <w:r>
        <w:rPr>
          <w:rFonts w:hint="eastAsia" w:ascii="仿宋" w:hAnsi="仿宋" w:eastAsia="仿宋" w:cs="仿宋"/>
          <w:color w:val="auto"/>
          <w:sz w:val="32"/>
          <w:szCs w:val="32"/>
          <w:u w:val="none"/>
          <w:lang w:eastAsia="zh-CN"/>
        </w:rPr>
        <w:t>。</w:t>
      </w:r>
      <w:r>
        <w:rPr>
          <w:rFonts w:hint="eastAsia" w:ascii="仿宋" w:hAnsi="仿宋" w:eastAsia="仿宋" w:cs="仿宋"/>
          <w:color w:val="auto"/>
          <w:sz w:val="32"/>
          <w:szCs w:val="32"/>
          <w:u w:val="none"/>
          <w:lang w:val="en-US" w:eastAsia="zh-CN"/>
        </w:rPr>
        <w:t>第</w:t>
      </w:r>
      <w:r>
        <w:rPr>
          <w:rFonts w:hint="eastAsia" w:ascii="仿宋" w:hAnsi="仿宋" w:eastAsia="仿宋" w:cs="仿宋"/>
          <w:color w:val="auto"/>
          <w:sz w:val="32"/>
          <w:szCs w:val="32"/>
          <w:u w:val="none"/>
        </w:rPr>
        <w:t>二志愿考试要求及录取</w:t>
      </w:r>
      <w:r>
        <w:rPr>
          <w:rFonts w:hint="eastAsia" w:ascii="仿宋" w:hAnsi="仿宋" w:eastAsia="仿宋" w:cs="仿宋"/>
          <w:color w:val="auto"/>
          <w:sz w:val="32"/>
          <w:szCs w:val="32"/>
          <w:u w:val="none"/>
          <w:lang w:val="en-US" w:eastAsia="zh-CN"/>
        </w:rPr>
        <w:t>规</w:t>
      </w:r>
      <w:r>
        <w:rPr>
          <w:rFonts w:hint="eastAsia" w:ascii="仿宋" w:hAnsi="仿宋" w:eastAsia="仿宋" w:cs="仿宋"/>
          <w:color w:val="auto"/>
          <w:sz w:val="32"/>
          <w:szCs w:val="32"/>
          <w:u w:val="none"/>
        </w:rPr>
        <w:t>则</w:t>
      </w:r>
      <w:r>
        <w:rPr>
          <w:rFonts w:hint="eastAsia" w:ascii="仿宋" w:hAnsi="仿宋" w:eastAsia="仿宋" w:cs="仿宋"/>
          <w:color w:val="auto"/>
          <w:sz w:val="32"/>
          <w:szCs w:val="32"/>
          <w:u w:val="none"/>
          <w:lang w:val="en-US" w:eastAsia="zh-CN"/>
        </w:rPr>
        <w:t>等</w:t>
      </w:r>
      <w:r>
        <w:rPr>
          <w:rFonts w:hint="eastAsia" w:ascii="仿宋" w:hAnsi="仿宋" w:eastAsia="仿宋" w:cs="仿宋"/>
          <w:color w:val="auto"/>
          <w:sz w:val="32"/>
          <w:szCs w:val="32"/>
          <w:u w:val="none"/>
        </w:rPr>
        <w:t>与第一志愿</w:t>
      </w:r>
      <w:r>
        <w:rPr>
          <w:rFonts w:hint="eastAsia" w:ascii="仿宋" w:hAnsi="仿宋" w:eastAsia="仿宋" w:cs="仿宋"/>
          <w:color w:val="auto"/>
          <w:sz w:val="32"/>
          <w:szCs w:val="32"/>
          <w:u w:val="none"/>
          <w:lang w:val="en-US" w:eastAsia="zh-CN"/>
        </w:rPr>
        <w:t>的相关规定</w:t>
      </w:r>
      <w:r>
        <w:rPr>
          <w:rFonts w:hint="eastAsia" w:ascii="仿宋" w:hAnsi="仿宋" w:eastAsia="仿宋" w:cs="仿宋"/>
          <w:color w:val="auto"/>
          <w:sz w:val="32"/>
          <w:szCs w:val="32"/>
          <w:u w:val="none"/>
        </w:rPr>
        <w:t>一致。</w:t>
      </w:r>
    </w:p>
    <w:p w14:paraId="1EA1A442">
      <w:pPr>
        <w:keepNext w:val="0"/>
        <w:keepLines w:val="0"/>
        <w:pageBreakBefore w:val="0"/>
        <w:numPr>
          <w:ilvl w:val="0"/>
          <w:numId w:val="1"/>
        </w:numPr>
        <w:kinsoku/>
        <w:wordWrap/>
        <w:overflowPunct/>
        <w:topLinePunct w:val="0"/>
        <w:autoSpaceDE/>
        <w:autoSpaceDN/>
        <w:bidi w:val="0"/>
        <w:adjustRightInd/>
        <w:snapToGrid/>
        <w:spacing w:before="312" w:beforeLines="100" w:after="156" w:afterLines="50" w:line="520" w:lineRule="exact"/>
        <w:jc w:val="center"/>
        <w:rPr>
          <w:rFonts w:hint="eastAsia" w:ascii="仿宋" w:hAnsi="仿宋" w:eastAsia="仿宋" w:cs="仿宋"/>
          <w:b/>
          <w:bCs/>
          <w:color w:val="auto"/>
          <w:sz w:val="32"/>
          <w:szCs w:val="32"/>
          <w:u w:val="none"/>
          <w:lang w:val="en-US" w:eastAsia="zh-CN"/>
        </w:rPr>
      </w:pPr>
      <w:r>
        <w:rPr>
          <w:rFonts w:hint="eastAsia" w:ascii="仿宋" w:hAnsi="仿宋" w:eastAsia="仿宋" w:cs="仿宋"/>
          <w:b/>
          <w:bCs/>
          <w:color w:val="auto"/>
          <w:sz w:val="32"/>
          <w:szCs w:val="32"/>
          <w:u w:val="none"/>
          <w:lang w:val="en-US" w:eastAsia="zh-CN"/>
        </w:rPr>
        <w:t>监督管理</w:t>
      </w:r>
    </w:p>
    <w:p w14:paraId="58972E63">
      <w:pPr>
        <w:keepNext w:val="0"/>
        <w:keepLines w:val="0"/>
        <w:pageBreakBefore w:val="0"/>
        <w:numPr>
          <w:ilvl w:val="0"/>
          <w:numId w:val="0"/>
        </w:numPr>
        <w:kinsoku/>
        <w:wordWrap/>
        <w:overflowPunct/>
        <w:topLinePunct w:val="0"/>
        <w:autoSpaceDE/>
        <w:autoSpaceDN/>
        <w:bidi w:val="0"/>
        <w:adjustRightInd/>
        <w:snapToGrid/>
        <w:spacing w:line="520" w:lineRule="exact"/>
        <w:ind w:firstLine="643" w:firstLineChars="200"/>
        <w:jc w:val="left"/>
        <w:rPr>
          <w:rFonts w:hint="eastAsia" w:ascii="仿宋" w:hAnsi="仿宋" w:eastAsia="仿宋" w:cs="仿宋"/>
          <w:color w:val="auto"/>
          <w:sz w:val="32"/>
          <w:szCs w:val="32"/>
          <w:u w:val="none"/>
        </w:rPr>
      </w:pPr>
      <w:r>
        <w:rPr>
          <w:rFonts w:hint="eastAsia" w:ascii="仿宋" w:hAnsi="仿宋" w:eastAsia="仿宋" w:cs="仿宋"/>
          <w:b/>
          <w:bCs/>
          <w:color w:val="auto"/>
          <w:sz w:val="32"/>
          <w:szCs w:val="32"/>
          <w:u w:val="none"/>
          <w:lang w:val="en-US" w:eastAsia="zh-CN"/>
        </w:rPr>
        <w:t xml:space="preserve">第二十九条 </w:t>
      </w:r>
      <w:r>
        <w:rPr>
          <w:rFonts w:hint="eastAsia" w:ascii="仿宋" w:hAnsi="仿宋" w:eastAsia="仿宋" w:cs="仿宋"/>
          <w:color w:val="auto"/>
          <w:sz w:val="32"/>
          <w:szCs w:val="32"/>
          <w:u w:val="none"/>
          <w:lang w:val="en-US" w:eastAsia="zh-CN"/>
        </w:rPr>
        <w:t>单招</w:t>
      </w:r>
      <w:r>
        <w:rPr>
          <w:rFonts w:hint="eastAsia" w:ascii="仿宋" w:hAnsi="仿宋" w:eastAsia="仿宋" w:cs="仿宋"/>
          <w:color w:val="auto"/>
          <w:sz w:val="32"/>
          <w:szCs w:val="32"/>
          <w:u w:val="none"/>
        </w:rPr>
        <w:t>考试及录取结束后，学校</w:t>
      </w:r>
      <w:r>
        <w:rPr>
          <w:rFonts w:hint="eastAsia" w:ascii="仿宋" w:hAnsi="仿宋" w:eastAsia="仿宋" w:cs="仿宋"/>
          <w:color w:val="auto"/>
          <w:sz w:val="32"/>
          <w:szCs w:val="32"/>
          <w:u w:val="none"/>
          <w:lang w:val="en-US" w:eastAsia="zh-CN"/>
        </w:rPr>
        <w:t>按照要求及时</w:t>
      </w:r>
      <w:r>
        <w:rPr>
          <w:rFonts w:hint="eastAsia" w:ascii="仿宋" w:hAnsi="仿宋" w:eastAsia="仿宋" w:cs="仿宋"/>
          <w:color w:val="auto"/>
          <w:sz w:val="32"/>
          <w:szCs w:val="32"/>
          <w:u w:val="none"/>
        </w:rPr>
        <w:t>将考试结果及拟录取考生情况在学校官网公示。</w:t>
      </w:r>
    </w:p>
    <w:p w14:paraId="160373E2">
      <w:pPr>
        <w:keepNext w:val="0"/>
        <w:keepLines w:val="0"/>
        <w:pageBreakBefore w:val="0"/>
        <w:numPr>
          <w:ilvl w:val="0"/>
          <w:numId w:val="0"/>
        </w:numPr>
        <w:kinsoku/>
        <w:wordWrap/>
        <w:overflowPunct/>
        <w:topLinePunct w:val="0"/>
        <w:autoSpaceDE/>
        <w:autoSpaceDN/>
        <w:bidi w:val="0"/>
        <w:adjustRightInd/>
        <w:snapToGrid/>
        <w:spacing w:line="520" w:lineRule="exact"/>
        <w:ind w:firstLine="643" w:firstLineChars="200"/>
        <w:jc w:val="left"/>
        <w:rPr>
          <w:rFonts w:hint="eastAsia" w:ascii="仿宋" w:hAnsi="仿宋" w:eastAsia="仿宋" w:cs="仿宋"/>
          <w:color w:val="auto"/>
          <w:sz w:val="32"/>
          <w:szCs w:val="32"/>
          <w:u w:val="none"/>
        </w:rPr>
      </w:pPr>
      <w:r>
        <w:rPr>
          <w:rFonts w:hint="eastAsia" w:ascii="仿宋" w:hAnsi="仿宋" w:eastAsia="仿宋" w:cs="仿宋"/>
          <w:b/>
          <w:bCs/>
          <w:color w:val="auto"/>
          <w:sz w:val="32"/>
          <w:szCs w:val="32"/>
          <w:u w:val="none"/>
          <w:lang w:eastAsia="zh-CN"/>
        </w:rPr>
        <w:t>第三十条</w:t>
      </w:r>
      <w:r>
        <w:rPr>
          <w:rFonts w:hint="eastAsia" w:ascii="仿宋" w:hAnsi="仿宋" w:eastAsia="仿宋" w:cs="仿宋"/>
          <w:b/>
          <w:bCs/>
          <w:color w:val="auto"/>
          <w:sz w:val="32"/>
          <w:szCs w:val="32"/>
          <w:u w:val="none"/>
          <w:lang w:val="en-US" w:eastAsia="zh-CN"/>
        </w:rPr>
        <w:t xml:space="preserve"> </w:t>
      </w:r>
      <w:r>
        <w:rPr>
          <w:rFonts w:hint="eastAsia" w:ascii="仿宋" w:hAnsi="仿宋" w:eastAsia="仿宋" w:cs="仿宋"/>
          <w:color w:val="auto"/>
          <w:sz w:val="32"/>
          <w:szCs w:val="32"/>
          <w:u w:val="none"/>
        </w:rPr>
        <w:t>单招期间，确保规范有序、公平公正，</w:t>
      </w:r>
      <w:r>
        <w:rPr>
          <w:rFonts w:hint="eastAsia" w:ascii="仿宋" w:hAnsi="仿宋" w:eastAsia="仿宋" w:cs="仿宋"/>
          <w:color w:val="auto"/>
          <w:sz w:val="32"/>
          <w:szCs w:val="32"/>
          <w:u w:val="none"/>
          <w:lang w:val="en-US" w:eastAsia="zh-CN"/>
        </w:rPr>
        <w:t>在学校纪委</w:t>
      </w:r>
      <w:r>
        <w:rPr>
          <w:rFonts w:hint="eastAsia" w:ascii="仿宋" w:hAnsi="仿宋" w:eastAsia="仿宋" w:cs="仿宋"/>
          <w:color w:val="auto"/>
          <w:sz w:val="32"/>
          <w:szCs w:val="32"/>
          <w:u w:val="none"/>
        </w:rPr>
        <w:t>（纪检监察处）</w:t>
      </w:r>
      <w:r>
        <w:rPr>
          <w:rFonts w:hint="eastAsia" w:ascii="仿宋" w:hAnsi="仿宋" w:eastAsia="仿宋" w:cs="仿宋"/>
          <w:color w:val="auto"/>
          <w:sz w:val="32"/>
          <w:szCs w:val="32"/>
          <w:u w:val="none"/>
          <w:lang w:val="en-US" w:eastAsia="zh-CN"/>
        </w:rPr>
        <w:t>全程监督检查下进行</w:t>
      </w:r>
      <w:r>
        <w:rPr>
          <w:rFonts w:hint="eastAsia" w:ascii="仿宋" w:hAnsi="仿宋" w:eastAsia="仿宋" w:cs="仿宋"/>
          <w:color w:val="auto"/>
          <w:sz w:val="32"/>
          <w:szCs w:val="32"/>
          <w:u w:val="none"/>
        </w:rPr>
        <w:t>单招考试、录取</w:t>
      </w:r>
      <w:r>
        <w:rPr>
          <w:rFonts w:hint="eastAsia" w:ascii="仿宋" w:hAnsi="仿宋" w:eastAsia="仿宋" w:cs="仿宋"/>
          <w:color w:val="auto"/>
          <w:sz w:val="32"/>
          <w:szCs w:val="32"/>
          <w:u w:val="none"/>
          <w:lang w:val="en-US" w:eastAsia="zh-CN"/>
        </w:rPr>
        <w:t>等工作。</w:t>
      </w:r>
    </w:p>
    <w:p w14:paraId="5054C4C6">
      <w:pPr>
        <w:keepNext w:val="0"/>
        <w:keepLines w:val="0"/>
        <w:pageBreakBefore w:val="0"/>
        <w:numPr>
          <w:ilvl w:val="0"/>
          <w:numId w:val="0"/>
        </w:numPr>
        <w:kinsoku/>
        <w:wordWrap/>
        <w:overflowPunct/>
        <w:topLinePunct w:val="0"/>
        <w:autoSpaceDE/>
        <w:autoSpaceDN/>
        <w:bidi w:val="0"/>
        <w:adjustRightInd/>
        <w:snapToGrid/>
        <w:spacing w:line="520" w:lineRule="exact"/>
        <w:ind w:firstLine="643" w:firstLineChars="200"/>
        <w:jc w:val="left"/>
        <w:rPr>
          <w:rFonts w:hint="eastAsia" w:ascii="仿宋" w:hAnsi="仿宋" w:eastAsia="仿宋" w:cs="仿宋"/>
          <w:color w:val="auto"/>
          <w:sz w:val="32"/>
          <w:szCs w:val="32"/>
          <w:u w:val="none"/>
          <w:lang w:eastAsia="zh-CN"/>
        </w:rPr>
      </w:pPr>
      <w:r>
        <w:rPr>
          <w:rFonts w:hint="eastAsia" w:ascii="仿宋" w:hAnsi="仿宋" w:eastAsia="仿宋" w:cs="仿宋"/>
          <w:b/>
          <w:bCs/>
          <w:color w:val="auto"/>
          <w:sz w:val="32"/>
          <w:szCs w:val="32"/>
          <w:u w:val="none"/>
          <w:lang w:eastAsia="zh-CN"/>
        </w:rPr>
        <w:t>第三十</w:t>
      </w:r>
      <w:r>
        <w:rPr>
          <w:rFonts w:hint="eastAsia" w:ascii="仿宋" w:hAnsi="仿宋" w:eastAsia="仿宋" w:cs="仿宋"/>
          <w:b/>
          <w:bCs/>
          <w:color w:val="auto"/>
          <w:sz w:val="32"/>
          <w:szCs w:val="32"/>
          <w:u w:val="none"/>
          <w:lang w:val="en-US" w:eastAsia="zh-CN"/>
        </w:rPr>
        <w:t>一</w:t>
      </w:r>
      <w:r>
        <w:rPr>
          <w:rFonts w:hint="eastAsia" w:ascii="仿宋" w:hAnsi="仿宋" w:eastAsia="仿宋" w:cs="仿宋"/>
          <w:b/>
          <w:bCs/>
          <w:color w:val="auto"/>
          <w:sz w:val="32"/>
          <w:szCs w:val="32"/>
          <w:u w:val="none"/>
          <w:lang w:eastAsia="zh-CN"/>
        </w:rPr>
        <w:t>条</w:t>
      </w:r>
      <w:r>
        <w:rPr>
          <w:rFonts w:hint="eastAsia" w:ascii="仿宋" w:hAnsi="仿宋" w:eastAsia="仿宋" w:cs="仿宋"/>
          <w:b/>
          <w:bCs/>
          <w:color w:val="auto"/>
          <w:sz w:val="32"/>
          <w:szCs w:val="32"/>
          <w:u w:val="none"/>
          <w:lang w:val="en-US" w:eastAsia="zh-CN"/>
        </w:rPr>
        <w:t xml:space="preserve"> </w:t>
      </w:r>
      <w:r>
        <w:rPr>
          <w:rFonts w:hint="eastAsia" w:ascii="仿宋" w:hAnsi="仿宋" w:eastAsia="仿宋" w:cs="仿宋"/>
          <w:color w:val="auto"/>
          <w:sz w:val="32"/>
          <w:szCs w:val="32"/>
          <w:u w:val="none"/>
        </w:rPr>
        <w:t>学校单招工作严格执行教育部和省教育厅政策规定和纪律要求，没有举办所谓的考前“辅导班”“培训班”，没有与任何社会机构及人员进行单招合作。凡是有社会机构和个人宣传与我校有合作、可以通过“内部指标”方式确保考生录取的，考生可第一时间向教育主管部门反映，遭受相关损失的</w:t>
      </w:r>
      <w:r>
        <w:rPr>
          <w:rFonts w:hint="eastAsia" w:ascii="仿宋" w:hAnsi="仿宋" w:eastAsia="仿宋" w:cs="仿宋"/>
          <w:color w:val="auto"/>
          <w:sz w:val="32"/>
          <w:szCs w:val="32"/>
          <w:u w:val="none"/>
          <w:lang w:val="en-US" w:eastAsia="zh-CN"/>
        </w:rPr>
        <w:t>可向公安机关反映</w:t>
      </w:r>
      <w:r>
        <w:rPr>
          <w:rFonts w:hint="eastAsia" w:ascii="仿宋" w:hAnsi="仿宋" w:eastAsia="仿宋" w:cs="仿宋"/>
          <w:color w:val="auto"/>
          <w:sz w:val="32"/>
          <w:szCs w:val="32"/>
          <w:u w:val="none"/>
        </w:rPr>
        <w:t>。</w:t>
      </w:r>
    </w:p>
    <w:p w14:paraId="3973E1F6">
      <w:pPr>
        <w:keepNext w:val="0"/>
        <w:keepLines w:val="0"/>
        <w:pageBreakBefore w:val="0"/>
        <w:numPr>
          <w:ilvl w:val="0"/>
          <w:numId w:val="0"/>
        </w:numPr>
        <w:kinsoku/>
        <w:wordWrap/>
        <w:overflowPunct/>
        <w:topLinePunct w:val="0"/>
        <w:autoSpaceDE/>
        <w:autoSpaceDN/>
        <w:bidi w:val="0"/>
        <w:adjustRightInd/>
        <w:snapToGrid/>
        <w:spacing w:line="520" w:lineRule="exact"/>
        <w:ind w:firstLine="643" w:firstLineChars="200"/>
        <w:jc w:val="left"/>
        <w:rPr>
          <w:rFonts w:hint="eastAsia" w:ascii="仿宋" w:hAnsi="仿宋" w:eastAsia="仿宋" w:cs="仿宋"/>
          <w:color w:val="auto"/>
          <w:sz w:val="32"/>
          <w:szCs w:val="32"/>
          <w:u w:val="none"/>
        </w:rPr>
      </w:pPr>
      <w:r>
        <w:rPr>
          <w:rFonts w:hint="eastAsia" w:ascii="仿宋" w:hAnsi="仿宋" w:eastAsia="仿宋" w:cs="仿宋"/>
          <w:b/>
          <w:bCs/>
          <w:color w:val="auto"/>
          <w:sz w:val="32"/>
          <w:szCs w:val="32"/>
          <w:u w:val="none"/>
          <w:lang w:eastAsia="zh-CN"/>
        </w:rPr>
        <w:t>第三十</w:t>
      </w:r>
      <w:r>
        <w:rPr>
          <w:rFonts w:hint="eastAsia" w:ascii="仿宋" w:hAnsi="仿宋" w:eastAsia="仿宋" w:cs="仿宋"/>
          <w:b/>
          <w:bCs/>
          <w:color w:val="auto"/>
          <w:sz w:val="32"/>
          <w:szCs w:val="32"/>
          <w:u w:val="none"/>
          <w:lang w:val="en-US" w:eastAsia="zh-CN"/>
        </w:rPr>
        <w:t>二</w:t>
      </w:r>
      <w:r>
        <w:rPr>
          <w:rFonts w:hint="eastAsia" w:ascii="仿宋" w:hAnsi="仿宋" w:eastAsia="仿宋" w:cs="仿宋"/>
          <w:b/>
          <w:bCs/>
          <w:color w:val="auto"/>
          <w:sz w:val="32"/>
          <w:szCs w:val="32"/>
          <w:u w:val="none"/>
          <w:lang w:eastAsia="zh-CN"/>
        </w:rPr>
        <w:t>条</w:t>
      </w:r>
      <w:r>
        <w:rPr>
          <w:rFonts w:hint="eastAsia" w:ascii="仿宋" w:hAnsi="仿宋" w:eastAsia="仿宋" w:cs="仿宋"/>
          <w:b/>
          <w:bCs/>
          <w:color w:val="auto"/>
          <w:sz w:val="32"/>
          <w:szCs w:val="32"/>
          <w:u w:val="none"/>
          <w:lang w:val="en-US" w:eastAsia="zh-CN"/>
        </w:rPr>
        <w:t xml:space="preserve"> </w:t>
      </w:r>
      <w:r>
        <w:rPr>
          <w:rFonts w:hint="eastAsia" w:ascii="仿宋" w:hAnsi="仿宋" w:eastAsia="仿宋" w:cs="仿宋"/>
          <w:color w:val="auto"/>
          <w:sz w:val="32"/>
          <w:szCs w:val="32"/>
          <w:u w:val="none"/>
          <w:lang w:val="en-US" w:eastAsia="zh-CN"/>
        </w:rPr>
        <w:t>我校将严格执行招生政策和招生纪律，对于</w:t>
      </w:r>
      <w:r>
        <w:rPr>
          <w:rFonts w:hint="eastAsia" w:ascii="仿宋" w:hAnsi="仿宋" w:eastAsia="仿宋" w:cs="仿宋"/>
          <w:color w:val="auto"/>
          <w:sz w:val="32"/>
          <w:szCs w:val="32"/>
          <w:u w:val="none"/>
        </w:rPr>
        <w:t>在</w:t>
      </w:r>
      <w:r>
        <w:rPr>
          <w:rFonts w:hint="eastAsia" w:ascii="仿宋" w:hAnsi="仿宋" w:eastAsia="仿宋" w:cs="仿宋"/>
          <w:color w:val="auto"/>
          <w:sz w:val="32"/>
          <w:szCs w:val="32"/>
          <w:u w:val="none"/>
          <w:lang w:val="en-US" w:eastAsia="zh-CN"/>
        </w:rPr>
        <w:t>单招</w:t>
      </w:r>
      <w:r>
        <w:rPr>
          <w:rFonts w:hint="eastAsia" w:ascii="仿宋" w:hAnsi="仿宋" w:eastAsia="仿宋" w:cs="仿宋"/>
          <w:color w:val="auto"/>
          <w:sz w:val="32"/>
          <w:szCs w:val="32"/>
          <w:u w:val="none"/>
        </w:rPr>
        <w:t>中违规的考生及工作人员，按《国家教育考试违规处理办法》（教育部令33号）和《普通高等学校招生违规行为处理暂行办法》（教育部令36号）所确定的程序和规定</w:t>
      </w:r>
      <w:r>
        <w:rPr>
          <w:rFonts w:hint="eastAsia" w:ascii="仿宋" w:hAnsi="仿宋" w:eastAsia="仿宋" w:cs="仿宋"/>
          <w:color w:val="auto"/>
          <w:sz w:val="32"/>
          <w:szCs w:val="32"/>
          <w:u w:val="none"/>
          <w:lang w:val="en-US" w:eastAsia="zh-CN"/>
        </w:rPr>
        <w:t>进行处理</w:t>
      </w:r>
      <w:r>
        <w:rPr>
          <w:rFonts w:hint="eastAsia" w:ascii="仿宋" w:hAnsi="仿宋" w:eastAsia="仿宋" w:cs="仿宋"/>
          <w:color w:val="auto"/>
          <w:sz w:val="32"/>
          <w:szCs w:val="32"/>
          <w:u w:val="none"/>
        </w:rPr>
        <w:t>。欢迎考生、家长及社会对我校单招工作进行监督，我校的投诉举报电话为</w:t>
      </w:r>
      <w:r>
        <w:rPr>
          <w:rFonts w:hint="eastAsia" w:ascii="仿宋" w:hAnsi="仿宋" w:eastAsia="仿宋" w:cs="仿宋"/>
          <w:color w:val="auto"/>
          <w:sz w:val="32"/>
          <w:szCs w:val="32"/>
          <w:highlight w:val="none"/>
          <w:u w:val="none"/>
          <w:lang w:val="en-US" w:eastAsia="zh-CN"/>
        </w:rPr>
        <w:t>0731-52867886</w:t>
      </w:r>
      <w:r>
        <w:rPr>
          <w:rFonts w:hint="eastAsia" w:ascii="仿宋" w:hAnsi="仿宋" w:eastAsia="仿宋" w:cs="仿宋"/>
          <w:color w:val="auto"/>
          <w:sz w:val="32"/>
          <w:szCs w:val="32"/>
          <w:u w:val="none"/>
        </w:rPr>
        <w:t>。</w:t>
      </w:r>
    </w:p>
    <w:p w14:paraId="05EB08FA">
      <w:pPr>
        <w:keepNext w:val="0"/>
        <w:keepLines w:val="0"/>
        <w:pageBreakBefore w:val="0"/>
        <w:numPr>
          <w:ilvl w:val="0"/>
          <w:numId w:val="1"/>
        </w:numPr>
        <w:kinsoku/>
        <w:wordWrap/>
        <w:overflowPunct/>
        <w:topLinePunct w:val="0"/>
        <w:autoSpaceDE/>
        <w:autoSpaceDN/>
        <w:bidi w:val="0"/>
        <w:adjustRightInd/>
        <w:snapToGrid/>
        <w:spacing w:before="312" w:beforeLines="100" w:after="156" w:afterLines="50" w:line="520" w:lineRule="exact"/>
        <w:jc w:val="center"/>
        <w:rPr>
          <w:rFonts w:hint="eastAsia" w:ascii="仿宋" w:hAnsi="仿宋" w:eastAsia="仿宋" w:cs="仿宋"/>
          <w:b/>
          <w:bCs/>
          <w:color w:val="auto"/>
          <w:sz w:val="32"/>
          <w:szCs w:val="32"/>
          <w:u w:val="none"/>
          <w:lang w:val="en-US" w:eastAsia="zh-CN"/>
        </w:rPr>
      </w:pPr>
      <w:r>
        <w:rPr>
          <w:rFonts w:hint="eastAsia" w:ascii="仿宋" w:hAnsi="仿宋" w:eastAsia="仿宋" w:cs="仿宋"/>
          <w:b/>
          <w:bCs/>
          <w:color w:val="auto"/>
          <w:sz w:val="32"/>
          <w:szCs w:val="32"/>
          <w:u w:val="none"/>
          <w:lang w:val="en-US" w:eastAsia="zh-CN"/>
        </w:rPr>
        <w:t>附则</w:t>
      </w:r>
    </w:p>
    <w:p w14:paraId="0FD4B652">
      <w:pPr>
        <w:pStyle w:val="2"/>
        <w:keepNext w:val="0"/>
        <w:keepLines w:val="0"/>
        <w:pageBreakBefore w:val="0"/>
        <w:numPr>
          <w:ilvl w:val="0"/>
          <w:numId w:val="0"/>
        </w:numPr>
        <w:shd w:val="clear" w:color="auto" w:fill="FFFFFF"/>
        <w:kinsoku/>
        <w:wordWrap/>
        <w:overflowPunct/>
        <w:topLinePunct w:val="0"/>
        <w:autoSpaceDE/>
        <w:autoSpaceDN/>
        <w:bidi w:val="0"/>
        <w:adjustRightInd/>
        <w:snapToGrid/>
        <w:spacing w:line="520" w:lineRule="exact"/>
        <w:ind w:firstLine="643" w:firstLineChars="200"/>
        <w:rPr>
          <w:rFonts w:hint="eastAsia" w:ascii="仿宋" w:hAnsi="仿宋" w:eastAsia="仿宋" w:cs="仿宋"/>
          <w:color w:val="auto"/>
          <w:sz w:val="32"/>
          <w:szCs w:val="32"/>
          <w:u w:val="none"/>
        </w:rPr>
      </w:pPr>
      <w:r>
        <w:rPr>
          <w:rFonts w:hint="eastAsia" w:ascii="仿宋" w:hAnsi="仿宋" w:eastAsia="仿宋" w:cs="仿宋"/>
          <w:b/>
          <w:bCs/>
          <w:color w:val="auto"/>
          <w:sz w:val="32"/>
          <w:szCs w:val="32"/>
          <w:u w:val="none"/>
          <w:lang w:eastAsia="zh-CN"/>
        </w:rPr>
        <w:t>第三十</w:t>
      </w:r>
      <w:r>
        <w:rPr>
          <w:rFonts w:hint="eastAsia" w:ascii="仿宋" w:hAnsi="仿宋" w:eastAsia="仿宋" w:cs="仿宋"/>
          <w:b/>
          <w:bCs/>
          <w:color w:val="auto"/>
          <w:sz w:val="32"/>
          <w:szCs w:val="32"/>
          <w:u w:val="none"/>
          <w:lang w:val="en-US" w:eastAsia="zh-CN"/>
        </w:rPr>
        <w:t>三</w:t>
      </w:r>
      <w:r>
        <w:rPr>
          <w:rFonts w:hint="eastAsia" w:ascii="仿宋" w:hAnsi="仿宋" w:eastAsia="仿宋" w:cs="仿宋"/>
          <w:b/>
          <w:bCs/>
          <w:color w:val="auto"/>
          <w:sz w:val="32"/>
          <w:szCs w:val="32"/>
          <w:u w:val="none"/>
          <w:lang w:eastAsia="zh-CN"/>
        </w:rPr>
        <w:t>条</w:t>
      </w:r>
      <w:r>
        <w:rPr>
          <w:rFonts w:hint="eastAsia" w:ascii="仿宋" w:hAnsi="仿宋" w:eastAsia="仿宋" w:cs="仿宋"/>
          <w:color w:val="auto"/>
          <w:sz w:val="32"/>
          <w:szCs w:val="32"/>
          <w:u w:val="none"/>
          <w:lang w:val="en-US" w:eastAsia="zh-CN"/>
        </w:rPr>
        <w:t xml:space="preserve"> </w:t>
      </w:r>
      <w:r>
        <w:rPr>
          <w:rFonts w:hint="eastAsia" w:ascii="仿宋" w:hAnsi="仿宋" w:eastAsia="仿宋" w:cs="仿宋"/>
          <w:color w:val="auto"/>
          <w:sz w:val="32"/>
          <w:szCs w:val="32"/>
          <w:u w:val="none"/>
        </w:rPr>
        <w:t>学校对新生入学设有“绿色通道”。家庭经济特别困难的新生，可持乡（镇）以上人民政府证明向学校学生工作处申请办理学费缓交手续，并可根据国家有关规定申请国家助学贷款。</w:t>
      </w:r>
    </w:p>
    <w:p w14:paraId="32FFC023">
      <w:pPr>
        <w:keepNext w:val="0"/>
        <w:keepLines w:val="0"/>
        <w:pageBreakBefore w:val="0"/>
        <w:numPr>
          <w:ilvl w:val="0"/>
          <w:numId w:val="0"/>
        </w:numPr>
        <w:shd w:val="clear" w:color="auto" w:fill="FFFFFF"/>
        <w:kinsoku/>
        <w:wordWrap/>
        <w:overflowPunct/>
        <w:topLinePunct w:val="0"/>
        <w:autoSpaceDE/>
        <w:autoSpaceDN/>
        <w:bidi w:val="0"/>
        <w:adjustRightInd/>
        <w:snapToGrid/>
        <w:spacing w:line="520" w:lineRule="exact"/>
        <w:ind w:firstLine="643" w:firstLineChars="200"/>
        <w:rPr>
          <w:rFonts w:hint="eastAsia" w:ascii="仿宋" w:hAnsi="仿宋" w:eastAsia="仿宋" w:cs="仿宋"/>
          <w:color w:val="auto"/>
          <w:sz w:val="32"/>
          <w:szCs w:val="32"/>
          <w:u w:val="none"/>
        </w:rPr>
      </w:pPr>
      <w:r>
        <w:rPr>
          <w:rFonts w:hint="eastAsia" w:ascii="仿宋" w:hAnsi="仿宋" w:eastAsia="仿宋" w:cs="仿宋"/>
          <w:b/>
          <w:bCs/>
          <w:color w:val="auto"/>
          <w:sz w:val="32"/>
          <w:szCs w:val="32"/>
          <w:u w:val="none"/>
          <w:lang w:eastAsia="zh-CN"/>
        </w:rPr>
        <w:t>第三十</w:t>
      </w:r>
      <w:r>
        <w:rPr>
          <w:rFonts w:hint="eastAsia" w:ascii="仿宋" w:hAnsi="仿宋" w:eastAsia="仿宋" w:cs="仿宋"/>
          <w:b/>
          <w:bCs/>
          <w:color w:val="auto"/>
          <w:sz w:val="32"/>
          <w:szCs w:val="32"/>
          <w:u w:val="none"/>
          <w:lang w:val="en-US" w:eastAsia="zh-CN"/>
        </w:rPr>
        <w:t>四</w:t>
      </w:r>
      <w:r>
        <w:rPr>
          <w:rFonts w:hint="eastAsia" w:ascii="仿宋" w:hAnsi="仿宋" w:eastAsia="仿宋" w:cs="仿宋"/>
          <w:b/>
          <w:bCs/>
          <w:color w:val="auto"/>
          <w:sz w:val="32"/>
          <w:szCs w:val="32"/>
          <w:u w:val="none"/>
          <w:lang w:eastAsia="zh-CN"/>
        </w:rPr>
        <w:t>条</w:t>
      </w:r>
      <w:r>
        <w:rPr>
          <w:rFonts w:hint="eastAsia" w:ascii="仿宋" w:hAnsi="仿宋" w:eastAsia="仿宋" w:cs="仿宋"/>
          <w:b/>
          <w:bCs/>
          <w:color w:val="auto"/>
          <w:sz w:val="32"/>
          <w:szCs w:val="32"/>
          <w:u w:val="none"/>
          <w:lang w:val="en-US" w:eastAsia="zh-CN"/>
        </w:rPr>
        <w:t xml:space="preserve"> </w:t>
      </w:r>
      <w:r>
        <w:rPr>
          <w:rFonts w:hint="eastAsia" w:ascii="仿宋" w:hAnsi="仿宋" w:eastAsia="仿宋" w:cs="仿宋"/>
          <w:color w:val="auto"/>
          <w:sz w:val="32"/>
          <w:szCs w:val="32"/>
          <w:u w:val="none"/>
        </w:rPr>
        <w:t>录取考生的体检标准按照教育部、卫生部、中国残疾人联合会颁布的《普通高等学校招生体检工作指导意见》及有关补充规定执行。</w:t>
      </w:r>
    </w:p>
    <w:p w14:paraId="5757F82B">
      <w:pPr>
        <w:keepNext w:val="0"/>
        <w:keepLines w:val="0"/>
        <w:pageBreakBefore w:val="0"/>
        <w:numPr>
          <w:ilvl w:val="0"/>
          <w:numId w:val="0"/>
        </w:numPr>
        <w:shd w:val="clear" w:color="auto" w:fill="FFFFFF"/>
        <w:kinsoku/>
        <w:wordWrap/>
        <w:overflowPunct/>
        <w:topLinePunct w:val="0"/>
        <w:autoSpaceDE/>
        <w:autoSpaceDN/>
        <w:bidi w:val="0"/>
        <w:adjustRightInd/>
        <w:snapToGrid/>
        <w:spacing w:line="520" w:lineRule="exact"/>
        <w:ind w:firstLine="643" w:firstLineChars="200"/>
        <w:rPr>
          <w:rFonts w:hint="eastAsia" w:ascii="仿宋" w:hAnsi="仿宋" w:eastAsia="仿宋" w:cs="仿宋"/>
          <w:b/>
          <w:bCs/>
          <w:color w:val="auto"/>
          <w:sz w:val="32"/>
          <w:szCs w:val="32"/>
          <w:u w:val="none"/>
        </w:rPr>
      </w:pPr>
      <w:r>
        <w:rPr>
          <w:rFonts w:hint="eastAsia" w:ascii="仿宋" w:hAnsi="仿宋" w:eastAsia="仿宋" w:cs="仿宋"/>
          <w:b/>
          <w:bCs/>
          <w:color w:val="auto"/>
          <w:sz w:val="32"/>
          <w:szCs w:val="32"/>
          <w:u w:val="none"/>
          <w:lang w:eastAsia="zh-CN"/>
        </w:rPr>
        <w:t>第</w:t>
      </w:r>
      <w:r>
        <w:rPr>
          <w:rFonts w:hint="eastAsia" w:ascii="仿宋" w:hAnsi="仿宋" w:eastAsia="仿宋" w:cs="仿宋"/>
          <w:b/>
          <w:bCs/>
          <w:color w:val="auto"/>
          <w:sz w:val="32"/>
          <w:szCs w:val="32"/>
          <w:u w:val="none"/>
          <w:lang w:val="en-US" w:eastAsia="zh-CN"/>
        </w:rPr>
        <w:t>三十五</w:t>
      </w:r>
      <w:r>
        <w:rPr>
          <w:rFonts w:hint="eastAsia" w:ascii="仿宋" w:hAnsi="仿宋" w:eastAsia="仿宋" w:cs="仿宋"/>
          <w:b/>
          <w:bCs/>
          <w:color w:val="auto"/>
          <w:sz w:val="32"/>
          <w:szCs w:val="32"/>
          <w:u w:val="none"/>
          <w:lang w:eastAsia="zh-CN"/>
        </w:rPr>
        <w:t>条</w:t>
      </w:r>
      <w:r>
        <w:rPr>
          <w:rFonts w:hint="eastAsia" w:ascii="仿宋" w:hAnsi="仿宋" w:eastAsia="仿宋" w:cs="仿宋"/>
          <w:b/>
          <w:bCs/>
          <w:color w:val="auto"/>
          <w:sz w:val="32"/>
          <w:szCs w:val="32"/>
          <w:u w:val="none"/>
          <w:lang w:val="en-US" w:eastAsia="zh-CN"/>
        </w:rPr>
        <w:t xml:space="preserve"> </w:t>
      </w:r>
      <w:r>
        <w:rPr>
          <w:rFonts w:hint="eastAsia" w:ascii="仿宋" w:hAnsi="仿宋" w:eastAsia="仿宋" w:cs="仿宋"/>
          <w:color w:val="auto"/>
          <w:sz w:val="32"/>
          <w:szCs w:val="32"/>
          <w:u w:val="none"/>
        </w:rPr>
        <w:t>录取考生的思想政治品德考核和身体健康状况检查均采用考生报考普通高校招生考试或对口招生考试时所采集的信息，学生对提供的信息真实性负责。</w:t>
      </w:r>
    </w:p>
    <w:p w14:paraId="6B6B2715">
      <w:pPr>
        <w:keepNext w:val="0"/>
        <w:keepLines w:val="0"/>
        <w:pageBreakBefore w:val="0"/>
        <w:numPr>
          <w:ilvl w:val="0"/>
          <w:numId w:val="0"/>
        </w:numPr>
        <w:shd w:val="clear" w:color="auto" w:fill="FFFFFF"/>
        <w:kinsoku/>
        <w:wordWrap/>
        <w:overflowPunct/>
        <w:topLinePunct w:val="0"/>
        <w:autoSpaceDE/>
        <w:autoSpaceDN/>
        <w:bidi w:val="0"/>
        <w:adjustRightInd/>
        <w:snapToGrid/>
        <w:spacing w:line="520" w:lineRule="exact"/>
        <w:ind w:firstLine="643" w:firstLineChars="200"/>
        <w:rPr>
          <w:rFonts w:hint="eastAsia" w:ascii="仿宋" w:hAnsi="仿宋" w:eastAsia="仿宋" w:cs="仿宋"/>
          <w:color w:val="auto"/>
          <w:sz w:val="32"/>
          <w:szCs w:val="32"/>
          <w:u w:val="none"/>
        </w:rPr>
      </w:pPr>
      <w:r>
        <w:rPr>
          <w:rFonts w:hint="eastAsia" w:ascii="仿宋" w:hAnsi="仿宋" w:eastAsia="仿宋" w:cs="仿宋"/>
          <w:b/>
          <w:bCs/>
          <w:color w:val="auto"/>
          <w:sz w:val="32"/>
          <w:szCs w:val="32"/>
          <w:u w:val="none"/>
          <w:lang w:eastAsia="zh-CN"/>
        </w:rPr>
        <w:t>第三十</w:t>
      </w:r>
      <w:r>
        <w:rPr>
          <w:rFonts w:hint="eastAsia" w:ascii="仿宋" w:hAnsi="仿宋" w:eastAsia="仿宋" w:cs="仿宋"/>
          <w:b/>
          <w:bCs/>
          <w:color w:val="auto"/>
          <w:sz w:val="32"/>
          <w:szCs w:val="32"/>
          <w:u w:val="none"/>
          <w:lang w:val="en-US" w:eastAsia="zh-CN"/>
        </w:rPr>
        <w:t>六</w:t>
      </w:r>
      <w:r>
        <w:rPr>
          <w:rFonts w:hint="eastAsia" w:ascii="仿宋" w:hAnsi="仿宋" w:eastAsia="仿宋" w:cs="仿宋"/>
          <w:b/>
          <w:bCs/>
          <w:color w:val="auto"/>
          <w:sz w:val="32"/>
          <w:szCs w:val="32"/>
          <w:u w:val="none"/>
          <w:lang w:eastAsia="zh-CN"/>
        </w:rPr>
        <w:t>条</w:t>
      </w:r>
      <w:r>
        <w:rPr>
          <w:rFonts w:hint="eastAsia" w:ascii="仿宋" w:hAnsi="仿宋" w:eastAsia="仿宋" w:cs="仿宋"/>
          <w:color w:val="auto"/>
          <w:sz w:val="32"/>
          <w:szCs w:val="32"/>
          <w:u w:val="none"/>
          <w:lang w:val="en-US" w:eastAsia="zh-CN"/>
        </w:rPr>
        <w:t xml:space="preserve"> </w:t>
      </w:r>
      <w:r>
        <w:rPr>
          <w:rFonts w:hint="eastAsia" w:ascii="仿宋" w:hAnsi="仿宋" w:eastAsia="仿宋" w:cs="仿宋"/>
          <w:color w:val="auto"/>
          <w:sz w:val="32"/>
          <w:szCs w:val="32"/>
          <w:u w:val="none"/>
        </w:rPr>
        <w:t>新生入学后3个月内，学校按照招生政策规定对新生报名资格、身心状况、录取手续及程序、录取资格、优惠资格及相关证明材料等进行复查复核。对复查复核发现的问题，学校将集中研究处理，凡属弄虚作假者，一经查实，取消其入学资格。对于弄虚作假情节严重或涉嫌冒名顶替上大学的，移送相关部门调查处理。</w:t>
      </w:r>
    </w:p>
    <w:p w14:paraId="7BDAA894">
      <w:pPr>
        <w:keepNext w:val="0"/>
        <w:keepLines w:val="0"/>
        <w:pageBreakBefore w:val="0"/>
        <w:numPr>
          <w:ilvl w:val="0"/>
          <w:numId w:val="0"/>
        </w:numPr>
        <w:shd w:val="clear" w:color="auto" w:fill="FFFFFF"/>
        <w:kinsoku/>
        <w:wordWrap/>
        <w:overflowPunct/>
        <w:topLinePunct w:val="0"/>
        <w:autoSpaceDE/>
        <w:autoSpaceDN/>
        <w:bidi w:val="0"/>
        <w:adjustRightInd/>
        <w:snapToGrid/>
        <w:spacing w:line="520" w:lineRule="exact"/>
        <w:ind w:firstLine="643" w:firstLineChars="200"/>
        <w:rPr>
          <w:rFonts w:hint="eastAsia" w:ascii="仿宋" w:hAnsi="仿宋" w:eastAsia="仿宋" w:cs="仿宋"/>
          <w:color w:val="auto"/>
          <w:sz w:val="32"/>
          <w:szCs w:val="32"/>
          <w:u w:val="none"/>
        </w:rPr>
      </w:pPr>
      <w:r>
        <w:rPr>
          <w:rFonts w:hint="eastAsia" w:ascii="仿宋" w:hAnsi="仿宋" w:eastAsia="仿宋" w:cs="仿宋"/>
          <w:b/>
          <w:bCs/>
          <w:color w:val="auto"/>
          <w:sz w:val="32"/>
          <w:szCs w:val="32"/>
          <w:u w:val="none"/>
          <w:lang w:eastAsia="zh-CN"/>
        </w:rPr>
        <w:t>第三十</w:t>
      </w:r>
      <w:r>
        <w:rPr>
          <w:rFonts w:hint="eastAsia" w:ascii="仿宋" w:hAnsi="仿宋" w:eastAsia="仿宋" w:cs="仿宋"/>
          <w:b/>
          <w:bCs/>
          <w:color w:val="auto"/>
          <w:sz w:val="32"/>
          <w:szCs w:val="32"/>
          <w:u w:val="none"/>
          <w:lang w:val="en-US" w:eastAsia="zh-CN"/>
        </w:rPr>
        <w:t>七</w:t>
      </w:r>
      <w:r>
        <w:rPr>
          <w:rFonts w:hint="eastAsia" w:ascii="仿宋" w:hAnsi="仿宋" w:eastAsia="仿宋" w:cs="仿宋"/>
          <w:b/>
          <w:bCs/>
          <w:color w:val="auto"/>
          <w:sz w:val="32"/>
          <w:szCs w:val="32"/>
          <w:u w:val="none"/>
          <w:lang w:eastAsia="zh-CN"/>
        </w:rPr>
        <w:t>条</w:t>
      </w:r>
      <w:r>
        <w:rPr>
          <w:rFonts w:hint="eastAsia" w:ascii="仿宋" w:hAnsi="仿宋" w:eastAsia="仿宋" w:cs="仿宋"/>
          <w:color w:val="auto"/>
          <w:sz w:val="32"/>
          <w:szCs w:val="32"/>
          <w:u w:val="none"/>
          <w:lang w:val="en-US" w:eastAsia="zh-CN"/>
        </w:rPr>
        <w:t xml:space="preserve"> </w:t>
      </w:r>
      <w:r>
        <w:rPr>
          <w:rFonts w:hint="eastAsia" w:ascii="仿宋" w:hAnsi="仿宋" w:eastAsia="仿宋" w:cs="仿宋"/>
          <w:color w:val="auto"/>
          <w:sz w:val="32"/>
          <w:szCs w:val="32"/>
          <w:u w:val="none"/>
        </w:rPr>
        <w:t>本章程通过湖南省教育考试院和学院官网向社会发布，对于各种媒体节选公布的章程内容，如理解有误，以学校公布的完整单独招生章程为准。</w:t>
      </w:r>
    </w:p>
    <w:p w14:paraId="18C5AB4B">
      <w:pPr>
        <w:pStyle w:val="2"/>
        <w:keepNext w:val="0"/>
        <w:keepLines w:val="0"/>
        <w:pageBreakBefore w:val="0"/>
        <w:numPr>
          <w:ilvl w:val="0"/>
          <w:numId w:val="0"/>
        </w:numPr>
        <w:kinsoku/>
        <w:wordWrap/>
        <w:overflowPunct/>
        <w:topLinePunct w:val="0"/>
        <w:autoSpaceDE/>
        <w:autoSpaceDN/>
        <w:bidi w:val="0"/>
        <w:adjustRightInd/>
        <w:snapToGrid/>
        <w:spacing w:line="520" w:lineRule="exact"/>
        <w:ind w:firstLine="643" w:firstLineChars="200"/>
        <w:rPr>
          <w:rFonts w:hint="eastAsia" w:ascii="仿宋" w:hAnsi="仿宋" w:eastAsia="仿宋" w:cs="仿宋"/>
          <w:color w:val="auto"/>
          <w:sz w:val="32"/>
          <w:szCs w:val="32"/>
          <w:u w:val="none"/>
        </w:rPr>
      </w:pPr>
      <w:r>
        <w:rPr>
          <w:rFonts w:hint="eastAsia" w:ascii="仿宋" w:hAnsi="仿宋" w:eastAsia="仿宋" w:cs="仿宋"/>
          <w:b/>
          <w:bCs/>
          <w:color w:val="auto"/>
          <w:sz w:val="32"/>
          <w:szCs w:val="32"/>
          <w:u w:val="none"/>
          <w:lang w:eastAsia="zh-CN"/>
        </w:rPr>
        <w:t>第三十</w:t>
      </w:r>
      <w:r>
        <w:rPr>
          <w:rFonts w:hint="eastAsia" w:ascii="仿宋" w:hAnsi="仿宋" w:eastAsia="仿宋" w:cs="仿宋"/>
          <w:b/>
          <w:bCs/>
          <w:color w:val="auto"/>
          <w:sz w:val="32"/>
          <w:szCs w:val="32"/>
          <w:u w:val="none"/>
          <w:lang w:val="en-US" w:eastAsia="zh-CN"/>
        </w:rPr>
        <w:t>八</w:t>
      </w:r>
      <w:r>
        <w:rPr>
          <w:rFonts w:hint="eastAsia" w:ascii="仿宋" w:hAnsi="仿宋" w:eastAsia="仿宋" w:cs="仿宋"/>
          <w:b/>
          <w:bCs/>
          <w:color w:val="auto"/>
          <w:sz w:val="32"/>
          <w:szCs w:val="32"/>
          <w:u w:val="none"/>
          <w:lang w:eastAsia="zh-CN"/>
        </w:rPr>
        <w:t>条</w:t>
      </w:r>
      <w:r>
        <w:rPr>
          <w:rFonts w:hint="eastAsia" w:ascii="仿宋" w:hAnsi="仿宋" w:eastAsia="仿宋" w:cs="仿宋"/>
          <w:b/>
          <w:bCs/>
          <w:color w:val="auto"/>
          <w:sz w:val="32"/>
          <w:szCs w:val="32"/>
          <w:u w:val="none"/>
          <w:lang w:val="en-US" w:eastAsia="zh-CN"/>
        </w:rPr>
        <w:t xml:space="preserve"> </w:t>
      </w:r>
      <w:r>
        <w:rPr>
          <w:rFonts w:hint="eastAsia" w:ascii="仿宋" w:hAnsi="仿宋" w:eastAsia="仿宋" w:cs="仿宋"/>
          <w:color w:val="auto"/>
          <w:sz w:val="32"/>
          <w:szCs w:val="32"/>
          <w:u w:val="none"/>
        </w:rPr>
        <w:t>学校招生联系方式</w:t>
      </w:r>
    </w:p>
    <w:p w14:paraId="092DAC5F">
      <w:pPr>
        <w:pStyle w:val="2"/>
        <w:keepNext w:val="0"/>
        <w:keepLines w:val="0"/>
        <w:pageBreakBefore w:val="0"/>
        <w:kinsoku/>
        <w:wordWrap/>
        <w:overflowPunct/>
        <w:topLinePunct w:val="0"/>
        <w:autoSpaceDE/>
        <w:autoSpaceDN/>
        <w:bidi w:val="0"/>
        <w:adjustRightInd/>
        <w:snapToGrid/>
        <w:spacing w:line="520" w:lineRule="exact"/>
        <w:ind w:firstLine="640" w:firstLineChars="200"/>
        <w:rPr>
          <w:rFonts w:hint="eastAsia" w:ascii="仿宋" w:hAnsi="仿宋" w:eastAsia="仿宋" w:cs="仿宋"/>
          <w:color w:val="auto"/>
          <w:sz w:val="32"/>
          <w:szCs w:val="32"/>
          <w:u w:val="none"/>
          <w:lang w:val="en-US" w:eastAsia="zh-CN"/>
        </w:rPr>
      </w:pPr>
      <w:r>
        <w:rPr>
          <w:rFonts w:hint="eastAsia" w:ascii="仿宋" w:hAnsi="仿宋" w:eastAsia="仿宋" w:cs="仿宋"/>
          <w:color w:val="auto"/>
          <w:sz w:val="32"/>
          <w:szCs w:val="32"/>
          <w:u w:val="none"/>
        </w:rPr>
        <w:t>通信地址：</w:t>
      </w:r>
      <w:r>
        <w:rPr>
          <w:rFonts w:hint="eastAsia" w:ascii="仿宋" w:hAnsi="仿宋" w:eastAsia="仿宋" w:cs="仿宋"/>
          <w:color w:val="auto"/>
          <w:sz w:val="32"/>
          <w:szCs w:val="32"/>
          <w:u w:val="none"/>
          <w:lang w:eastAsia="zh-CN"/>
        </w:rPr>
        <w:t>湖南省湘潭市雨湖区保税</w:t>
      </w:r>
      <w:r>
        <w:rPr>
          <w:rFonts w:hint="eastAsia" w:ascii="仿宋" w:hAnsi="仿宋" w:eastAsia="仿宋" w:cs="仿宋"/>
          <w:color w:val="auto"/>
          <w:sz w:val="32"/>
          <w:szCs w:val="32"/>
          <w:u w:val="none"/>
          <w:lang w:val="en-US" w:eastAsia="zh-CN"/>
        </w:rPr>
        <w:t>路1号</w:t>
      </w:r>
      <w:r>
        <w:rPr>
          <w:rFonts w:hint="eastAsia" w:ascii="仿宋" w:hAnsi="仿宋" w:eastAsia="仿宋" w:cs="仿宋"/>
          <w:color w:val="auto"/>
          <w:sz w:val="32"/>
          <w:szCs w:val="32"/>
          <w:u w:val="none"/>
          <w:lang w:eastAsia="zh-CN"/>
        </w:rPr>
        <w:t>湘潭大学城内</w:t>
      </w:r>
      <w:r>
        <w:rPr>
          <w:rFonts w:hint="eastAsia" w:ascii="仿宋" w:hAnsi="仿宋" w:eastAsia="仿宋" w:cs="仿宋"/>
          <w:color w:val="auto"/>
          <w:sz w:val="32"/>
          <w:szCs w:val="32"/>
          <w:u w:val="none"/>
          <w:lang w:val="en-US" w:eastAsia="zh-CN"/>
        </w:rPr>
        <w:t xml:space="preserve"> </w:t>
      </w:r>
    </w:p>
    <w:p w14:paraId="269E3D3D">
      <w:pPr>
        <w:pStyle w:val="2"/>
        <w:keepNext w:val="0"/>
        <w:keepLines w:val="0"/>
        <w:pageBreakBefore w:val="0"/>
        <w:kinsoku/>
        <w:wordWrap/>
        <w:overflowPunct/>
        <w:topLinePunct w:val="0"/>
        <w:autoSpaceDE/>
        <w:autoSpaceDN/>
        <w:bidi w:val="0"/>
        <w:adjustRightInd/>
        <w:snapToGrid/>
        <w:spacing w:line="520" w:lineRule="exact"/>
        <w:ind w:firstLine="640" w:firstLineChars="200"/>
        <w:rPr>
          <w:rFonts w:hint="eastAsia" w:ascii="仿宋" w:hAnsi="仿宋" w:eastAsia="仿宋" w:cs="仿宋"/>
          <w:color w:val="auto"/>
          <w:sz w:val="32"/>
          <w:szCs w:val="32"/>
          <w:u w:val="none"/>
          <w:lang w:val="en-US" w:eastAsia="zh-CN"/>
        </w:rPr>
      </w:pPr>
      <w:r>
        <w:rPr>
          <w:rFonts w:hint="eastAsia" w:ascii="仿宋" w:hAnsi="仿宋" w:eastAsia="仿宋" w:cs="仿宋"/>
          <w:color w:val="auto"/>
          <w:sz w:val="32"/>
          <w:szCs w:val="32"/>
          <w:u w:val="none"/>
        </w:rPr>
        <w:t>邮政编码：</w:t>
      </w:r>
      <w:r>
        <w:rPr>
          <w:rFonts w:hint="eastAsia" w:ascii="仿宋" w:hAnsi="仿宋" w:eastAsia="仿宋" w:cs="仿宋"/>
          <w:color w:val="auto"/>
          <w:sz w:val="32"/>
          <w:szCs w:val="32"/>
          <w:u w:val="none"/>
          <w:lang w:val="en-US" w:eastAsia="zh-CN"/>
        </w:rPr>
        <w:t xml:space="preserve">411100             </w:t>
      </w:r>
    </w:p>
    <w:p w14:paraId="5BF5E291">
      <w:pPr>
        <w:pStyle w:val="2"/>
        <w:keepNext w:val="0"/>
        <w:keepLines w:val="0"/>
        <w:pageBreakBefore w:val="0"/>
        <w:kinsoku/>
        <w:wordWrap/>
        <w:overflowPunct/>
        <w:topLinePunct w:val="0"/>
        <w:autoSpaceDE/>
        <w:autoSpaceDN/>
        <w:bidi w:val="0"/>
        <w:adjustRightInd/>
        <w:snapToGrid/>
        <w:spacing w:line="520" w:lineRule="exact"/>
        <w:ind w:firstLine="640" w:firstLineChars="200"/>
        <w:rPr>
          <w:rFonts w:hint="eastAsia" w:ascii="仿宋" w:hAnsi="仿宋" w:eastAsia="仿宋" w:cs="仿宋"/>
          <w:color w:val="auto"/>
          <w:sz w:val="32"/>
          <w:szCs w:val="32"/>
          <w:u w:val="none"/>
          <w:lang w:val="en-US" w:eastAsia="zh-CN"/>
        </w:rPr>
      </w:pPr>
      <w:r>
        <w:rPr>
          <w:rFonts w:hint="eastAsia" w:ascii="仿宋" w:hAnsi="仿宋" w:eastAsia="仿宋" w:cs="仿宋"/>
          <w:color w:val="auto"/>
          <w:sz w:val="32"/>
          <w:szCs w:val="32"/>
          <w:u w:val="none"/>
        </w:rPr>
        <w:t>招生咨询电话：</w:t>
      </w:r>
      <w:r>
        <w:rPr>
          <w:rFonts w:hint="eastAsia" w:ascii="仿宋" w:hAnsi="仿宋" w:eastAsia="仿宋" w:cs="仿宋"/>
          <w:color w:val="auto"/>
          <w:sz w:val="32"/>
          <w:szCs w:val="32"/>
          <w:u w:val="none"/>
          <w:lang w:val="en-US" w:eastAsia="zh-CN"/>
        </w:rPr>
        <w:t xml:space="preserve">0731-52867887  </w:t>
      </w:r>
      <w:r>
        <w:rPr>
          <w:rFonts w:hint="eastAsia" w:ascii="仿宋" w:hAnsi="仿宋" w:eastAsia="仿宋" w:cs="仿宋"/>
          <w:b/>
          <w:bCs/>
          <w:color w:val="auto"/>
          <w:kern w:val="2"/>
          <w:sz w:val="32"/>
          <w:szCs w:val="32"/>
          <w:u w:val="none"/>
          <w:lang w:val="en-US" w:eastAsia="zh-CN"/>
        </w:rPr>
        <w:t xml:space="preserve">  </w:t>
      </w:r>
    </w:p>
    <w:p w14:paraId="356F72D3">
      <w:pPr>
        <w:pStyle w:val="9"/>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20" w:lineRule="exact"/>
        <w:ind w:firstLine="640" w:firstLineChars="200"/>
        <w:rPr>
          <w:rFonts w:hint="eastAsia" w:ascii="仿宋" w:hAnsi="仿宋" w:eastAsia="仿宋" w:cs="仿宋"/>
          <w:b/>
          <w:bCs/>
          <w:color w:val="auto"/>
          <w:kern w:val="2"/>
          <w:sz w:val="32"/>
          <w:szCs w:val="32"/>
          <w:u w:val="none"/>
        </w:rPr>
      </w:pPr>
      <w:r>
        <w:rPr>
          <w:rFonts w:hint="eastAsia" w:ascii="仿宋" w:hAnsi="仿宋" w:eastAsia="仿宋" w:cs="仿宋"/>
          <w:b w:val="0"/>
          <w:bCs w:val="0"/>
          <w:color w:val="auto"/>
          <w:kern w:val="2"/>
          <w:sz w:val="32"/>
          <w:szCs w:val="32"/>
          <w:u w:val="none"/>
          <w:lang w:val="en-US" w:eastAsia="zh-CN"/>
        </w:rPr>
        <w:t>招生</w:t>
      </w:r>
      <w:r>
        <w:rPr>
          <w:rFonts w:hint="eastAsia" w:ascii="仿宋" w:hAnsi="仿宋" w:eastAsia="仿宋" w:cs="仿宋"/>
          <w:b w:val="0"/>
          <w:bCs w:val="0"/>
          <w:color w:val="auto"/>
          <w:kern w:val="2"/>
          <w:sz w:val="32"/>
          <w:szCs w:val="32"/>
          <w:u w:val="none"/>
        </w:rPr>
        <w:t>信息发布网址：</w:t>
      </w:r>
      <w:r>
        <w:rPr>
          <w:rFonts w:hint="eastAsia" w:ascii="仿宋" w:hAnsi="仿宋" w:eastAsia="仿宋" w:cs="仿宋"/>
          <w:b w:val="0"/>
          <w:bCs w:val="0"/>
          <w:color w:val="auto"/>
          <w:kern w:val="2"/>
          <w:sz w:val="32"/>
          <w:szCs w:val="32"/>
          <w:u w:val="none"/>
          <w:lang w:val="en-US" w:eastAsia="zh-CN"/>
        </w:rPr>
        <w:t xml:space="preserve">http://www.hngeelyedu.cn  </w:t>
      </w:r>
    </w:p>
    <w:p w14:paraId="46D5C14D">
      <w:pPr>
        <w:pStyle w:val="9"/>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20" w:lineRule="exact"/>
        <w:ind w:firstLine="640" w:firstLineChars="200"/>
        <w:rPr>
          <w:rFonts w:hint="eastAsia" w:ascii="仿宋" w:hAnsi="仿宋" w:eastAsia="仿宋" w:cs="仿宋"/>
          <w:color w:val="auto"/>
          <w:kern w:val="2"/>
          <w:sz w:val="32"/>
          <w:szCs w:val="32"/>
          <w:u w:val="none"/>
          <w:lang w:val="en-US" w:eastAsia="zh-CN"/>
        </w:rPr>
      </w:pPr>
      <w:r>
        <w:rPr>
          <w:rFonts w:hint="eastAsia" w:ascii="仿宋" w:hAnsi="仿宋" w:eastAsia="仿宋" w:cs="仿宋"/>
          <w:b w:val="0"/>
          <w:bCs w:val="0"/>
          <w:color w:val="auto"/>
          <w:kern w:val="2"/>
          <w:sz w:val="32"/>
          <w:szCs w:val="32"/>
          <w:u w:val="none"/>
        </w:rPr>
        <w:t>监督投诉电话：</w:t>
      </w:r>
      <w:r>
        <w:rPr>
          <w:rFonts w:hint="eastAsia" w:ascii="仿宋" w:hAnsi="仿宋" w:eastAsia="仿宋" w:cs="仿宋"/>
          <w:color w:val="auto"/>
          <w:sz w:val="32"/>
          <w:szCs w:val="32"/>
          <w:highlight w:val="none"/>
          <w:u w:val="none"/>
          <w:lang w:val="en-US" w:eastAsia="zh-CN"/>
        </w:rPr>
        <w:t>0731-52867886</w:t>
      </w:r>
      <w:r>
        <w:rPr>
          <w:rFonts w:hint="eastAsia" w:ascii="仿宋" w:hAnsi="仿宋" w:eastAsia="仿宋" w:cs="仿宋"/>
          <w:b w:val="0"/>
          <w:bCs w:val="0"/>
          <w:color w:val="auto"/>
          <w:kern w:val="2"/>
          <w:sz w:val="32"/>
          <w:szCs w:val="32"/>
          <w:highlight w:val="none"/>
          <w:u w:val="none"/>
          <w:lang w:val="en-US" w:eastAsia="zh-CN"/>
        </w:rPr>
        <w:t xml:space="preserve">  </w:t>
      </w:r>
      <w:r>
        <w:rPr>
          <w:rFonts w:hint="eastAsia" w:ascii="仿宋" w:hAnsi="仿宋" w:eastAsia="仿宋" w:cs="仿宋"/>
          <w:b w:val="0"/>
          <w:bCs w:val="0"/>
          <w:color w:val="auto"/>
          <w:kern w:val="2"/>
          <w:sz w:val="32"/>
          <w:szCs w:val="32"/>
          <w:u w:val="none"/>
          <w:lang w:val="en-US" w:eastAsia="zh-CN"/>
        </w:rPr>
        <w:t xml:space="preserve">         </w:t>
      </w:r>
    </w:p>
    <w:p w14:paraId="56ED53A9">
      <w:pPr>
        <w:keepNext w:val="0"/>
        <w:keepLines w:val="0"/>
        <w:pageBreakBefore w:val="0"/>
        <w:numPr>
          <w:ilvl w:val="0"/>
          <w:numId w:val="0"/>
        </w:numPr>
        <w:shd w:val="clear" w:color="auto" w:fill="FFFFFF"/>
        <w:kinsoku/>
        <w:wordWrap/>
        <w:overflowPunct/>
        <w:topLinePunct w:val="0"/>
        <w:autoSpaceDE/>
        <w:autoSpaceDN/>
        <w:bidi w:val="0"/>
        <w:adjustRightInd/>
        <w:snapToGrid/>
        <w:spacing w:line="520" w:lineRule="exact"/>
        <w:ind w:firstLine="643" w:firstLineChars="200"/>
        <w:rPr>
          <w:rFonts w:hint="eastAsia" w:ascii="仿宋" w:hAnsi="仿宋" w:eastAsia="仿宋" w:cs="仿宋"/>
          <w:color w:val="auto"/>
          <w:sz w:val="32"/>
          <w:szCs w:val="32"/>
          <w:u w:val="none"/>
        </w:rPr>
      </w:pPr>
      <w:r>
        <w:rPr>
          <w:rFonts w:hint="eastAsia" w:ascii="仿宋" w:hAnsi="仿宋" w:eastAsia="仿宋" w:cs="仿宋"/>
          <w:b/>
          <w:bCs/>
          <w:color w:val="auto"/>
          <w:kern w:val="2"/>
          <w:sz w:val="32"/>
          <w:szCs w:val="32"/>
          <w:u w:val="none"/>
          <w:lang w:eastAsia="zh-CN"/>
        </w:rPr>
        <w:t>第</w:t>
      </w:r>
      <w:r>
        <w:rPr>
          <w:rFonts w:hint="eastAsia" w:ascii="仿宋" w:hAnsi="仿宋" w:eastAsia="仿宋" w:cs="仿宋"/>
          <w:b/>
          <w:bCs/>
          <w:color w:val="auto"/>
          <w:kern w:val="2"/>
          <w:sz w:val="32"/>
          <w:szCs w:val="32"/>
          <w:u w:val="none"/>
          <w:lang w:val="en-US" w:eastAsia="zh-CN"/>
        </w:rPr>
        <w:t>三十九</w:t>
      </w:r>
      <w:r>
        <w:rPr>
          <w:rFonts w:hint="eastAsia" w:ascii="仿宋" w:hAnsi="仿宋" w:eastAsia="仿宋" w:cs="仿宋"/>
          <w:b/>
          <w:bCs/>
          <w:color w:val="auto"/>
          <w:kern w:val="2"/>
          <w:sz w:val="32"/>
          <w:szCs w:val="32"/>
          <w:u w:val="none"/>
          <w:lang w:eastAsia="zh-CN"/>
        </w:rPr>
        <w:t>条</w:t>
      </w:r>
      <w:r>
        <w:rPr>
          <w:rFonts w:hint="eastAsia" w:ascii="仿宋" w:hAnsi="仿宋" w:eastAsia="仿宋" w:cs="仿宋"/>
          <w:b/>
          <w:bCs/>
          <w:color w:val="auto"/>
          <w:kern w:val="2"/>
          <w:sz w:val="32"/>
          <w:szCs w:val="32"/>
          <w:u w:val="none"/>
          <w:lang w:val="en-US" w:eastAsia="zh-CN"/>
        </w:rPr>
        <w:t xml:space="preserve"> </w:t>
      </w:r>
      <w:r>
        <w:rPr>
          <w:rFonts w:hint="eastAsia" w:ascii="仿宋" w:hAnsi="仿宋" w:eastAsia="仿宋" w:cs="仿宋"/>
          <w:color w:val="auto"/>
          <w:kern w:val="2"/>
          <w:sz w:val="32"/>
          <w:szCs w:val="32"/>
          <w:u w:val="none"/>
        </w:rPr>
        <w:t>本</w:t>
      </w:r>
      <w:r>
        <w:rPr>
          <w:rFonts w:hint="eastAsia" w:ascii="仿宋" w:hAnsi="仿宋" w:eastAsia="仿宋" w:cs="仿宋"/>
          <w:color w:val="auto"/>
          <w:kern w:val="2"/>
          <w:sz w:val="32"/>
          <w:szCs w:val="32"/>
          <w:u w:val="none"/>
          <w:lang w:val="en-US" w:eastAsia="zh-CN"/>
        </w:rPr>
        <w:t>章程</w:t>
      </w:r>
      <w:r>
        <w:rPr>
          <w:rFonts w:hint="eastAsia" w:ascii="仿宋" w:hAnsi="仿宋" w:eastAsia="仿宋" w:cs="仿宋"/>
          <w:color w:val="auto"/>
          <w:kern w:val="2"/>
          <w:sz w:val="32"/>
          <w:szCs w:val="32"/>
          <w:u w:val="none"/>
        </w:rPr>
        <w:t>适用于</w:t>
      </w:r>
      <w:r>
        <w:rPr>
          <w:rFonts w:hint="eastAsia" w:ascii="仿宋" w:hAnsi="仿宋" w:eastAsia="仿宋" w:cs="仿宋"/>
          <w:color w:val="auto"/>
          <w:kern w:val="2"/>
          <w:sz w:val="32"/>
          <w:szCs w:val="32"/>
          <w:u w:val="none"/>
          <w:lang w:val="en-US" w:eastAsia="zh-CN"/>
        </w:rPr>
        <w:t>我校</w:t>
      </w:r>
      <w:r>
        <w:rPr>
          <w:rFonts w:hint="eastAsia" w:ascii="仿宋" w:hAnsi="仿宋" w:eastAsia="仿宋" w:cs="仿宋"/>
          <w:color w:val="auto"/>
          <w:kern w:val="2"/>
          <w:sz w:val="32"/>
          <w:szCs w:val="32"/>
          <w:u w:val="none"/>
        </w:rPr>
        <w:t>202</w:t>
      </w:r>
      <w:r>
        <w:rPr>
          <w:rFonts w:hint="eastAsia" w:ascii="仿宋" w:hAnsi="仿宋" w:eastAsia="仿宋" w:cs="仿宋"/>
          <w:color w:val="auto"/>
          <w:kern w:val="2"/>
          <w:sz w:val="32"/>
          <w:szCs w:val="32"/>
          <w:u w:val="none"/>
          <w:lang w:val="en-US" w:eastAsia="zh-CN"/>
        </w:rPr>
        <w:t>5</w:t>
      </w:r>
      <w:r>
        <w:rPr>
          <w:rFonts w:hint="eastAsia" w:ascii="仿宋" w:hAnsi="仿宋" w:eastAsia="仿宋" w:cs="仿宋"/>
          <w:color w:val="auto"/>
          <w:kern w:val="2"/>
          <w:sz w:val="32"/>
          <w:szCs w:val="32"/>
          <w:u w:val="none"/>
        </w:rPr>
        <w:t>年</w:t>
      </w:r>
      <w:r>
        <w:rPr>
          <w:rFonts w:hint="eastAsia" w:ascii="仿宋" w:hAnsi="仿宋" w:eastAsia="仿宋" w:cs="仿宋"/>
          <w:color w:val="auto"/>
          <w:kern w:val="2"/>
          <w:sz w:val="32"/>
          <w:szCs w:val="32"/>
          <w:u w:val="none"/>
          <w:lang w:val="en-US" w:eastAsia="zh-CN"/>
        </w:rPr>
        <w:t>湖南省</w:t>
      </w:r>
      <w:r>
        <w:rPr>
          <w:rFonts w:hint="eastAsia" w:ascii="仿宋" w:hAnsi="仿宋" w:eastAsia="仿宋" w:cs="仿宋"/>
          <w:color w:val="auto"/>
          <w:kern w:val="2"/>
          <w:sz w:val="32"/>
          <w:szCs w:val="32"/>
          <w:u w:val="none"/>
        </w:rPr>
        <w:t>单</w:t>
      </w:r>
      <w:r>
        <w:rPr>
          <w:rFonts w:hint="eastAsia" w:ascii="仿宋" w:hAnsi="仿宋" w:eastAsia="仿宋" w:cs="仿宋"/>
          <w:color w:val="auto"/>
          <w:kern w:val="2"/>
          <w:sz w:val="32"/>
          <w:szCs w:val="32"/>
          <w:u w:val="none"/>
          <w:lang w:val="en-US" w:eastAsia="zh-CN"/>
        </w:rPr>
        <w:t>招。</w:t>
      </w:r>
      <w:r>
        <w:rPr>
          <w:rFonts w:hint="eastAsia" w:ascii="仿宋" w:hAnsi="仿宋" w:eastAsia="仿宋" w:cs="仿宋"/>
          <w:color w:val="auto"/>
          <w:sz w:val="32"/>
          <w:szCs w:val="32"/>
          <w:u w:val="none"/>
          <w:lang w:val="en-US" w:eastAsia="zh-CN"/>
        </w:rPr>
        <w:t>其</w:t>
      </w:r>
      <w:r>
        <w:rPr>
          <w:rFonts w:hint="eastAsia" w:ascii="仿宋" w:hAnsi="仿宋" w:eastAsia="仿宋" w:cs="仿宋"/>
          <w:color w:val="auto"/>
          <w:sz w:val="32"/>
          <w:szCs w:val="32"/>
          <w:u w:val="none"/>
        </w:rPr>
        <w:t>解释权属于</w:t>
      </w:r>
      <w:r>
        <w:rPr>
          <w:rFonts w:hint="eastAsia" w:ascii="仿宋" w:hAnsi="仿宋" w:eastAsia="仿宋" w:cs="仿宋"/>
          <w:color w:val="auto"/>
          <w:sz w:val="32"/>
          <w:szCs w:val="32"/>
          <w:u w:val="none"/>
          <w:lang w:val="en-US" w:eastAsia="zh-CN"/>
        </w:rPr>
        <w:t>湖南吉利汽车职业技术</w:t>
      </w:r>
      <w:r>
        <w:rPr>
          <w:rFonts w:hint="eastAsia" w:ascii="仿宋" w:hAnsi="仿宋" w:eastAsia="仿宋" w:cs="仿宋"/>
          <w:color w:val="auto"/>
          <w:sz w:val="32"/>
          <w:szCs w:val="32"/>
          <w:u w:val="none"/>
        </w:rPr>
        <w:t>学院。</w:t>
      </w:r>
      <w:r>
        <w:rPr>
          <w:rFonts w:hint="eastAsia" w:ascii="仿宋" w:hAnsi="仿宋" w:eastAsia="仿宋" w:cs="仿宋"/>
          <w:color w:val="auto"/>
          <w:sz w:val="32"/>
          <w:szCs w:val="32"/>
          <w:u w:val="none"/>
          <w:shd w:val="clear" w:color="auto" w:fill="FFFFFF"/>
        </w:rPr>
        <w:t>如遇教育部、湖南省教育厅相关招生政策调整，以公布的最新政策为准</w:t>
      </w:r>
      <w:r>
        <w:rPr>
          <w:rFonts w:hint="eastAsia" w:ascii="仿宋" w:hAnsi="仿宋" w:eastAsia="仿宋" w:cs="仿宋"/>
          <w:color w:val="auto"/>
          <w:sz w:val="32"/>
          <w:szCs w:val="32"/>
          <w:u w:val="none"/>
          <w:shd w:val="clear" w:color="auto" w:fill="FFFFFF"/>
          <w:lang w:eastAsia="zh-CN"/>
        </w:rPr>
        <w:t>。</w:t>
      </w:r>
    </w:p>
    <w:p w14:paraId="1DD5B9AC">
      <w:pPr>
        <w:keepNext w:val="0"/>
        <w:keepLines w:val="0"/>
        <w:pageBreakBefore w:val="0"/>
        <w:numPr>
          <w:ilvl w:val="0"/>
          <w:numId w:val="0"/>
        </w:numPr>
        <w:kinsoku/>
        <w:wordWrap/>
        <w:overflowPunct/>
        <w:topLinePunct w:val="0"/>
        <w:autoSpaceDE/>
        <w:autoSpaceDN/>
        <w:bidi w:val="0"/>
        <w:adjustRightInd/>
        <w:snapToGrid/>
        <w:spacing w:line="520" w:lineRule="exact"/>
        <w:rPr>
          <w:rFonts w:hint="eastAsia" w:ascii="仿宋" w:hAnsi="仿宋" w:eastAsia="仿宋" w:cs="仿宋"/>
          <w:color w:val="auto"/>
          <w:sz w:val="32"/>
          <w:szCs w:val="32"/>
          <w:u w:val="none"/>
          <w:lang w:val="en-US" w:eastAsia="zh-CN"/>
        </w:rPr>
      </w:pPr>
    </w:p>
    <w:bookmarkEnd w:id="0"/>
    <w:p w14:paraId="010E8EEA">
      <w:pPr>
        <w:keepNext w:val="0"/>
        <w:keepLines w:val="0"/>
        <w:pageBreakBefore w:val="0"/>
        <w:kinsoku/>
        <w:wordWrap/>
        <w:overflowPunct/>
        <w:topLinePunct w:val="0"/>
        <w:autoSpaceDE/>
        <w:autoSpaceDN/>
        <w:bidi w:val="0"/>
        <w:adjustRightInd/>
        <w:snapToGrid/>
        <w:spacing w:line="520" w:lineRule="exact"/>
        <w:rPr>
          <w:color w:val="auto"/>
          <w:u w:val="none"/>
        </w:rPr>
      </w:pPr>
    </w:p>
    <w:sectPr>
      <w:headerReference r:id="rId3" w:type="default"/>
      <w:footerReference r:id="rId4" w:type="default"/>
      <w:pgSz w:w="11906" w:h="16838"/>
      <w:pgMar w:top="2041" w:right="1531" w:bottom="1701" w:left="1531"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方正公文小标宋">
    <w:panose1 w:val="02000500000000000000"/>
    <w:charset w:val="86"/>
    <w:family w:val="auto"/>
    <w:pitch w:val="default"/>
    <w:sig w:usb0="A00002BF" w:usb1="38CF7CFA" w:usb2="00000016" w:usb3="00000000" w:csb0="00040001" w:csb1="00000000"/>
    <w:embedRegular r:id="rId1" w:fontKey="{A010EB0E-330C-472C-9162-7C7498B10BF9}"/>
  </w:font>
  <w:font w:name="仿宋">
    <w:panose1 w:val="02010609060101010101"/>
    <w:charset w:val="86"/>
    <w:family w:val="modern"/>
    <w:pitch w:val="default"/>
    <w:sig w:usb0="800002BF" w:usb1="38CF7CFA" w:usb2="00000016" w:usb3="00000000" w:csb0="00040001" w:csb1="00000000"/>
    <w:embedRegular r:id="rId2" w:fontKey="{C0B373D5-B9BD-4EB6-AF3E-7B12A1D8BA4E}"/>
  </w:font>
  <w:font w:name="方正小标宋简体">
    <w:panose1 w:val="02000000000000000000"/>
    <w:charset w:val="86"/>
    <w:family w:val="auto"/>
    <w:pitch w:val="default"/>
    <w:sig w:usb0="00000001" w:usb1="08000000" w:usb2="00000000" w:usb3="00000000" w:csb0="00040000" w:csb1="00000000"/>
    <w:embedRegular r:id="rId3" w:fontKey="{0533FB40-D607-4076-84E5-EB88EE698312}"/>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651896E">
    <w:pPr>
      <w:pStyle w:val="7"/>
      <w:jc w:val="center"/>
    </w:pPr>
    <w:r>
      <w:fldChar w:fldCharType="begin"/>
    </w:r>
    <w:r>
      <w:instrText xml:space="preserve">PAGE   \* MERGEFORMAT</w:instrText>
    </w:r>
    <w:r>
      <w:fldChar w:fldCharType="separate"/>
    </w:r>
    <w:r>
      <w:t>14</w:t>
    </w:r>
    <w:r>
      <w:fldChar w:fldCharType="end"/>
    </w:r>
  </w:p>
  <w:p w14:paraId="4B88AB88">
    <w:pPr>
      <w:pStyle w:val="7"/>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98D8553">
    <w:pPr>
      <w:pStyle w:val="8"/>
      <w:pBdr>
        <w:bottom w:val="none" w:color="auto" w:sz="0" w:space="0"/>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EC13600"/>
    <w:multiLevelType w:val="singleLevel"/>
    <w:tmpl w:val="DEC13600"/>
    <w:lvl w:ilvl="0" w:tentative="0">
      <w:start w:val="1"/>
      <w:numFmt w:val="chineseCounting"/>
      <w:suff w:val="space"/>
      <w:lvlText w:val="第%1章"/>
      <w:lvlJc w:val="left"/>
      <w:rPr>
        <w:rFonts w:hint="eastAsia"/>
        <w:b/>
        <w:bCs/>
      </w:rPr>
    </w:lvl>
  </w:abstractNum>
  <w:abstractNum w:abstractNumId="1">
    <w:nsid w:val="E382D66B"/>
    <w:multiLevelType w:val="singleLevel"/>
    <w:tmpl w:val="E382D66B"/>
    <w:lvl w:ilvl="0" w:tentative="0">
      <w:start w:val="1"/>
      <w:numFmt w:val="chineseCounting"/>
      <w:suff w:val="space"/>
      <w:lvlText w:val="第%1条"/>
      <w:lvlJc w:val="left"/>
      <w:rPr>
        <w:rFonts w:hint="eastAsia"/>
        <w:b/>
        <w:lang w:val="en-U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TrueTypeFonts/>
  <w:saveSubsetFonts/>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VerticalSpacing w:val="156"/>
  <w:displayHorizontalDrawingGridEvery w:val="1"/>
  <w:displayVerticalDrawingGridEvery w:val="1"/>
  <w:noPunctuationKerning w:val="1"/>
  <w:characterSpacingControl w:val="compressPunctuation"/>
  <w:doNotValidateAgainstSchema/>
  <w:doNotDemarcateInvalidXml/>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TRkOTNmZGUwNGE3MzY5NWRiNTFjNWIyZmEwYzIzZjkifQ=="/>
    <w:docVar w:name="KSO_WPS_MARK_KEY" w:val="c076a231-2ab1-40e1-90e1-f672083f7dd0"/>
  </w:docVars>
  <w:rsids>
    <w:rsidRoot w:val="00054A07"/>
    <w:rsid w:val="000130A7"/>
    <w:rsid w:val="000278C3"/>
    <w:rsid w:val="00037508"/>
    <w:rsid w:val="000421E8"/>
    <w:rsid w:val="000474FF"/>
    <w:rsid w:val="0005198F"/>
    <w:rsid w:val="00051CCC"/>
    <w:rsid w:val="00054A07"/>
    <w:rsid w:val="00061B30"/>
    <w:rsid w:val="000702EF"/>
    <w:rsid w:val="00071A9C"/>
    <w:rsid w:val="000755A7"/>
    <w:rsid w:val="000861D5"/>
    <w:rsid w:val="00086312"/>
    <w:rsid w:val="000917EF"/>
    <w:rsid w:val="000924F1"/>
    <w:rsid w:val="0009594F"/>
    <w:rsid w:val="000A23C9"/>
    <w:rsid w:val="000B059A"/>
    <w:rsid w:val="000B7D0E"/>
    <w:rsid w:val="000C17D8"/>
    <w:rsid w:val="000C2961"/>
    <w:rsid w:val="000D548C"/>
    <w:rsid w:val="000D6CA2"/>
    <w:rsid w:val="000E57AF"/>
    <w:rsid w:val="000E7D20"/>
    <w:rsid w:val="00102754"/>
    <w:rsid w:val="001068B1"/>
    <w:rsid w:val="00111490"/>
    <w:rsid w:val="00114C60"/>
    <w:rsid w:val="00117B92"/>
    <w:rsid w:val="00142C97"/>
    <w:rsid w:val="00144114"/>
    <w:rsid w:val="0015641C"/>
    <w:rsid w:val="00165805"/>
    <w:rsid w:val="00173708"/>
    <w:rsid w:val="001747A9"/>
    <w:rsid w:val="001777A6"/>
    <w:rsid w:val="00192EF1"/>
    <w:rsid w:val="001948F5"/>
    <w:rsid w:val="0019741D"/>
    <w:rsid w:val="001A1D23"/>
    <w:rsid w:val="001A31F5"/>
    <w:rsid w:val="001A4A92"/>
    <w:rsid w:val="001C15F1"/>
    <w:rsid w:val="001C5E53"/>
    <w:rsid w:val="001D274B"/>
    <w:rsid w:val="001D7D09"/>
    <w:rsid w:val="001E1249"/>
    <w:rsid w:val="001F01C6"/>
    <w:rsid w:val="001F7B8C"/>
    <w:rsid w:val="00203AEF"/>
    <w:rsid w:val="00205BFB"/>
    <w:rsid w:val="00206CAB"/>
    <w:rsid w:val="002078F5"/>
    <w:rsid w:val="00215533"/>
    <w:rsid w:val="00222848"/>
    <w:rsid w:val="002254D9"/>
    <w:rsid w:val="00234926"/>
    <w:rsid w:val="0024457C"/>
    <w:rsid w:val="00246E78"/>
    <w:rsid w:val="0025235B"/>
    <w:rsid w:val="0025254F"/>
    <w:rsid w:val="002547D9"/>
    <w:rsid w:val="0025608D"/>
    <w:rsid w:val="002616ED"/>
    <w:rsid w:val="00280E90"/>
    <w:rsid w:val="00281D85"/>
    <w:rsid w:val="00283C77"/>
    <w:rsid w:val="00290998"/>
    <w:rsid w:val="002953A3"/>
    <w:rsid w:val="00295433"/>
    <w:rsid w:val="002A2198"/>
    <w:rsid w:val="002A656D"/>
    <w:rsid w:val="002B1196"/>
    <w:rsid w:val="002B1951"/>
    <w:rsid w:val="002B4BD2"/>
    <w:rsid w:val="002B73BC"/>
    <w:rsid w:val="002C1686"/>
    <w:rsid w:val="002C179E"/>
    <w:rsid w:val="002C3D34"/>
    <w:rsid w:val="002C46AE"/>
    <w:rsid w:val="002D1876"/>
    <w:rsid w:val="002D1A8E"/>
    <w:rsid w:val="002E6A8B"/>
    <w:rsid w:val="002F15DF"/>
    <w:rsid w:val="002F6E75"/>
    <w:rsid w:val="00300868"/>
    <w:rsid w:val="00301365"/>
    <w:rsid w:val="00312652"/>
    <w:rsid w:val="003156E6"/>
    <w:rsid w:val="00317F7E"/>
    <w:rsid w:val="00322F07"/>
    <w:rsid w:val="0032454B"/>
    <w:rsid w:val="00325D41"/>
    <w:rsid w:val="003334D3"/>
    <w:rsid w:val="00336CD3"/>
    <w:rsid w:val="00345B4A"/>
    <w:rsid w:val="003477B8"/>
    <w:rsid w:val="003478CA"/>
    <w:rsid w:val="003504D6"/>
    <w:rsid w:val="00352B69"/>
    <w:rsid w:val="00363579"/>
    <w:rsid w:val="003639D7"/>
    <w:rsid w:val="00366677"/>
    <w:rsid w:val="00385889"/>
    <w:rsid w:val="003C20A1"/>
    <w:rsid w:val="003C7CD4"/>
    <w:rsid w:val="003D6018"/>
    <w:rsid w:val="003E1268"/>
    <w:rsid w:val="003E2026"/>
    <w:rsid w:val="003E34C3"/>
    <w:rsid w:val="003E3C62"/>
    <w:rsid w:val="003F026A"/>
    <w:rsid w:val="003F0EE2"/>
    <w:rsid w:val="0040496C"/>
    <w:rsid w:val="0040616E"/>
    <w:rsid w:val="00414BD9"/>
    <w:rsid w:val="0041659D"/>
    <w:rsid w:val="00422A80"/>
    <w:rsid w:val="0042326E"/>
    <w:rsid w:val="00423E52"/>
    <w:rsid w:val="00424F42"/>
    <w:rsid w:val="0043606A"/>
    <w:rsid w:val="00436D6E"/>
    <w:rsid w:val="0043733D"/>
    <w:rsid w:val="0044104A"/>
    <w:rsid w:val="00444072"/>
    <w:rsid w:val="00444B4E"/>
    <w:rsid w:val="00445311"/>
    <w:rsid w:val="00451C06"/>
    <w:rsid w:val="0045282C"/>
    <w:rsid w:val="00463BB2"/>
    <w:rsid w:val="0046746D"/>
    <w:rsid w:val="004718EE"/>
    <w:rsid w:val="0047761D"/>
    <w:rsid w:val="00480C9D"/>
    <w:rsid w:val="00484EA8"/>
    <w:rsid w:val="00491625"/>
    <w:rsid w:val="00493788"/>
    <w:rsid w:val="004B246B"/>
    <w:rsid w:val="004C21B7"/>
    <w:rsid w:val="004C233F"/>
    <w:rsid w:val="004C3B09"/>
    <w:rsid w:val="004D4E4B"/>
    <w:rsid w:val="004D6194"/>
    <w:rsid w:val="004E0C54"/>
    <w:rsid w:val="004E2B8D"/>
    <w:rsid w:val="004F10CE"/>
    <w:rsid w:val="004F4631"/>
    <w:rsid w:val="004F4C5B"/>
    <w:rsid w:val="004F5CC1"/>
    <w:rsid w:val="00505DE9"/>
    <w:rsid w:val="00506637"/>
    <w:rsid w:val="0051056E"/>
    <w:rsid w:val="005136C5"/>
    <w:rsid w:val="00517A34"/>
    <w:rsid w:val="00526A07"/>
    <w:rsid w:val="00540B5B"/>
    <w:rsid w:val="00542E96"/>
    <w:rsid w:val="00550F5C"/>
    <w:rsid w:val="005623AF"/>
    <w:rsid w:val="005672A7"/>
    <w:rsid w:val="005674AB"/>
    <w:rsid w:val="00571FD2"/>
    <w:rsid w:val="005755FC"/>
    <w:rsid w:val="005813FA"/>
    <w:rsid w:val="00593F9A"/>
    <w:rsid w:val="00596FAB"/>
    <w:rsid w:val="005A11F7"/>
    <w:rsid w:val="005A39B9"/>
    <w:rsid w:val="005A4D28"/>
    <w:rsid w:val="005A6BB8"/>
    <w:rsid w:val="005C0B42"/>
    <w:rsid w:val="005C278B"/>
    <w:rsid w:val="005C2FA0"/>
    <w:rsid w:val="005C4245"/>
    <w:rsid w:val="005C52E1"/>
    <w:rsid w:val="005D4B01"/>
    <w:rsid w:val="005D633C"/>
    <w:rsid w:val="005D7A14"/>
    <w:rsid w:val="005E220A"/>
    <w:rsid w:val="005F293D"/>
    <w:rsid w:val="006050A7"/>
    <w:rsid w:val="0061777F"/>
    <w:rsid w:val="00622126"/>
    <w:rsid w:val="00625D13"/>
    <w:rsid w:val="006262FA"/>
    <w:rsid w:val="00633FB6"/>
    <w:rsid w:val="00642C5E"/>
    <w:rsid w:val="006538A2"/>
    <w:rsid w:val="00654BA4"/>
    <w:rsid w:val="006552C1"/>
    <w:rsid w:val="00662952"/>
    <w:rsid w:val="0066610C"/>
    <w:rsid w:val="00674235"/>
    <w:rsid w:val="00674BC3"/>
    <w:rsid w:val="00676C6B"/>
    <w:rsid w:val="00680F8F"/>
    <w:rsid w:val="00680FCA"/>
    <w:rsid w:val="006827A2"/>
    <w:rsid w:val="0068619E"/>
    <w:rsid w:val="00686F6D"/>
    <w:rsid w:val="00687E4D"/>
    <w:rsid w:val="0069057F"/>
    <w:rsid w:val="006908FD"/>
    <w:rsid w:val="0069281D"/>
    <w:rsid w:val="00693A91"/>
    <w:rsid w:val="0069497F"/>
    <w:rsid w:val="006A0C18"/>
    <w:rsid w:val="006A33F4"/>
    <w:rsid w:val="006A4725"/>
    <w:rsid w:val="006B1060"/>
    <w:rsid w:val="006B2ED2"/>
    <w:rsid w:val="006B5AA0"/>
    <w:rsid w:val="006B5B90"/>
    <w:rsid w:val="006B7884"/>
    <w:rsid w:val="006C1AAF"/>
    <w:rsid w:val="006C2502"/>
    <w:rsid w:val="006C61B4"/>
    <w:rsid w:val="006C6C9D"/>
    <w:rsid w:val="006E25E0"/>
    <w:rsid w:val="006E3B04"/>
    <w:rsid w:val="006E459C"/>
    <w:rsid w:val="006E4A9E"/>
    <w:rsid w:val="006E6B29"/>
    <w:rsid w:val="006E7594"/>
    <w:rsid w:val="006F0041"/>
    <w:rsid w:val="006F1FE6"/>
    <w:rsid w:val="006F2544"/>
    <w:rsid w:val="006F6CBC"/>
    <w:rsid w:val="007104D8"/>
    <w:rsid w:val="00720E6D"/>
    <w:rsid w:val="00721206"/>
    <w:rsid w:val="00723794"/>
    <w:rsid w:val="0072707E"/>
    <w:rsid w:val="007323F4"/>
    <w:rsid w:val="00741D3E"/>
    <w:rsid w:val="00751F8B"/>
    <w:rsid w:val="0076137E"/>
    <w:rsid w:val="00765861"/>
    <w:rsid w:val="0077248A"/>
    <w:rsid w:val="0077282E"/>
    <w:rsid w:val="00773631"/>
    <w:rsid w:val="00781CB5"/>
    <w:rsid w:val="00783FFC"/>
    <w:rsid w:val="007849AC"/>
    <w:rsid w:val="007862C6"/>
    <w:rsid w:val="0078775A"/>
    <w:rsid w:val="00790CAF"/>
    <w:rsid w:val="00790F2E"/>
    <w:rsid w:val="007911CF"/>
    <w:rsid w:val="00791D25"/>
    <w:rsid w:val="00792D07"/>
    <w:rsid w:val="00793B0F"/>
    <w:rsid w:val="007A2971"/>
    <w:rsid w:val="007B30EA"/>
    <w:rsid w:val="007B37A6"/>
    <w:rsid w:val="007C0EBD"/>
    <w:rsid w:val="007C17F6"/>
    <w:rsid w:val="007C696A"/>
    <w:rsid w:val="007E06EB"/>
    <w:rsid w:val="007E08DC"/>
    <w:rsid w:val="007F0B20"/>
    <w:rsid w:val="007F15BD"/>
    <w:rsid w:val="007F203F"/>
    <w:rsid w:val="007F4445"/>
    <w:rsid w:val="007F4A39"/>
    <w:rsid w:val="00802CDC"/>
    <w:rsid w:val="008045A3"/>
    <w:rsid w:val="0080603D"/>
    <w:rsid w:val="00810919"/>
    <w:rsid w:val="00810E67"/>
    <w:rsid w:val="00820714"/>
    <w:rsid w:val="00832524"/>
    <w:rsid w:val="008410F8"/>
    <w:rsid w:val="008427B2"/>
    <w:rsid w:val="00842C7D"/>
    <w:rsid w:val="008433D6"/>
    <w:rsid w:val="00850151"/>
    <w:rsid w:val="008511D6"/>
    <w:rsid w:val="00860EE2"/>
    <w:rsid w:val="0087167F"/>
    <w:rsid w:val="00874BB2"/>
    <w:rsid w:val="00874C6C"/>
    <w:rsid w:val="00880E98"/>
    <w:rsid w:val="00883BF2"/>
    <w:rsid w:val="008911F1"/>
    <w:rsid w:val="008A2AF6"/>
    <w:rsid w:val="008A7CF8"/>
    <w:rsid w:val="008B3681"/>
    <w:rsid w:val="008B5F68"/>
    <w:rsid w:val="008D7022"/>
    <w:rsid w:val="008E1EE5"/>
    <w:rsid w:val="008E279E"/>
    <w:rsid w:val="008F68ED"/>
    <w:rsid w:val="00903C5F"/>
    <w:rsid w:val="00906871"/>
    <w:rsid w:val="00910D26"/>
    <w:rsid w:val="00911306"/>
    <w:rsid w:val="00913F7E"/>
    <w:rsid w:val="00916342"/>
    <w:rsid w:val="0092411D"/>
    <w:rsid w:val="00924BEA"/>
    <w:rsid w:val="009335C4"/>
    <w:rsid w:val="00936996"/>
    <w:rsid w:val="0094668D"/>
    <w:rsid w:val="00946C62"/>
    <w:rsid w:val="009564F3"/>
    <w:rsid w:val="00965985"/>
    <w:rsid w:val="009673BF"/>
    <w:rsid w:val="0097117C"/>
    <w:rsid w:val="009850BE"/>
    <w:rsid w:val="00986168"/>
    <w:rsid w:val="00991464"/>
    <w:rsid w:val="009916C8"/>
    <w:rsid w:val="0099382F"/>
    <w:rsid w:val="0099595D"/>
    <w:rsid w:val="00997052"/>
    <w:rsid w:val="009A7430"/>
    <w:rsid w:val="009B0F7A"/>
    <w:rsid w:val="009B58D4"/>
    <w:rsid w:val="009C0D1A"/>
    <w:rsid w:val="009C22A6"/>
    <w:rsid w:val="009C36BB"/>
    <w:rsid w:val="009C7BD4"/>
    <w:rsid w:val="009D0C8D"/>
    <w:rsid w:val="009D36A8"/>
    <w:rsid w:val="009E0606"/>
    <w:rsid w:val="009F05E3"/>
    <w:rsid w:val="009F152E"/>
    <w:rsid w:val="009F60E3"/>
    <w:rsid w:val="00A019A8"/>
    <w:rsid w:val="00A022A1"/>
    <w:rsid w:val="00A037D1"/>
    <w:rsid w:val="00A04B06"/>
    <w:rsid w:val="00A1546E"/>
    <w:rsid w:val="00A157A1"/>
    <w:rsid w:val="00A16528"/>
    <w:rsid w:val="00A17A4A"/>
    <w:rsid w:val="00A24E1E"/>
    <w:rsid w:val="00A32641"/>
    <w:rsid w:val="00A3678F"/>
    <w:rsid w:val="00A37504"/>
    <w:rsid w:val="00A46F76"/>
    <w:rsid w:val="00A53940"/>
    <w:rsid w:val="00A54088"/>
    <w:rsid w:val="00A6439A"/>
    <w:rsid w:val="00A7231D"/>
    <w:rsid w:val="00A72C3F"/>
    <w:rsid w:val="00A73197"/>
    <w:rsid w:val="00A741F4"/>
    <w:rsid w:val="00A76E4D"/>
    <w:rsid w:val="00A906F1"/>
    <w:rsid w:val="00A90937"/>
    <w:rsid w:val="00A93CA0"/>
    <w:rsid w:val="00A95B4A"/>
    <w:rsid w:val="00AA623E"/>
    <w:rsid w:val="00AA63AA"/>
    <w:rsid w:val="00AB4BEC"/>
    <w:rsid w:val="00AC58CA"/>
    <w:rsid w:val="00AD2530"/>
    <w:rsid w:val="00AD578F"/>
    <w:rsid w:val="00AD7A84"/>
    <w:rsid w:val="00AE547E"/>
    <w:rsid w:val="00B05CE8"/>
    <w:rsid w:val="00B16D72"/>
    <w:rsid w:val="00B24064"/>
    <w:rsid w:val="00B31D2B"/>
    <w:rsid w:val="00B335A1"/>
    <w:rsid w:val="00B43783"/>
    <w:rsid w:val="00B43984"/>
    <w:rsid w:val="00B45F58"/>
    <w:rsid w:val="00B47493"/>
    <w:rsid w:val="00B51A4E"/>
    <w:rsid w:val="00B65E69"/>
    <w:rsid w:val="00B71D47"/>
    <w:rsid w:val="00B81461"/>
    <w:rsid w:val="00B8306F"/>
    <w:rsid w:val="00B8575C"/>
    <w:rsid w:val="00B87002"/>
    <w:rsid w:val="00B906FA"/>
    <w:rsid w:val="00B94524"/>
    <w:rsid w:val="00B95FDC"/>
    <w:rsid w:val="00B977C3"/>
    <w:rsid w:val="00BB16CA"/>
    <w:rsid w:val="00BB73B0"/>
    <w:rsid w:val="00BC195E"/>
    <w:rsid w:val="00BC3AFE"/>
    <w:rsid w:val="00BC5EC6"/>
    <w:rsid w:val="00BC71D0"/>
    <w:rsid w:val="00BD0081"/>
    <w:rsid w:val="00BE0C7B"/>
    <w:rsid w:val="00BE1545"/>
    <w:rsid w:val="00BE53D0"/>
    <w:rsid w:val="00BE64E6"/>
    <w:rsid w:val="00BE7178"/>
    <w:rsid w:val="00BF0BDC"/>
    <w:rsid w:val="00BF4C46"/>
    <w:rsid w:val="00BF5FBD"/>
    <w:rsid w:val="00BF781A"/>
    <w:rsid w:val="00C06EDD"/>
    <w:rsid w:val="00C1090E"/>
    <w:rsid w:val="00C109DD"/>
    <w:rsid w:val="00C11C58"/>
    <w:rsid w:val="00C157F4"/>
    <w:rsid w:val="00C165F1"/>
    <w:rsid w:val="00C170C2"/>
    <w:rsid w:val="00C309D4"/>
    <w:rsid w:val="00C37A45"/>
    <w:rsid w:val="00C454FE"/>
    <w:rsid w:val="00C47FF5"/>
    <w:rsid w:val="00C63C0D"/>
    <w:rsid w:val="00C6774A"/>
    <w:rsid w:val="00C7255C"/>
    <w:rsid w:val="00C72F32"/>
    <w:rsid w:val="00C769F2"/>
    <w:rsid w:val="00C81CD9"/>
    <w:rsid w:val="00C825D8"/>
    <w:rsid w:val="00C83AFF"/>
    <w:rsid w:val="00C8464B"/>
    <w:rsid w:val="00C97A3D"/>
    <w:rsid w:val="00CA5253"/>
    <w:rsid w:val="00CB12F8"/>
    <w:rsid w:val="00CC2FB5"/>
    <w:rsid w:val="00CC4B3B"/>
    <w:rsid w:val="00CD0420"/>
    <w:rsid w:val="00CD1C28"/>
    <w:rsid w:val="00CE40D8"/>
    <w:rsid w:val="00CE6C03"/>
    <w:rsid w:val="00CF21AD"/>
    <w:rsid w:val="00CF6CF5"/>
    <w:rsid w:val="00D02016"/>
    <w:rsid w:val="00D07D9C"/>
    <w:rsid w:val="00D12101"/>
    <w:rsid w:val="00D158B8"/>
    <w:rsid w:val="00D24628"/>
    <w:rsid w:val="00D32E43"/>
    <w:rsid w:val="00D3709B"/>
    <w:rsid w:val="00D42ADE"/>
    <w:rsid w:val="00D4505B"/>
    <w:rsid w:val="00D45D75"/>
    <w:rsid w:val="00D46AB3"/>
    <w:rsid w:val="00D4736D"/>
    <w:rsid w:val="00D60AC6"/>
    <w:rsid w:val="00D6570B"/>
    <w:rsid w:val="00D66364"/>
    <w:rsid w:val="00D70B90"/>
    <w:rsid w:val="00D73760"/>
    <w:rsid w:val="00D77AC7"/>
    <w:rsid w:val="00D8049F"/>
    <w:rsid w:val="00D824F4"/>
    <w:rsid w:val="00D8352A"/>
    <w:rsid w:val="00D8703B"/>
    <w:rsid w:val="00DA24B9"/>
    <w:rsid w:val="00DB098F"/>
    <w:rsid w:val="00DB4E76"/>
    <w:rsid w:val="00DB7EEE"/>
    <w:rsid w:val="00DC46E4"/>
    <w:rsid w:val="00DC4A61"/>
    <w:rsid w:val="00DD043D"/>
    <w:rsid w:val="00DD1363"/>
    <w:rsid w:val="00DD2AE7"/>
    <w:rsid w:val="00DE3091"/>
    <w:rsid w:val="00DF021F"/>
    <w:rsid w:val="00DF2D1C"/>
    <w:rsid w:val="00E04B8D"/>
    <w:rsid w:val="00E04CFE"/>
    <w:rsid w:val="00E06D8E"/>
    <w:rsid w:val="00E10BC4"/>
    <w:rsid w:val="00E17AFB"/>
    <w:rsid w:val="00E321BE"/>
    <w:rsid w:val="00E3392E"/>
    <w:rsid w:val="00E42749"/>
    <w:rsid w:val="00E44226"/>
    <w:rsid w:val="00E50F7D"/>
    <w:rsid w:val="00E50FE3"/>
    <w:rsid w:val="00E549EC"/>
    <w:rsid w:val="00E64C6A"/>
    <w:rsid w:val="00E65A06"/>
    <w:rsid w:val="00E707E1"/>
    <w:rsid w:val="00E71DEE"/>
    <w:rsid w:val="00E742DB"/>
    <w:rsid w:val="00E757E7"/>
    <w:rsid w:val="00E75922"/>
    <w:rsid w:val="00E83201"/>
    <w:rsid w:val="00E855C2"/>
    <w:rsid w:val="00E86009"/>
    <w:rsid w:val="00E90623"/>
    <w:rsid w:val="00E90ED9"/>
    <w:rsid w:val="00E912A4"/>
    <w:rsid w:val="00E959AD"/>
    <w:rsid w:val="00EA3142"/>
    <w:rsid w:val="00EA32C0"/>
    <w:rsid w:val="00EA6ACF"/>
    <w:rsid w:val="00EA7782"/>
    <w:rsid w:val="00EB2D8F"/>
    <w:rsid w:val="00EB36B1"/>
    <w:rsid w:val="00EB399C"/>
    <w:rsid w:val="00EC0A26"/>
    <w:rsid w:val="00EC5847"/>
    <w:rsid w:val="00EC5D78"/>
    <w:rsid w:val="00ED7D16"/>
    <w:rsid w:val="00EF638C"/>
    <w:rsid w:val="00F019A6"/>
    <w:rsid w:val="00F027F8"/>
    <w:rsid w:val="00F2043C"/>
    <w:rsid w:val="00F21FB2"/>
    <w:rsid w:val="00F2234A"/>
    <w:rsid w:val="00F23BFA"/>
    <w:rsid w:val="00F24976"/>
    <w:rsid w:val="00F27C34"/>
    <w:rsid w:val="00F32521"/>
    <w:rsid w:val="00F41DA5"/>
    <w:rsid w:val="00F43F36"/>
    <w:rsid w:val="00F51424"/>
    <w:rsid w:val="00F5613D"/>
    <w:rsid w:val="00F62451"/>
    <w:rsid w:val="00F720A4"/>
    <w:rsid w:val="00F73D1A"/>
    <w:rsid w:val="00F75382"/>
    <w:rsid w:val="00F77BB6"/>
    <w:rsid w:val="00F84005"/>
    <w:rsid w:val="00FA2166"/>
    <w:rsid w:val="00FA675D"/>
    <w:rsid w:val="00FB4D51"/>
    <w:rsid w:val="00FB7648"/>
    <w:rsid w:val="00FC01F8"/>
    <w:rsid w:val="00FC357F"/>
    <w:rsid w:val="00FE5600"/>
    <w:rsid w:val="00FF2EA4"/>
    <w:rsid w:val="00FF7A49"/>
    <w:rsid w:val="0108714A"/>
    <w:rsid w:val="01C62094"/>
    <w:rsid w:val="01EF572E"/>
    <w:rsid w:val="023F6BF7"/>
    <w:rsid w:val="024562EB"/>
    <w:rsid w:val="02AA213A"/>
    <w:rsid w:val="02D84414"/>
    <w:rsid w:val="038E0721"/>
    <w:rsid w:val="04003C23"/>
    <w:rsid w:val="04294F27"/>
    <w:rsid w:val="04583A5F"/>
    <w:rsid w:val="04C23E5F"/>
    <w:rsid w:val="04C2712A"/>
    <w:rsid w:val="04C91292"/>
    <w:rsid w:val="04DF1F2B"/>
    <w:rsid w:val="04ED2D68"/>
    <w:rsid w:val="050A4EA5"/>
    <w:rsid w:val="05254A5F"/>
    <w:rsid w:val="059C75DF"/>
    <w:rsid w:val="059D6B84"/>
    <w:rsid w:val="05AC5C0F"/>
    <w:rsid w:val="06502C30"/>
    <w:rsid w:val="06A55C71"/>
    <w:rsid w:val="06F53E3D"/>
    <w:rsid w:val="075926EA"/>
    <w:rsid w:val="07987FF3"/>
    <w:rsid w:val="079D1FBD"/>
    <w:rsid w:val="07D94EB6"/>
    <w:rsid w:val="07DB005B"/>
    <w:rsid w:val="07DC2099"/>
    <w:rsid w:val="07FC04D8"/>
    <w:rsid w:val="087C7B4E"/>
    <w:rsid w:val="09F91840"/>
    <w:rsid w:val="0A831330"/>
    <w:rsid w:val="0AAF0151"/>
    <w:rsid w:val="0ADC163F"/>
    <w:rsid w:val="0B2B471F"/>
    <w:rsid w:val="0B601178"/>
    <w:rsid w:val="0B8C708E"/>
    <w:rsid w:val="0BA871E7"/>
    <w:rsid w:val="0BB7681F"/>
    <w:rsid w:val="0C004B2C"/>
    <w:rsid w:val="0C2267DE"/>
    <w:rsid w:val="0D0C3D00"/>
    <w:rsid w:val="0D511BCD"/>
    <w:rsid w:val="0D7F7E03"/>
    <w:rsid w:val="0D9A2F32"/>
    <w:rsid w:val="0F0E57E7"/>
    <w:rsid w:val="0F713C26"/>
    <w:rsid w:val="0FA364D6"/>
    <w:rsid w:val="0FCB4AC4"/>
    <w:rsid w:val="0FFA0E2A"/>
    <w:rsid w:val="107F26DA"/>
    <w:rsid w:val="109127D2"/>
    <w:rsid w:val="10DB6D7F"/>
    <w:rsid w:val="10FE14EA"/>
    <w:rsid w:val="11B318DC"/>
    <w:rsid w:val="11B545A0"/>
    <w:rsid w:val="126B2BAF"/>
    <w:rsid w:val="12996038"/>
    <w:rsid w:val="12A06CFD"/>
    <w:rsid w:val="12B27FA6"/>
    <w:rsid w:val="12CD5AA9"/>
    <w:rsid w:val="12FD57C9"/>
    <w:rsid w:val="130628D8"/>
    <w:rsid w:val="13511DA5"/>
    <w:rsid w:val="13614315"/>
    <w:rsid w:val="1381162F"/>
    <w:rsid w:val="13A50343"/>
    <w:rsid w:val="13AA5959"/>
    <w:rsid w:val="13CE6FBC"/>
    <w:rsid w:val="13E96481"/>
    <w:rsid w:val="13FB7F63"/>
    <w:rsid w:val="14377C0F"/>
    <w:rsid w:val="14575E03"/>
    <w:rsid w:val="14D666DB"/>
    <w:rsid w:val="14EF4045"/>
    <w:rsid w:val="150D43F1"/>
    <w:rsid w:val="15132AEA"/>
    <w:rsid w:val="152F25BA"/>
    <w:rsid w:val="15323EC6"/>
    <w:rsid w:val="15F3176A"/>
    <w:rsid w:val="16003D72"/>
    <w:rsid w:val="160C46A9"/>
    <w:rsid w:val="16D263AA"/>
    <w:rsid w:val="17306C2D"/>
    <w:rsid w:val="1817007E"/>
    <w:rsid w:val="18267AB6"/>
    <w:rsid w:val="18756027"/>
    <w:rsid w:val="19CE57F5"/>
    <w:rsid w:val="19DE5CD3"/>
    <w:rsid w:val="19E92EA6"/>
    <w:rsid w:val="1A004525"/>
    <w:rsid w:val="1A1C3315"/>
    <w:rsid w:val="1A2F0A01"/>
    <w:rsid w:val="1A4D657E"/>
    <w:rsid w:val="1B6C2FEB"/>
    <w:rsid w:val="1B7A3E63"/>
    <w:rsid w:val="1BB11F7A"/>
    <w:rsid w:val="1BF77544"/>
    <w:rsid w:val="1C334DB0"/>
    <w:rsid w:val="1C4B7CFE"/>
    <w:rsid w:val="1C8342E7"/>
    <w:rsid w:val="1CE7377A"/>
    <w:rsid w:val="1D892944"/>
    <w:rsid w:val="1D8C29A2"/>
    <w:rsid w:val="1DA11ABB"/>
    <w:rsid w:val="1DAD2A8C"/>
    <w:rsid w:val="1E575166"/>
    <w:rsid w:val="1E6F7E6E"/>
    <w:rsid w:val="1E9C236D"/>
    <w:rsid w:val="1F16734A"/>
    <w:rsid w:val="1F8E612F"/>
    <w:rsid w:val="1FFE758D"/>
    <w:rsid w:val="200F7270"/>
    <w:rsid w:val="202E0E7A"/>
    <w:rsid w:val="20A0611A"/>
    <w:rsid w:val="20FC2382"/>
    <w:rsid w:val="22D93B65"/>
    <w:rsid w:val="233660B1"/>
    <w:rsid w:val="23374B77"/>
    <w:rsid w:val="23416A94"/>
    <w:rsid w:val="234F597E"/>
    <w:rsid w:val="23B95264"/>
    <w:rsid w:val="23BC5A3E"/>
    <w:rsid w:val="23D1216B"/>
    <w:rsid w:val="23F52C20"/>
    <w:rsid w:val="23FC5CD6"/>
    <w:rsid w:val="242A1D2A"/>
    <w:rsid w:val="244823F9"/>
    <w:rsid w:val="246A25D1"/>
    <w:rsid w:val="25245D32"/>
    <w:rsid w:val="25787421"/>
    <w:rsid w:val="25ED6EF5"/>
    <w:rsid w:val="261C6242"/>
    <w:rsid w:val="26AB5FE8"/>
    <w:rsid w:val="26D63198"/>
    <w:rsid w:val="26F17200"/>
    <w:rsid w:val="27280C17"/>
    <w:rsid w:val="274979CF"/>
    <w:rsid w:val="275210BB"/>
    <w:rsid w:val="27AF13DE"/>
    <w:rsid w:val="286D4306"/>
    <w:rsid w:val="289202C1"/>
    <w:rsid w:val="29DB01C2"/>
    <w:rsid w:val="29DD040A"/>
    <w:rsid w:val="2A0406E2"/>
    <w:rsid w:val="2A0656A8"/>
    <w:rsid w:val="2A32577F"/>
    <w:rsid w:val="2A4138A2"/>
    <w:rsid w:val="2ABE71EB"/>
    <w:rsid w:val="2C0833AD"/>
    <w:rsid w:val="2C8478F1"/>
    <w:rsid w:val="2C9254B0"/>
    <w:rsid w:val="2CFB6EDA"/>
    <w:rsid w:val="2D0F6B01"/>
    <w:rsid w:val="2DF14458"/>
    <w:rsid w:val="2E6E3CFB"/>
    <w:rsid w:val="2E7A26A0"/>
    <w:rsid w:val="2FAD513C"/>
    <w:rsid w:val="2FC11C09"/>
    <w:rsid w:val="2FC9123E"/>
    <w:rsid w:val="300C3075"/>
    <w:rsid w:val="3024522F"/>
    <w:rsid w:val="305D1EAE"/>
    <w:rsid w:val="309914C3"/>
    <w:rsid w:val="313703D4"/>
    <w:rsid w:val="313D086B"/>
    <w:rsid w:val="318F2491"/>
    <w:rsid w:val="31C51E84"/>
    <w:rsid w:val="328D1382"/>
    <w:rsid w:val="33122352"/>
    <w:rsid w:val="33597626"/>
    <w:rsid w:val="336B0809"/>
    <w:rsid w:val="339E7C5E"/>
    <w:rsid w:val="33BF47D9"/>
    <w:rsid w:val="33ED199E"/>
    <w:rsid w:val="342B1D46"/>
    <w:rsid w:val="344828F8"/>
    <w:rsid w:val="344F51A3"/>
    <w:rsid w:val="346C7B0F"/>
    <w:rsid w:val="34764968"/>
    <w:rsid w:val="358B3826"/>
    <w:rsid w:val="35EA4102"/>
    <w:rsid w:val="36140CE4"/>
    <w:rsid w:val="37031F9E"/>
    <w:rsid w:val="37AC319E"/>
    <w:rsid w:val="37BFA028"/>
    <w:rsid w:val="37CD1DE7"/>
    <w:rsid w:val="380A6843"/>
    <w:rsid w:val="38186329"/>
    <w:rsid w:val="38B55CC7"/>
    <w:rsid w:val="38E03E10"/>
    <w:rsid w:val="38FB43DD"/>
    <w:rsid w:val="391060DB"/>
    <w:rsid w:val="395E52C3"/>
    <w:rsid w:val="39756A74"/>
    <w:rsid w:val="39C20F5B"/>
    <w:rsid w:val="39D07618"/>
    <w:rsid w:val="39EE291F"/>
    <w:rsid w:val="3A52002D"/>
    <w:rsid w:val="3A695746"/>
    <w:rsid w:val="3AC54CA3"/>
    <w:rsid w:val="3ADC46EA"/>
    <w:rsid w:val="3AEA4709"/>
    <w:rsid w:val="3AEB1C60"/>
    <w:rsid w:val="3B0A6B5A"/>
    <w:rsid w:val="3B1672AC"/>
    <w:rsid w:val="3B6A683B"/>
    <w:rsid w:val="3B892174"/>
    <w:rsid w:val="3CA73615"/>
    <w:rsid w:val="3D8F0A2E"/>
    <w:rsid w:val="3DBD6105"/>
    <w:rsid w:val="3DE23DBE"/>
    <w:rsid w:val="3DF94F3A"/>
    <w:rsid w:val="3E0633EE"/>
    <w:rsid w:val="3E222F7F"/>
    <w:rsid w:val="3E305F64"/>
    <w:rsid w:val="3E6F38A3"/>
    <w:rsid w:val="3E7F2B45"/>
    <w:rsid w:val="3EAB2402"/>
    <w:rsid w:val="3EEF0AB8"/>
    <w:rsid w:val="3F1A6BAD"/>
    <w:rsid w:val="3F780536"/>
    <w:rsid w:val="3FDA284A"/>
    <w:rsid w:val="3FE536F1"/>
    <w:rsid w:val="404023C4"/>
    <w:rsid w:val="404B48EE"/>
    <w:rsid w:val="40581F6E"/>
    <w:rsid w:val="407A208B"/>
    <w:rsid w:val="40E572B5"/>
    <w:rsid w:val="40E879E7"/>
    <w:rsid w:val="40F3694D"/>
    <w:rsid w:val="41005B39"/>
    <w:rsid w:val="410C1185"/>
    <w:rsid w:val="419D3DBE"/>
    <w:rsid w:val="41AA0C03"/>
    <w:rsid w:val="41C95E4D"/>
    <w:rsid w:val="41E9396D"/>
    <w:rsid w:val="427F40C9"/>
    <w:rsid w:val="429960CF"/>
    <w:rsid w:val="42CA6358"/>
    <w:rsid w:val="42D9011C"/>
    <w:rsid w:val="42F02ADA"/>
    <w:rsid w:val="43160791"/>
    <w:rsid w:val="43233126"/>
    <w:rsid w:val="43277BDB"/>
    <w:rsid w:val="434F5A51"/>
    <w:rsid w:val="4461572C"/>
    <w:rsid w:val="451D704F"/>
    <w:rsid w:val="457E7FAC"/>
    <w:rsid w:val="45B47174"/>
    <w:rsid w:val="45D10756"/>
    <w:rsid w:val="46701BD3"/>
    <w:rsid w:val="46756CDE"/>
    <w:rsid w:val="46A460B4"/>
    <w:rsid w:val="46B04A59"/>
    <w:rsid w:val="46BA646D"/>
    <w:rsid w:val="46FC24A1"/>
    <w:rsid w:val="470D1149"/>
    <w:rsid w:val="4732546E"/>
    <w:rsid w:val="47503B46"/>
    <w:rsid w:val="47EC01A1"/>
    <w:rsid w:val="485831BD"/>
    <w:rsid w:val="48CB3DCC"/>
    <w:rsid w:val="48F03833"/>
    <w:rsid w:val="490E5A67"/>
    <w:rsid w:val="492900B7"/>
    <w:rsid w:val="494C2D19"/>
    <w:rsid w:val="495112C6"/>
    <w:rsid w:val="496112DB"/>
    <w:rsid w:val="496B4C67"/>
    <w:rsid w:val="49A62808"/>
    <w:rsid w:val="49D56585"/>
    <w:rsid w:val="49EA3855"/>
    <w:rsid w:val="4A2475A4"/>
    <w:rsid w:val="4A9A4826"/>
    <w:rsid w:val="4AC35133"/>
    <w:rsid w:val="4AD56ED5"/>
    <w:rsid w:val="4B5B204B"/>
    <w:rsid w:val="4B77BA42"/>
    <w:rsid w:val="4B837B0C"/>
    <w:rsid w:val="4B850531"/>
    <w:rsid w:val="4B8A3E6C"/>
    <w:rsid w:val="4BA32DDE"/>
    <w:rsid w:val="4BB4664D"/>
    <w:rsid w:val="4C1930A0"/>
    <w:rsid w:val="4C7F0DE7"/>
    <w:rsid w:val="4C9D15DC"/>
    <w:rsid w:val="4CD805F1"/>
    <w:rsid w:val="4D5072E9"/>
    <w:rsid w:val="4D69668F"/>
    <w:rsid w:val="4D9322BB"/>
    <w:rsid w:val="4DCF13B8"/>
    <w:rsid w:val="4DF9660B"/>
    <w:rsid w:val="4E0C7E59"/>
    <w:rsid w:val="4E125FF9"/>
    <w:rsid w:val="4E81291C"/>
    <w:rsid w:val="4E9502E8"/>
    <w:rsid w:val="4F2621FE"/>
    <w:rsid w:val="4F2B6E81"/>
    <w:rsid w:val="4F3E33A7"/>
    <w:rsid w:val="4F563216"/>
    <w:rsid w:val="4F8C636A"/>
    <w:rsid w:val="4F8D77AB"/>
    <w:rsid w:val="5010686C"/>
    <w:rsid w:val="5012408F"/>
    <w:rsid w:val="507A753A"/>
    <w:rsid w:val="50C41F9B"/>
    <w:rsid w:val="514279CB"/>
    <w:rsid w:val="51992547"/>
    <w:rsid w:val="51996F17"/>
    <w:rsid w:val="523C74A6"/>
    <w:rsid w:val="52BB345C"/>
    <w:rsid w:val="530F0D59"/>
    <w:rsid w:val="540567C7"/>
    <w:rsid w:val="54380789"/>
    <w:rsid w:val="544F44F7"/>
    <w:rsid w:val="5472094E"/>
    <w:rsid w:val="54D1276A"/>
    <w:rsid w:val="54F76490"/>
    <w:rsid w:val="55144405"/>
    <w:rsid w:val="55312A98"/>
    <w:rsid w:val="55474042"/>
    <w:rsid w:val="554967A4"/>
    <w:rsid w:val="556E215B"/>
    <w:rsid w:val="568B4B9B"/>
    <w:rsid w:val="56A84A65"/>
    <w:rsid w:val="56DC53F6"/>
    <w:rsid w:val="571A66C4"/>
    <w:rsid w:val="57DC0D06"/>
    <w:rsid w:val="58220680"/>
    <w:rsid w:val="58481E52"/>
    <w:rsid w:val="58A35269"/>
    <w:rsid w:val="58C8276C"/>
    <w:rsid w:val="58DF57F5"/>
    <w:rsid w:val="58E14E5D"/>
    <w:rsid w:val="59323EA7"/>
    <w:rsid w:val="5949535F"/>
    <w:rsid w:val="597F35F6"/>
    <w:rsid w:val="599651FE"/>
    <w:rsid w:val="59B2243E"/>
    <w:rsid w:val="5A1117CC"/>
    <w:rsid w:val="5A902780"/>
    <w:rsid w:val="5AB06F4B"/>
    <w:rsid w:val="5ABE313D"/>
    <w:rsid w:val="5B127639"/>
    <w:rsid w:val="5B8FCF33"/>
    <w:rsid w:val="5BD161ED"/>
    <w:rsid w:val="5CE82B4D"/>
    <w:rsid w:val="5CFF3BED"/>
    <w:rsid w:val="5D0B35B7"/>
    <w:rsid w:val="5D4C7FE2"/>
    <w:rsid w:val="5DA46FBF"/>
    <w:rsid w:val="5DB42C29"/>
    <w:rsid w:val="5E1E79DD"/>
    <w:rsid w:val="5E547F68"/>
    <w:rsid w:val="5E8C2DF0"/>
    <w:rsid w:val="5F4B7DC2"/>
    <w:rsid w:val="5F56365F"/>
    <w:rsid w:val="5F804F7C"/>
    <w:rsid w:val="5F84507B"/>
    <w:rsid w:val="5FA66C4C"/>
    <w:rsid w:val="5FBF32AD"/>
    <w:rsid w:val="5FEB7598"/>
    <w:rsid w:val="600C1085"/>
    <w:rsid w:val="604E4E9A"/>
    <w:rsid w:val="605F4325"/>
    <w:rsid w:val="60964868"/>
    <w:rsid w:val="60BD0047"/>
    <w:rsid w:val="60F4742F"/>
    <w:rsid w:val="6126799A"/>
    <w:rsid w:val="61A35225"/>
    <w:rsid w:val="61B228BF"/>
    <w:rsid w:val="626055AF"/>
    <w:rsid w:val="62804CAC"/>
    <w:rsid w:val="629C67BC"/>
    <w:rsid w:val="62A56FE4"/>
    <w:rsid w:val="62E670F3"/>
    <w:rsid w:val="630C0E11"/>
    <w:rsid w:val="630C6032"/>
    <w:rsid w:val="63C35974"/>
    <w:rsid w:val="647B7FFD"/>
    <w:rsid w:val="647E189B"/>
    <w:rsid w:val="65261686"/>
    <w:rsid w:val="656B46CF"/>
    <w:rsid w:val="65B85280"/>
    <w:rsid w:val="662E44EE"/>
    <w:rsid w:val="663312E2"/>
    <w:rsid w:val="66387CAD"/>
    <w:rsid w:val="664D7F9B"/>
    <w:rsid w:val="66A3028A"/>
    <w:rsid w:val="66A650D9"/>
    <w:rsid w:val="671B1581"/>
    <w:rsid w:val="672A3F5C"/>
    <w:rsid w:val="67A755AC"/>
    <w:rsid w:val="67DF478F"/>
    <w:rsid w:val="67E11BC9"/>
    <w:rsid w:val="67ED7463"/>
    <w:rsid w:val="6860371C"/>
    <w:rsid w:val="68AE03DB"/>
    <w:rsid w:val="690600B1"/>
    <w:rsid w:val="6950078F"/>
    <w:rsid w:val="69B61AD7"/>
    <w:rsid w:val="6A0B1B52"/>
    <w:rsid w:val="6B863A1B"/>
    <w:rsid w:val="6B865BA9"/>
    <w:rsid w:val="6B8974A3"/>
    <w:rsid w:val="6B9615A3"/>
    <w:rsid w:val="6BAC3191"/>
    <w:rsid w:val="6BC648A8"/>
    <w:rsid w:val="6D0468F2"/>
    <w:rsid w:val="6D2A0812"/>
    <w:rsid w:val="6D3925E5"/>
    <w:rsid w:val="6D4620B8"/>
    <w:rsid w:val="6D464F20"/>
    <w:rsid w:val="6D5451DC"/>
    <w:rsid w:val="6D5D5B5A"/>
    <w:rsid w:val="6D6F3412"/>
    <w:rsid w:val="6D9E6B0A"/>
    <w:rsid w:val="6DA83E0C"/>
    <w:rsid w:val="6DB61B32"/>
    <w:rsid w:val="6DE92C47"/>
    <w:rsid w:val="6E9D3190"/>
    <w:rsid w:val="6EA10FD4"/>
    <w:rsid w:val="6EE65FD0"/>
    <w:rsid w:val="6EEF5FBA"/>
    <w:rsid w:val="6F1F3C7A"/>
    <w:rsid w:val="6F71DAA7"/>
    <w:rsid w:val="6F9314E5"/>
    <w:rsid w:val="6F9927A9"/>
    <w:rsid w:val="6FD63E81"/>
    <w:rsid w:val="6FEB37AA"/>
    <w:rsid w:val="6FFF35DB"/>
    <w:rsid w:val="703903A6"/>
    <w:rsid w:val="706D4D57"/>
    <w:rsid w:val="70981B5C"/>
    <w:rsid w:val="71454595"/>
    <w:rsid w:val="717F56D0"/>
    <w:rsid w:val="71F1013E"/>
    <w:rsid w:val="723E08BB"/>
    <w:rsid w:val="727F65A4"/>
    <w:rsid w:val="72992DE7"/>
    <w:rsid w:val="72A471DF"/>
    <w:rsid w:val="72C214EC"/>
    <w:rsid w:val="72F07C93"/>
    <w:rsid w:val="731D7F10"/>
    <w:rsid w:val="73522870"/>
    <w:rsid w:val="737F09F7"/>
    <w:rsid w:val="738D6C6F"/>
    <w:rsid w:val="73BC1D93"/>
    <w:rsid w:val="74624D35"/>
    <w:rsid w:val="746C4F88"/>
    <w:rsid w:val="74D001FC"/>
    <w:rsid w:val="74E67981"/>
    <w:rsid w:val="74EF2099"/>
    <w:rsid w:val="756A1E27"/>
    <w:rsid w:val="75DB056E"/>
    <w:rsid w:val="75FB64DD"/>
    <w:rsid w:val="76300070"/>
    <w:rsid w:val="766D79C1"/>
    <w:rsid w:val="768B56A2"/>
    <w:rsid w:val="770025E3"/>
    <w:rsid w:val="771E1212"/>
    <w:rsid w:val="77271704"/>
    <w:rsid w:val="7743676B"/>
    <w:rsid w:val="777BE1E5"/>
    <w:rsid w:val="777F4E56"/>
    <w:rsid w:val="777FFB5A"/>
    <w:rsid w:val="77C01083"/>
    <w:rsid w:val="77F9BDFE"/>
    <w:rsid w:val="780659D7"/>
    <w:rsid w:val="789A7408"/>
    <w:rsid w:val="78C91C66"/>
    <w:rsid w:val="78DD4B16"/>
    <w:rsid w:val="793C135D"/>
    <w:rsid w:val="794111F1"/>
    <w:rsid w:val="795D6D6C"/>
    <w:rsid w:val="79B6B7CA"/>
    <w:rsid w:val="79DC614A"/>
    <w:rsid w:val="79FF8825"/>
    <w:rsid w:val="7A3550F2"/>
    <w:rsid w:val="7A7AC12C"/>
    <w:rsid w:val="7AC47217"/>
    <w:rsid w:val="7AD2618C"/>
    <w:rsid w:val="7AE149BD"/>
    <w:rsid w:val="7AE262DC"/>
    <w:rsid w:val="7B647A4D"/>
    <w:rsid w:val="7BDFE1A2"/>
    <w:rsid w:val="7C2B0102"/>
    <w:rsid w:val="7C7E1CA6"/>
    <w:rsid w:val="7CA0464C"/>
    <w:rsid w:val="7CF0702D"/>
    <w:rsid w:val="7CFE890A"/>
    <w:rsid w:val="7D470F6C"/>
    <w:rsid w:val="7D5947FB"/>
    <w:rsid w:val="7D726DF4"/>
    <w:rsid w:val="7D7FC70A"/>
    <w:rsid w:val="7D935155"/>
    <w:rsid w:val="7D9854CF"/>
    <w:rsid w:val="7DC97BD3"/>
    <w:rsid w:val="7E5C285E"/>
    <w:rsid w:val="7EBF5433"/>
    <w:rsid w:val="7EDEFF37"/>
    <w:rsid w:val="7F63377E"/>
    <w:rsid w:val="7F8A405C"/>
    <w:rsid w:val="7FD7EB92"/>
    <w:rsid w:val="7FDD71BC"/>
    <w:rsid w:val="7FEA3E31"/>
    <w:rsid w:val="AEFCF951"/>
    <w:rsid w:val="AF99DD8F"/>
    <w:rsid w:val="BAF273D9"/>
    <w:rsid w:val="BDDB2997"/>
    <w:rsid w:val="BF7B5784"/>
    <w:rsid w:val="C678E9DF"/>
    <w:rsid w:val="CB2D2EAA"/>
    <w:rsid w:val="CFF2C08D"/>
    <w:rsid w:val="D0FF3234"/>
    <w:rsid w:val="D94B0D6A"/>
    <w:rsid w:val="DAF530A5"/>
    <w:rsid w:val="DDE72AE9"/>
    <w:rsid w:val="DE7EA8C2"/>
    <w:rsid w:val="DF9EA91C"/>
    <w:rsid w:val="DF9FC4DF"/>
    <w:rsid w:val="DFAB15AD"/>
    <w:rsid w:val="DFF773C7"/>
    <w:rsid w:val="E367312B"/>
    <w:rsid w:val="E7B40FA2"/>
    <w:rsid w:val="EA2D3817"/>
    <w:rsid w:val="EBDE89C0"/>
    <w:rsid w:val="EBF713C1"/>
    <w:rsid w:val="EFDF93A9"/>
    <w:rsid w:val="F7D9E16E"/>
    <w:rsid w:val="F7FE5614"/>
    <w:rsid w:val="F91F4BCC"/>
    <w:rsid w:val="F9D6B31B"/>
    <w:rsid w:val="FB7B32DF"/>
    <w:rsid w:val="FBCD507D"/>
    <w:rsid w:val="FEFF414D"/>
    <w:rsid w:val="FF0FFB7B"/>
    <w:rsid w:val="FF7BF43A"/>
    <w:rsid w:val="FFAEBF80"/>
    <w:rsid w:val="FFED6547"/>
    <w:rsid w:val="FFF337A6"/>
    <w:rsid w:val="FFFF93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1"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qFormat="1"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13">
    <w:name w:val="Default Paragraph Font"/>
    <w:semiHidden/>
    <w:unhideWhenUsed/>
    <w:qFormat/>
    <w:uiPriority w:val="1"/>
  </w:style>
  <w:style w:type="table" w:default="1" w:styleId="11">
    <w:name w:val="Normal Table"/>
    <w:semiHidden/>
    <w:unhideWhenUsed/>
    <w:qFormat/>
    <w:uiPriority w:val="99"/>
    <w:tblPr>
      <w:tblCellMar>
        <w:top w:w="0" w:type="dxa"/>
        <w:left w:w="108" w:type="dxa"/>
        <w:bottom w:w="0" w:type="dxa"/>
        <w:right w:w="108" w:type="dxa"/>
      </w:tblCellMar>
    </w:tblPr>
  </w:style>
  <w:style w:type="paragraph" w:styleId="2">
    <w:name w:val="Normal Indent"/>
    <w:basedOn w:val="1"/>
    <w:qFormat/>
    <w:uiPriority w:val="0"/>
    <w:pPr>
      <w:ind w:firstLine="680"/>
    </w:pPr>
    <w:rPr>
      <w:rFonts w:ascii="Calibri" w:hAnsi="Calibri" w:eastAsia="宋体" w:cs="Times New Roman"/>
    </w:rPr>
  </w:style>
  <w:style w:type="paragraph" w:styleId="3">
    <w:name w:val="annotation text"/>
    <w:basedOn w:val="1"/>
    <w:link w:val="17"/>
    <w:qFormat/>
    <w:uiPriority w:val="0"/>
    <w:pPr>
      <w:jc w:val="left"/>
    </w:pPr>
    <w:rPr>
      <w:rFonts w:ascii="Calibri" w:hAnsi="Calibri"/>
      <w:lang w:val="zh-CN"/>
    </w:rPr>
  </w:style>
  <w:style w:type="paragraph" w:styleId="4">
    <w:name w:val="Body Text"/>
    <w:basedOn w:val="1"/>
    <w:qFormat/>
    <w:uiPriority w:val="1"/>
    <w:pPr>
      <w:spacing w:before="5"/>
      <w:ind w:left="138"/>
    </w:pPr>
    <w:rPr>
      <w:rFonts w:ascii="宋体" w:hAnsi="宋体" w:cs="宋体"/>
      <w:sz w:val="32"/>
      <w:szCs w:val="32"/>
      <w:lang w:val="zh-CN" w:bidi="zh-CN"/>
    </w:rPr>
  </w:style>
  <w:style w:type="paragraph" w:styleId="5">
    <w:name w:val="Body Text Indent"/>
    <w:basedOn w:val="1"/>
    <w:link w:val="18"/>
    <w:qFormat/>
    <w:uiPriority w:val="0"/>
    <w:pPr>
      <w:tabs>
        <w:tab w:val="left" w:pos="360"/>
      </w:tabs>
      <w:ind w:left="180" w:firstLine="600"/>
    </w:pPr>
    <w:rPr>
      <w:rFonts w:ascii="宋体" w:hAnsi="宋体"/>
      <w:sz w:val="30"/>
      <w:szCs w:val="30"/>
      <w:lang w:val="zh-CN"/>
    </w:rPr>
  </w:style>
  <w:style w:type="paragraph" w:styleId="6">
    <w:name w:val="Balloon Text"/>
    <w:basedOn w:val="1"/>
    <w:link w:val="19"/>
    <w:qFormat/>
    <w:uiPriority w:val="0"/>
    <w:rPr>
      <w:sz w:val="18"/>
      <w:szCs w:val="18"/>
      <w:lang w:val="zh-CN"/>
    </w:rPr>
  </w:style>
  <w:style w:type="paragraph" w:styleId="7">
    <w:name w:val="footer"/>
    <w:basedOn w:val="1"/>
    <w:link w:val="20"/>
    <w:qFormat/>
    <w:uiPriority w:val="99"/>
    <w:pPr>
      <w:tabs>
        <w:tab w:val="center" w:pos="4153"/>
        <w:tab w:val="right" w:pos="8306"/>
      </w:tabs>
      <w:snapToGrid w:val="0"/>
      <w:jc w:val="left"/>
    </w:pPr>
    <w:rPr>
      <w:sz w:val="18"/>
      <w:szCs w:val="18"/>
      <w:lang w:val="zh-CN"/>
    </w:rPr>
  </w:style>
  <w:style w:type="paragraph" w:styleId="8">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9">
    <w:name w:val="Normal (Web)"/>
    <w:basedOn w:val="1"/>
    <w:qFormat/>
    <w:uiPriority w:val="99"/>
    <w:pPr>
      <w:widowControl/>
      <w:spacing w:before="100" w:beforeAutospacing="1" w:after="100" w:afterAutospacing="1"/>
      <w:jc w:val="left"/>
    </w:pPr>
    <w:rPr>
      <w:rFonts w:ascii="宋体" w:hAnsi="宋体" w:cs="宋体"/>
      <w:kern w:val="0"/>
      <w:sz w:val="24"/>
    </w:rPr>
  </w:style>
  <w:style w:type="paragraph" w:styleId="10">
    <w:name w:val="annotation subject"/>
    <w:basedOn w:val="3"/>
    <w:next w:val="3"/>
    <w:link w:val="21"/>
    <w:qFormat/>
    <w:uiPriority w:val="0"/>
    <w:rPr>
      <w:b/>
      <w:bCs/>
    </w:rPr>
  </w:style>
  <w:style w:type="table" w:styleId="12">
    <w:name w:val="Table Grid"/>
    <w:basedOn w:val="11"/>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4">
    <w:name w:val="Strong"/>
    <w:qFormat/>
    <w:uiPriority w:val="0"/>
    <w:rPr>
      <w:b/>
    </w:rPr>
  </w:style>
  <w:style w:type="character" w:styleId="15">
    <w:name w:val="Hyperlink"/>
    <w:basedOn w:val="13"/>
    <w:qFormat/>
    <w:uiPriority w:val="0"/>
    <w:rPr>
      <w:color w:val="0000FF"/>
      <w:u w:val="single"/>
    </w:rPr>
  </w:style>
  <w:style w:type="character" w:styleId="16">
    <w:name w:val="annotation reference"/>
    <w:qFormat/>
    <w:uiPriority w:val="0"/>
    <w:rPr>
      <w:sz w:val="21"/>
      <w:szCs w:val="21"/>
    </w:rPr>
  </w:style>
  <w:style w:type="character" w:customStyle="1" w:styleId="17">
    <w:name w:val="批注文字 Char"/>
    <w:link w:val="3"/>
    <w:qFormat/>
    <w:uiPriority w:val="0"/>
    <w:rPr>
      <w:rFonts w:ascii="Calibri" w:hAnsi="Calibri"/>
      <w:kern w:val="2"/>
      <w:sz w:val="21"/>
      <w:szCs w:val="24"/>
    </w:rPr>
  </w:style>
  <w:style w:type="character" w:customStyle="1" w:styleId="18">
    <w:name w:val="正文文本缩进 Char"/>
    <w:link w:val="5"/>
    <w:qFormat/>
    <w:uiPriority w:val="0"/>
    <w:rPr>
      <w:rFonts w:ascii="宋体" w:hAnsi="宋体"/>
      <w:kern w:val="2"/>
      <w:sz w:val="30"/>
      <w:szCs w:val="30"/>
    </w:rPr>
  </w:style>
  <w:style w:type="character" w:customStyle="1" w:styleId="19">
    <w:name w:val="批注框文本 Char"/>
    <w:link w:val="6"/>
    <w:qFormat/>
    <w:uiPriority w:val="0"/>
    <w:rPr>
      <w:kern w:val="2"/>
      <w:sz w:val="18"/>
      <w:szCs w:val="18"/>
    </w:rPr>
  </w:style>
  <w:style w:type="character" w:customStyle="1" w:styleId="20">
    <w:name w:val="页脚 Char"/>
    <w:link w:val="7"/>
    <w:qFormat/>
    <w:uiPriority w:val="99"/>
    <w:rPr>
      <w:kern w:val="2"/>
      <w:sz w:val="18"/>
      <w:szCs w:val="18"/>
    </w:rPr>
  </w:style>
  <w:style w:type="character" w:customStyle="1" w:styleId="21">
    <w:name w:val="批注主题 Char"/>
    <w:link w:val="10"/>
    <w:qFormat/>
    <w:uiPriority w:val="0"/>
    <w:rPr>
      <w:rFonts w:ascii="Calibri" w:hAnsi="Calibri"/>
      <w:b/>
      <w:bCs/>
      <w:kern w:val="2"/>
      <w:sz w:val="21"/>
      <w:szCs w:val="24"/>
    </w:rPr>
  </w:style>
  <w:style w:type="paragraph" w:customStyle="1" w:styleId="22">
    <w:name w:val="Char Char Char Char"/>
    <w:basedOn w:val="1"/>
    <w:qFormat/>
    <w:uiPriority w:val="0"/>
    <w:pPr>
      <w:widowControl/>
      <w:spacing w:after="160" w:line="240" w:lineRule="exact"/>
      <w:jc w:val="left"/>
    </w:pPr>
  </w:style>
  <w:style w:type="paragraph" w:styleId="23">
    <w:name w:val="List Paragraph"/>
    <w:basedOn w:val="1"/>
    <w:qFormat/>
    <w:uiPriority w:val="99"/>
    <w:pPr>
      <w:ind w:left="138" w:right="436" w:firstLine="638"/>
    </w:pPr>
    <w:rPr>
      <w:rFonts w:ascii="宋体" w:hAnsi="宋体" w:cs="宋体"/>
      <w:lang w:val="zh-CN" w:bidi="zh-CN"/>
    </w:rPr>
  </w:style>
  <w:style w:type="paragraph" w:customStyle="1" w:styleId="24">
    <w:name w:val="修订1"/>
    <w:unhideWhenUsed/>
    <w:qFormat/>
    <w:uiPriority w:val="99"/>
    <w:rPr>
      <w:rFonts w:ascii="Times New Roman" w:hAnsi="Times New Roman" w:eastAsia="宋体" w:cs="Times New Roman"/>
      <w:kern w:val="2"/>
      <w:sz w:val="21"/>
      <w:szCs w:val="24"/>
      <w:lang w:val="en-US" w:eastAsia="zh-CN" w:bidi="ar-SA"/>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微软中国</Company>
  <Pages>10</Pages>
  <Words>5535</Words>
  <Characters>5924</Characters>
  <Lines>5</Lines>
  <Paragraphs>16</Paragraphs>
  <TotalTime>43</TotalTime>
  <ScaleCrop>false</ScaleCrop>
  <LinksUpToDate>false</LinksUpToDate>
  <CharactersWithSpaces>6010</CharactersWithSpaces>
  <Application>WPS Office_12.1.0.19770_F1E327BC-269C-435d-A152-05C5408002CA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2022-12-31T06:10:00Z</dcterms:created>
  <dc:creator>微软用户</dc:creator>
  <cp:lastModifiedBy>tantan </cp:lastModifiedBy>
  <cp:lastPrinted>2025-01-24T09:40:51Z</cp:lastPrinted>
  <dcterms:modified xsi:type="dcterms:W3CDTF">2025-01-24T09:41:31Z</dcterms:modified>
  <dc:title>湖南商务职业技术学院2014年招生章程</dc:title>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2052-12.1.0.19770</vt:lpwstr>
  </property>
  <property fmtid="{D5CDD505-2E9C-101B-9397-08002B2CF9AE}" pid="3" name="ICV">
    <vt:lpwstr>732011E2A959493FA245D5115A87B53B_13</vt:lpwstr>
  </property>
  <property fmtid="{D5CDD505-2E9C-101B-9397-08002B2CF9AE}" pid="4" name="KSOTemplateDocerSaveRecord">
    <vt:lpwstr>eyJoZGlkIjoiNDE1Yjg4YjFhMDcxZWI3NmM3YjkyMDU1NWFjOTA3ZmUiLCJ1c2VySWQiOiIzMjA2MjI3NzYifQ==</vt:lpwstr>
  </property>
</Properties>
</file>