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31D9B5">
      <w:pPr>
        <w:keepNext w:val="0"/>
        <w:keepLines w:val="0"/>
        <w:pageBreakBefore w:val="0"/>
        <w:widowControl w:val="0"/>
        <w:kinsoku/>
        <w:wordWrap/>
        <w:overflowPunct/>
        <w:topLinePunct w:val="0"/>
        <w:autoSpaceDE/>
        <w:autoSpaceDN/>
        <w:bidi w:val="0"/>
        <w:adjustRightInd/>
        <w:snapToGrid/>
        <w:spacing w:before="313" w:beforeLines="100" w:after="313" w:afterLines="100" w:line="500" w:lineRule="exact"/>
        <w:jc w:val="center"/>
        <w:textAlignment w:val="auto"/>
        <w:rPr>
          <w:rFonts w:hint="eastAsia"/>
        </w:rPr>
      </w:pPr>
      <w:bookmarkStart w:id="0" w:name="zhengwen"/>
      <w:r>
        <w:rPr>
          <w:rFonts w:hint="eastAsia" w:ascii="方正小标宋简体" w:hAnsi="方正小标宋简体" w:eastAsia="方正小标宋简体" w:cs="方正小标宋简体"/>
          <w:b w:val="0"/>
          <w:bCs w:val="0"/>
          <w:color w:val="auto"/>
          <w:sz w:val="44"/>
          <w:szCs w:val="44"/>
          <w:u w:val="none"/>
          <w:lang w:val="en-US" w:eastAsia="zh-CN"/>
        </w:rPr>
        <w:t>湖南软件职业技术大学</w:t>
      </w:r>
      <w:r>
        <w:rPr>
          <w:rFonts w:hint="eastAsia" w:ascii="方正小标宋简体" w:hAnsi="方正小标宋简体" w:eastAsia="方正小标宋简体" w:cs="方正小标宋简体"/>
          <w:b w:val="0"/>
          <w:bCs w:val="0"/>
          <w:color w:val="auto"/>
          <w:sz w:val="44"/>
          <w:szCs w:val="44"/>
        </w:rPr>
        <w:t>202</w:t>
      </w:r>
      <w:r>
        <w:rPr>
          <w:rFonts w:hint="eastAsia" w:ascii="方正小标宋简体" w:hAnsi="方正小标宋简体" w:eastAsia="方正小标宋简体" w:cs="方正小标宋简体"/>
          <w:b w:val="0"/>
          <w:bCs w:val="0"/>
          <w:color w:val="auto"/>
          <w:sz w:val="44"/>
          <w:szCs w:val="44"/>
          <w:lang w:val="en-US" w:eastAsia="zh-CN"/>
        </w:rPr>
        <w:t>5</w:t>
      </w:r>
      <w:r>
        <w:rPr>
          <w:rFonts w:hint="eastAsia" w:ascii="方正小标宋简体" w:hAnsi="方正小标宋简体" w:eastAsia="方正小标宋简体" w:cs="方正小标宋简体"/>
          <w:b w:val="0"/>
          <w:bCs w:val="0"/>
          <w:color w:val="auto"/>
          <w:sz w:val="44"/>
          <w:szCs w:val="44"/>
        </w:rPr>
        <w:t>年</w:t>
      </w:r>
      <w:r>
        <w:rPr>
          <w:rFonts w:hint="eastAsia" w:ascii="方正小标宋简体" w:hAnsi="方正小标宋简体" w:eastAsia="方正小标宋简体" w:cs="方正小标宋简体"/>
          <w:b w:val="0"/>
          <w:bCs w:val="0"/>
          <w:color w:val="auto"/>
          <w:sz w:val="44"/>
          <w:szCs w:val="44"/>
          <w:lang w:val="en-US" w:eastAsia="zh-CN"/>
        </w:rPr>
        <w:t>高职单招章</w:t>
      </w:r>
      <w:r>
        <w:rPr>
          <w:rFonts w:hint="eastAsia" w:ascii="方正小标宋简体" w:hAnsi="方正小标宋简体" w:eastAsia="方正小标宋简体" w:cs="方正小标宋简体"/>
          <w:b w:val="0"/>
          <w:bCs w:val="0"/>
          <w:color w:val="auto"/>
          <w:sz w:val="44"/>
          <w:szCs w:val="44"/>
        </w:rPr>
        <w:t>程</w:t>
      </w:r>
    </w:p>
    <w:p w14:paraId="43C9B161">
      <w:pPr>
        <w:keepNext w:val="0"/>
        <w:keepLines w:val="0"/>
        <w:pageBreakBefore w:val="0"/>
        <w:widowControl w:val="0"/>
        <w:numPr>
          <w:ilvl w:val="0"/>
          <w:numId w:val="1"/>
        </w:numPr>
        <w:kinsoku/>
        <w:wordWrap/>
        <w:overflowPunct/>
        <w:topLinePunct w:val="0"/>
        <w:autoSpaceDE/>
        <w:autoSpaceDN/>
        <w:bidi w:val="0"/>
        <w:adjustRightInd/>
        <w:snapToGrid/>
        <w:spacing w:line="540" w:lineRule="exact"/>
        <w:jc w:val="center"/>
        <w:textAlignment w:val="auto"/>
        <w:rPr>
          <w:rFonts w:hint="eastAsia" w:ascii="黑体" w:hAnsi="黑体" w:eastAsia="黑体" w:cs="黑体"/>
          <w:b w:val="0"/>
          <w:bCs w:val="0"/>
          <w:color w:val="auto"/>
          <w:sz w:val="32"/>
          <w:szCs w:val="32"/>
        </w:rPr>
      </w:pPr>
      <w:r>
        <w:rPr>
          <w:rFonts w:hint="eastAsia" w:ascii="黑体" w:hAnsi="黑体" w:eastAsia="黑体" w:cs="黑体"/>
          <w:b w:val="0"/>
          <w:bCs w:val="0"/>
          <w:color w:val="auto"/>
          <w:sz w:val="32"/>
          <w:szCs w:val="32"/>
          <w:lang w:val="en-US" w:eastAsia="zh-CN"/>
        </w:rPr>
        <w:t xml:space="preserve"> </w:t>
      </w:r>
      <w:r>
        <w:rPr>
          <w:rFonts w:hint="eastAsia" w:ascii="黑体" w:hAnsi="黑体" w:eastAsia="黑体" w:cs="黑体"/>
          <w:b w:val="0"/>
          <w:bCs w:val="0"/>
          <w:color w:val="auto"/>
          <w:sz w:val="32"/>
          <w:szCs w:val="32"/>
        </w:rPr>
        <w:t>总</w:t>
      </w:r>
      <w:r>
        <w:rPr>
          <w:rFonts w:hint="eastAsia" w:ascii="黑体" w:hAnsi="黑体" w:eastAsia="黑体" w:cs="黑体"/>
          <w:b w:val="0"/>
          <w:bCs w:val="0"/>
          <w:color w:val="auto"/>
          <w:sz w:val="32"/>
          <w:szCs w:val="32"/>
          <w:lang w:val="en-US" w:eastAsia="zh-CN"/>
        </w:rPr>
        <w:t xml:space="preserve"> </w:t>
      </w:r>
      <w:r>
        <w:rPr>
          <w:rFonts w:hint="eastAsia" w:ascii="黑体" w:hAnsi="黑体" w:eastAsia="黑体" w:cs="黑体"/>
          <w:b w:val="0"/>
          <w:bCs w:val="0"/>
          <w:color w:val="auto"/>
          <w:sz w:val="32"/>
          <w:szCs w:val="32"/>
        </w:rPr>
        <w:t xml:space="preserve"> 则</w:t>
      </w:r>
    </w:p>
    <w:p w14:paraId="034EF800">
      <w:pPr>
        <w:keepNext w:val="0"/>
        <w:keepLines w:val="0"/>
        <w:pageBreakBefore w:val="0"/>
        <w:widowControl w:val="0"/>
        <w:numPr>
          <w:ilvl w:val="0"/>
          <w:numId w:val="0"/>
        </w:numPr>
        <w:kinsoku/>
        <w:wordWrap/>
        <w:overflowPunct/>
        <w:topLinePunct w:val="0"/>
        <w:autoSpaceDE/>
        <w:autoSpaceDN/>
        <w:bidi w:val="0"/>
        <w:adjustRightInd/>
        <w:snapToGrid/>
        <w:spacing w:line="540" w:lineRule="exact"/>
        <w:ind w:left="0" w:firstLine="643" w:firstLineChars="200"/>
        <w:textAlignment w:val="auto"/>
        <w:rPr>
          <w:rFonts w:hint="eastAsia" w:ascii="仿宋" w:hAnsi="仿宋" w:eastAsia="仿宋" w:cs="仿宋"/>
          <w:color w:val="auto"/>
          <w:sz w:val="32"/>
          <w:szCs w:val="32"/>
        </w:rPr>
      </w:pPr>
      <w:r>
        <w:rPr>
          <w:rFonts w:hint="eastAsia" w:ascii="楷体" w:hAnsi="楷体" w:eastAsia="楷体" w:cs="楷体"/>
          <w:b/>
          <w:color w:val="auto"/>
          <w:kern w:val="2"/>
          <w:sz w:val="32"/>
          <w:szCs w:val="32"/>
          <w:lang w:val="en-US" w:eastAsia="zh-CN" w:bidi="ar-SA"/>
        </w:rPr>
        <w:t>第一条</w:t>
      </w:r>
      <w:r>
        <w:rPr>
          <w:rFonts w:hint="eastAsia" w:ascii="仿宋" w:hAnsi="仿宋" w:eastAsia="仿宋" w:cs="仿宋"/>
          <w:b/>
          <w:color w:val="auto"/>
          <w:kern w:val="2"/>
          <w:sz w:val="32"/>
          <w:szCs w:val="32"/>
          <w:lang w:val="en-US" w:eastAsia="zh-CN" w:bidi="ar-SA"/>
        </w:rPr>
        <w:t xml:space="preserve">  </w:t>
      </w:r>
      <w:r>
        <w:rPr>
          <w:rFonts w:hint="eastAsia" w:ascii="仿宋" w:hAnsi="仿宋" w:eastAsia="仿宋" w:cs="仿宋"/>
          <w:color w:val="auto"/>
          <w:sz w:val="32"/>
          <w:szCs w:val="32"/>
        </w:rPr>
        <w:t>根据《中华人民共和国教育法》《中华人民共和国高等教育法》等法律法规及教育部有关规定，</w:t>
      </w:r>
      <w:r>
        <w:rPr>
          <w:rFonts w:hint="eastAsia" w:ascii="仿宋" w:hAnsi="仿宋" w:eastAsia="仿宋" w:cs="仿宋"/>
          <w:color w:val="auto"/>
          <w:sz w:val="32"/>
          <w:szCs w:val="32"/>
          <w:lang w:val="en-US" w:eastAsia="zh-CN"/>
        </w:rPr>
        <w:t>依据《</w:t>
      </w:r>
      <w:r>
        <w:rPr>
          <w:rFonts w:hint="eastAsia" w:ascii="仿宋" w:hAnsi="仿宋" w:eastAsia="仿宋" w:cs="仿宋"/>
          <w:color w:val="auto"/>
          <w:sz w:val="32"/>
          <w:szCs w:val="32"/>
        </w:rPr>
        <w:t>湖南省教育厅关于做好</w:t>
      </w:r>
      <w:r>
        <w:rPr>
          <w:rFonts w:hint="eastAsia" w:ascii="仿宋" w:hAnsi="仿宋" w:eastAsia="仿宋" w:cs="仿宋"/>
          <w:color w:val="auto"/>
          <w:sz w:val="32"/>
          <w:szCs w:val="32"/>
          <w:lang w:val="en-US" w:eastAsia="zh-CN"/>
        </w:rPr>
        <w:t>湖南省</w:t>
      </w:r>
      <w:r>
        <w:rPr>
          <w:rFonts w:hint="eastAsia" w:ascii="仿宋" w:hAnsi="仿宋" w:eastAsia="仿宋" w:cs="仿宋"/>
          <w:color w:val="auto"/>
          <w:sz w:val="32"/>
          <w:szCs w:val="32"/>
        </w:rPr>
        <w:t>202</w:t>
      </w:r>
      <w:r>
        <w:rPr>
          <w:rFonts w:hint="eastAsia" w:ascii="仿宋" w:hAnsi="仿宋" w:eastAsia="仿宋" w:cs="仿宋"/>
          <w:color w:val="auto"/>
          <w:sz w:val="32"/>
          <w:szCs w:val="32"/>
          <w:lang w:val="en-US" w:eastAsia="zh-CN"/>
        </w:rPr>
        <w:t>5</w:t>
      </w:r>
      <w:r>
        <w:rPr>
          <w:rFonts w:hint="eastAsia" w:ascii="仿宋" w:hAnsi="仿宋" w:eastAsia="仿宋" w:cs="仿宋"/>
          <w:color w:val="auto"/>
          <w:sz w:val="32"/>
          <w:szCs w:val="32"/>
        </w:rPr>
        <w:t>年高职</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lang w:val="en-US" w:eastAsia="zh-CN"/>
        </w:rPr>
        <w:t>高专</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院校单独招生工作的通知》（湘教</w:t>
      </w:r>
      <w:r>
        <w:rPr>
          <w:rFonts w:hint="eastAsia" w:ascii="仿宋" w:hAnsi="仿宋" w:eastAsia="仿宋" w:cs="仿宋"/>
          <w:color w:val="auto"/>
          <w:sz w:val="32"/>
          <w:szCs w:val="32"/>
          <w:lang w:val="en-US" w:eastAsia="zh-CN"/>
        </w:rPr>
        <w:t>通</w:t>
      </w:r>
      <w:r>
        <w:rPr>
          <w:rFonts w:hint="eastAsia" w:ascii="仿宋" w:hAnsi="仿宋" w:eastAsia="仿宋" w:cs="仿宋"/>
          <w:color w:val="auto"/>
          <w:sz w:val="32"/>
          <w:szCs w:val="32"/>
        </w:rPr>
        <w:t>〔202</w:t>
      </w:r>
      <w:r>
        <w:rPr>
          <w:rFonts w:hint="eastAsia" w:ascii="仿宋" w:hAnsi="仿宋" w:eastAsia="仿宋" w:cs="仿宋"/>
          <w:color w:val="auto"/>
          <w:sz w:val="32"/>
          <w:szCs w:val="32"/>
          <w:lang w:val="en-US" w:eastAsia="zh-CN"/>
        </w:rPr>
        <w:t>4</w:t>
      </w:r>
      <w:r>
        <w:rPr>
          <w:rFonts w:hint="eastAsia" w:ascii="仿宋" w:hAnsi="仿宋" w:eastAsia="仿宋" w:cs="仿宋"/>
          <w:color w:val="auto"/>
          <w:sz w:val="32"/>
          <w:szCs w:val="32"/>
        </w:rPr>
        <w:t>〕</w:t>
      </w:r>
      <w:r>
        <w:rPr>
          <w:rFonts w:hint="eastAsia" w:ascii="仿宋" w:hAnsi="仿宋" w:eastAsia="仿宋" w:cs="仿宋"/>
          <w:color w:val="auto"/>
          <w:sz w:val="32"/>
          <w:szCs w:val="32"/>
          <w:lang w:val="en-US" w:eastAsia="zh-CN"/>
        </w:rPr>
        <w:t>271</w:t>
      </w:r>
      <w:r>
        <w:rPr>
          <w:rFonts w:hint="eastAsia" w:ascii="仿宋" w:hAnsi="仿宋" w:eastAsia="仿宋" w:cs="仿宋"/>
          <w:color w:val="auto"/>
          <w:sz w:val="32"/>
          <w:szCs w:val="32"/>
        </w:rPr>
        <w:t>号）</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lang w:val="en-US" w:eastAsia="zh-CN"/>
        </w:rPr>
        <w:t>湖南省教育考试院《</w:t>
      </w:r>
      <w:r>
        <w:rPr>
          <w:rFonts w:hint="eastAsia" w:ascii="仿宋" w:hAnsi="仿宋" w:eastAsia="仿宋" w:cs="仿宋"/>
          <w:color w:val="auto"/>
          <w:sz w:val="32"/>
          <w:szCs w:val="32"/>
        </w:rPr>
        <w:t>关于做好</w:t>
      </w:r>
      <w:r>
        <w:rPr>
          <w:rFonts w:hint="eastAsia" w:ascii="仿宋" w:hAnsi="仿宋" w:eastAsia="仿宋" w:cs="仿宋"/>
          <w:color w:val="auto"/>
          <w:sz w:val="32"/>
          <w:szCs w:val="32"/>
          <w:lang w:val="en-US" w:eastAsia="zh-CN"/>
        </w:rPr>
        <w:t>我省</w:t>
      </w:r>
      <w:r>
        <w:rPr>
          <w:rFonts w:hint="eastAsia" w:ascii="仿宋" w:hAnsi="仿宋" w:eastAsia="仿宋" w:cs="仿宋"/>
          <w:color w:val="auto"/>
          <w:sz w:val="32"/>
          <w:szCs w:val="32"/>
        </w:rPr>
        <w:t>202</w:t>
      </w:r>
      <w:r>
        <w:rPr>
          <w:rFonts w:hint="eastAsia" w:ascii="仿宋" w:hAnsi="仿宋" w:eastAsia="仿宋" w:cs="仿宋"/>
          <w:color w:val="auto"/>
          <w:sz w:val="32"/>
          <w:szCs w:val="32"/>
          <w:lang w:val="en-US" w:eastAsia="zh-CN"/>
        </w:rPr>
        <w:t>5</w:t>
      </w:r>
      <w:r>
        <w:rPr>
          <w:rFonts w:hint="eastAsia" w:ascii="仿宋" w:hAnsi="仿宋" w:eastAsia="仿宋" w:cs="仿宋"/>
          <w:color w:val="auto"/>
          <w:sz w:val="32"/>
          <w:szCs w:val="32"/>
        </w:rPr>
        <w:t>年高职</w:t>
      </w:r>
      <w:r>
        <w:rPr>
          <w:rFonts w:hint="eastAsia" w:ascii="仿宋" w:hAnsi="仿宋" w:eastAsia="仿宋" w:cs="仿宋"/>
          <w:color w:val="auto"/>
          <w:sz w:val="32"/>
          <w:szCs w:val="32"/>
          <w:lang w:val="en-US" w:eastAsia="zh-CN"/>
        </w:rPr>
        <w:t>院校</w:t>
      </w:r>
      <w:r>
        <w:rPr>
          <w:rFonts w:hint="eastAsia" w:ascii="仿宋" w:hAnsi="仿宋" w:eastAsia="仿宋" w:cs="仿宋"/>
          <w:color w:val="auto"/>
          <w:sz w:val="32"/>
          <w:szCs w:val="32"/>
        </w:rPr>
        <w:t>单独招生工作</w:t>
      </w:r>
      <w:r>
        <w:rPr>
          <w:rFonts w:hint="eastAsia" w:ascii="仿宋" w:hAnsi="仿宋" w:eastAsia="仿宋" w:cs="仿宋"/>
          <w:color w:val="auto"/>
          <w:sz w:val="32"/>
          <w:szCs w:val="32"/>
          <w:lang w:val="en-US" w:eastAsia="zh-CN"/>
        </w:rPr>
        <w:t>具体事项</w:t>
      </w:r>
      <w:r>
        <w:rPr>
          <w:rFonts w:hint="eastAsia" w:ascii="仿宋" w:hAnsi="仿宋" w:eastAsia="仿宋" w:cs="仿宋"/>
          <w:color w:val="auto"/>
          <w:sz w:val="32"/>
          <w:szCs w:val="32"/>
        </w:rPr>
        <w:t>的通知》（湘教</w:t>
      </w:r>
      <w:r>
        <w:rPr>
          <w:rFonts w:hint="eastAsia" w:ascii="仿宋" w:hAnsi="仿宋" w:eastAsia="仿宋" w:cs="仿宋"/>
          <w:color w:val="auto"/>
          <w:sz w:val="32"/>
          <w:szCs w:val="32"/>
          <w:lang w:val="en-US" w:eastAsia="zh-CN"/>
        </w:rPr>
        <w:t>考通</w:t>
      </w:r>
      <w:r>
        <w:rPr>
          <w:rFonts w:hint="eastAsia" w:ascii="仿宋" w:hAnsi="仿宋" w:eastAsia="仿宋" w:cs="仿宋"/>
          <w:color w:val="auto"/>
          <w:sz w:val="32"/>
          <w:szCs w:val="32"/>
        </w:rPr>
        <w:t>〔202</w:t>
      </w:r>
      <w:r>
        <w:rPr>
          <w:rFonts w:hint="eastAsia" w:ascii="仿宋" w:hAnsi="仿宋" w:eastAsia="仿宋" w:cs="仿宋"/>
          <w:color w:val="auto"/>
          <w:sz w:val="32"/>
          <w:szCs w:val="32"/>
          <w:lang w:val="en-US" w:eastAsia="zh-CN"/>
        </w:rPr>
        <w:t>5</w:t>
      </w:r>
      <w:r>
        <w:rPr>
          <w:rFonts w:hint="eastAsia" w:ascii="仿宋" w:hAnsi="仿宋" w:eastAsia="仿宋" w:cs="仿宋"/>
          <w:color w:val="auto"/>
          <w:sz w:val="32"/>
          <w:szCs w:val="32"/>
        </w:rPr>
        <w:t>〕</w:t>
      </w:r>
      <w:r>
        <w:rPr>
          <w:rFonts w:hint="eastAsia" w:ascii="仿宋" w:hAnsi="仿宋" w:eastAsia="仿宋" w:cs="仿宋"/>
          <w:color w:val="auto"/>
          <w:sz w:val="32"/>
          <w:szCs w:val="32"/>
          <w:lang w:val="en-US" w:eastAsia="zh-CN"/>
        </w:rPr>
        <w:t>1</w:t>
      </w:r>
      <w:r>
        <w:rPr>
          <w:rFonts w:hint="eastAsia" w:ascii="仿宋" w:hAnsi="仿宋" w:eastAsia="仿宋" w:cs="仿宋"/>
          <w:color w:val="auto"/>
          <w:sz w:val="32"/>
          <w:szCs w:val="32"/>
        </w:rPr>
        <w:t>号）</w:t>
      </w:r>
      <w:r>
        <w:rPr>
          <w:rFonts w:hint="eastAsia" w:ascii="仿宋" w:hAnsi="仿宋" w:eastAsia="仿宋" w:cs="仿宋"/>
          <w:color w:val="auto"/>
          <w:sz w:val="32"/>
          <w:szCs w:val="32"/>
          <w:lang w:val="en-US" w:eastAsia="zh-CN"/>
        </w:rPr>
        <w:t>有关要求</w:t>
      </w:r>
      <w:r>
        <w:rPr>
          <w:rFonts w:hint="eastAsia" w:ascii="仿宋" w:hAnsi="仿宋" w:eastAsia="仿宋" w:cs="仿宋"/>
          <w:color w:val="auto"/>
          <w:sz w:val="32"/>
          <w:szCs w:val="32"/>
        </w:rPr>
        <w:t>，结合</w:t>
      </w:r>
      <w:r>
        <w:rPr>
          <w:rFonts w:hint="eastAsia" w:ascii="仿宋" w:hAnsi="仿宋" w:eastAsia="仿宋" w:cs="仿宋"/>
          <w:color w:val="auto"/>
          <w:sz w:val="32"/>
          <w:szCs w:val="32"/>
          <w:lang w:val="en-US" w:eastAsia="zh-CN"/>
        </w:rPr>
        <w:t>学校</w:t>
      </w:r>
      <w:r>
        <w:rPr>
          <w:rFonts w:hint="eastAsia" w:ascii="仿宋" w:hAnsi="仿宋" w:eastAsia="仿宋" w:cs="仿宋"/>
          <w:color w:val="auto"/>
          <w:sz w:val="32"/>
          <w:szCs w:val="32"/>
        </w:rPr>
        <w:t>单独招生工作</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lang w:val="en-US" w:eastAsia="zh-CN"/>
        </w:rPr>
        <w:t>以下简称单招</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实际，特制定本章程。</w:t>
      </w:r>
    </w:p>
    <w:p w14:paraId="1DE0A31E">
      <w:pPr>
        <w:keepNext w:val="0"/>
        <w:keepLines w:val="0"/>
        <w:pageBreakBefore w:val="0"/>
        <w:widowControl w:val="0"/>
        <w:numPr>
          <w:ilvl w:val="0"/>
          <w:numId w:val="0"/>
        </w:numPr>
        <w:kinsoku/>
        <w:wordWrap/>
        <w:overflowPunct/>
        <w:topLinePunct w:val="0"/>
        <w:autoSpaceDE/>
        <w:autoSpaceDN/>
        <w:bidi w:val="0"/>
        <w:adjustRightInd/>
        <w:snapToGrid/>
        <w:spacing w:line="540" w:lineRule="exact"/>
        <w:ind w:left="0" w:firstLine="643" w:firstLineChars="200"/>
        <w:textAlignment w:val="auto"/>
        <w:rPr>
          <w:rFonts w:hint="eastAsia" w:ascii="仿宋" w:hAnsi="仿宋" w:eastAsia="仿宋" w:cs="仿宋"/>
          <w:color w:val="auto"/>
          <w:sz w:val="32"/>
          <w:szCs w:val="32"/>
          <w:u w:val="none"/>
        </w:rPr>
      </w:pPr>
      <w:r>
        <w:rPr>
          <w:rFonts w:hint="eastAsia" w:ascii="楷体" w:hAnsi="楷体" w:eastAsia="楷体" w:cs="楷体"/>
          <w:b/>
          <w:color w:val="auto"/>
          <w:kern w:val="2"/>
          <w:sz w:val="32"/>
          <w:szCs w:val="32"/>
          <w:lang w:val="en-US" w:eastAsia="zh-CN" w:bidi="ar-SA"/>
        </w:rPr>
        <w:t xml:space="preserve">第二条  </w:t>
      </w:r>
      <w:r>
        <w:rPr>
          <w:rFonts w:hint="eastAsia" w:ascii="仿宋" w:hAnsi="仿宋" w:eastAsia="仿宋" w:cs="仿宋"/>
          <w:color w:val="auto"/>
          <w:sz w:val="32"/>
          <w:szCs w:val="32"/>
          <w:u w:val="none"/>
        </w:rPr>
        <w:t>学校</w:t>
      </w:r>
      <w:r>
        <w:rPr>
          <w:rFonts w:hint="eastAsia" w:ascii="仿宋" w:hAnsi="仿宋" w:eastAsia="仿宋" w:cs="仿宋"/>
          <w:color w:val="auto"/>
          <w:sz w:val="32"/>
          <w:szCs w:val="32"/>
          <w:u w:val="none"/>
          <w:lang w:val="en-US" w:eastAsia="zh-CN"/>
        </w:rPr>
        <w:t>全</w:t>
      </w:r>
      <w:r>
        <w:rPr>
          <w:rFonts w:hint="eastAsia" w:ascii="仿宋" w:hAnsi="仿宋" w:eastAsia="仿宋" w:cs="仿宋"/>
          <w:color w:val="auto"/>
          <w:sz w:val="32"/>
          <w:szCs w:val="32"/>
          <w:u w:val="none"/>
        </w:rPr>
        <w:t>称</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lang w:val="en-US" w:eastAsia="zh-CN"/>
        </w:rPr>
        <w:t>湖南软件职业技术大学</w:t>
      </w:r>
    </w:p>
    <w:p w14:paraId="2F4029FD">
      <w:pPr>
        <w:keepNext w:val="0"/>
        <w:keepLines w:val="0"/>
        <w:pageBreakBefore w:val="0"/>
        <w:widowControl w:val="0"/>
        <w:numPr>
          <w:ilvl w:val="0"/>
          <w:numId w:val="0"/>
        </w:numPr>
        <w:kinsoku/>
        <w:wordWrap/>
        <w:overflowPunct/>
        <w:topLinePunct w:val="0"/>
        <w:autoSpaceDE/>
        <w:autoSpaceDN/>
        <w:bidi w:val="0"/>
        <w:adjustRightInd/>
        <w:snapToGrid/>
        <w:spacing w:line="540" w:lineRule="exact"/>
        <w:ind w:left="0" w:firstLine="640" w:firstLineChars="200"/>
        <w:textAlignment w:val="auto"/>
        <w:rPr>
          <w:rFonts w:hint="eastAsia" w:ascii="仿宋" w:hAnsi="仿宋" w:eastAsia="仿宋" w:cs="仿宋"/>
          <w:color w:val="auto"/>
          <w:sz w:val="32"/>
          <w:szCs w:val="32"/>
          <w:u w:val="none"/>
          <w:lang w:val="en-US" w:eastAsia="zh-CN"/>
        </w:rPr>
      </w:pPr>
      <w:r>
        <w:rPr>
          <w:rFonts w:hint="eastAsia" w:ascii="仿宋" w:hAnsi="仿宋" w:eastAsia="仿宋" w:cs="仿宋"/>
          <w:color w:val="auto"/>
          <w:sz w:val="32"/>
          <w:szCs w:val="32"/>
          <w:u w:val="none"/>
          <w:lang w:val="en-US" w:eastAsia="zh-CN"/>
        </w:rPr>
        <w:t>办学地点</w:t>
      </w:r>
      <w:r>
        <w:rPr>
          <w:rFonts w:hint="eastAsia" w:ascii="仿宋" w:hAnsi="仿宋" w:eastAsia="仿宋" w:cs="仿宋"/>
          <w:color w:val="auto"/>
          <w:sz w:val="32"/>
          <w:szCs w:val="32"/>
          <w:u w:val="none"/>
        </w:rPr>
        <w:t>：</w:t>
      </w:r>
      <w:r>
        <w:rPr>
          <w:rFonts w:hint="eastAsia" w:ascii="仿宋" w:hAnsi="仿宋" w:eastAsia="仿宋" w:cs="仿宋"/>
          <w:color w:val="auto"/>
          <w:sz w:val="32"/>
          <w:szCs w:val="32"/>
          <w:u w:val="none"/>
          <w:lang w:val="en-US" w:eastAsia="zh-CN"/>
        </w:rPr>
        <w:t xml:space="preserve"> </w:t>
      </w:r>
    </w:p>
    <w:p w14:paraId="467B9C22">
      <w:pPr>
        <w:keepNext w:val="0"/>
        <w:keepLines w:val="0"/>
        <w:pageBreakBefore w:val="0"/>
        <w:widowControl w:val="0"/>
        <w:numPr>
          <w:ilvl w:val="0"/>
          <w:numId w:val="0"/>
        </w:numPr>
        <w:kinsoku/>
        <w:wordWrap/>
        <w:overflowPunct/>
        <w:topLinePunct w:val="0"/>
        <w:autoSpaceDE/>
        <w:autoSpaceDN/>
        <w:bidi w:val="0"/>
        <w:adjustRightInd/>
        <w:snapToGrid/>
        <w:spacing w:line="540" w:lineRule="exact"/>
        <w:ind w:left="0" w:firstLine="640" w:firstLineChars="200"/>
        <w:textAlignment w:val="auto"/>
        <w:rPr>
          <w:rFonts w:hint="eastAsia" w:ascii="仿宋" w:hAnsi="仿宋" w:eastAsia="仿宋" w:cs="仿宋"/>
          <w:color w:val="auto"/>
          <w:sz w:val="32"/>
          <w:szCs w:val="32"/>
          <w:u w:val="none"/>
          <w:lang w:val="en-US" w:eastAsia="zh-CN"/>
        </w:rPr>
      </w:pPr>
      <w:r>
        <w:rPr>
          <w:rFonts w:hint="eastAsia" w:ascii="仿宋" w:hAnsi="仿宋" w:eastAsia="仿宋" w:cs="仿宋"/>
          <w:color w:val="auto"/>
          <w:sz w:val="32"/>
          <w:szCs w:val="32"/>
          <w:shd w:val="clear" w:color="auto" w:fill="FFFFFF"/>
          <w:lang w:val="en-US" w:eastAsia="zh-CN"/>
        </w:rPr>
        <w:t>湖南省</w:t>
      </w:r>
      <w:r>
        <w:rPr>
          <w:rFonts w:hint="eastAsia" w:ascii="仿宋" w:hAnsi="仿宋" w:eastAsia="仿宋" w:cs="仿宋"/>
          <w:color w:val="auto"/>
          <w:sz w:val="32"/>
          <w:szCs w:val="32"/>
          <w:u w:val="none"/>
          <w:lang w:val="en-US" w:eastAsia="zh-CN"/>
        </w:rPr>
        <w:t>湘潭市湘潭经济技术开发区开源路25号（和平校区）</w:t>
      </w:r>
    </w:p>
    <w:p w14:paraId="57671040">
      <w:pPr>
        <w:keepNext w:val="0"/>
        <w:keepLines w:val="0"/>
        <w:pageBreakBefore w:val="0"/>
        <w:widowControl w:val="0"/>
        <w:numPr>
          <w:ilvl w:val="0"/>
          <w:numId w:val="0"/>
        </w:numPr>
        <w:kinsoku/>
        <w:wordWrap/>
        <w:overflowPunct/>
        <w:topLinePunct w:val="0"/>
        <w:autoSpaceDE/>
        <w:autoSpaceDN/>
        <w:bidi w:val="0"/>
        <w:adjustRightInd/>
        <w:snapToGrid/>
        <w:spacing w:line="540" w:lineRule="exact"/>
        <w:ind w:left="0" w:firstLine="640" w:firstLineChars="200"/>
        <w:textAlignment w:val="auto"/>
        <w:rPr>
          <w:rFonts w:hint="eastAsia" w:ascii="仿宋" w:hAnsi="仿宋" w:eastAsia="仿宋" w:cs="仿宋"/>
          <w:color w:val="auto"/>
          <w:sz w:val="32"/>
          <w:szCs w:val="32"/>
          <w:u w:val="none"/>
          <w:lang w:eastAsia="zh-CN"/>
        </w:rPr>
      </w:pPr>
      <w:r>
        <w:rPr>
          <w:rFonts w:hint="eastAsia" w:ascii="仿宋" w:hAnsi="仿宋" w:eastAsia="仿宋" w:cs="仿宋"/>
          <w:color w:val="auto"/>
          <w:sz w:val="32"/>
          <w:szCs w:val="32"/>
          <w:shd w:val="clear" w:color="auto" w:fill="FFFFFF"/>
          <w:lang w:val="en-US" w:eastAsia="zh-CN"/>
        </w:rPr>
        <w:t>湖南省</w:t>
      </w:r>
      <w:r>
        <w:rPr>
          <w:rFonts w:hint="eastAsia" w:ascii="仿宋" w:hAnsi="仿宋" w:eastAsia="仿宋" w:cs="仿宋"/>
          <w:color w:val="auto"/>
          <w:sz w:val="32"/>
          <w:szCs w:val="32"/>
          <w:u w:val="none"/>
          <w:lang w:val="en-US" w:eastAsia="zh-CN"/>
        </w:rPr>
        <w:t xml:space="preserve">湘潭市湘潭经济技术开发区湘江路15号（九华校区）   </w:t>
      </w:r>
    </w:p>
    <w:p w14:paraId="625A6C3D">
      <w:pPr>
        <w:keepNext w:val="0"/>
        <w:keepLines w:val="0"/>
        <w:pageBreakBefore w:val="0"/>
        <w:widowControl w:val="0"/>
        <w:numPr>
          <w:ilvl w:val="0"/>
          <w:numId w:val="0"/>
        </w:numPr>
        <w:kinsoku/>
        <w:wordWrap/>
        <w:overflowPunct/>
        <w:topLinePunct w:val="0"/>
        <w:autoSpaceDE/>
        <w:autoSpaceDN/>
        <w:bidi w:val="0"/>
        <w:adjustRightInd/>
        <w:snapToGrid/>
        <w:spacing w:line="540" w:lineRule="exact"/>
        <w:ind w:left="0" w:firstLine="640" w:firstLineChars="200"/>
        <w:textAlignment w:val="auto"/>
        <w:rPr>
          <w:rFonts w:hint="eastAsia" w:ascii="仿宋" w:hAnsi="仿宋" w:eastAsia="仿宋" w:cs="仿宋"/>
          <w:color w:val="auto"/>
          <w:sz w:val="32"/>
          <w:szCs w:val="32"/>
          <w:lang w:eastAsia="zh-CN"/>
        </w:rPr>
      </w:pPr>
      <w:r>
        <w:rPr>
          <w:rFonts w:hint="eastAsia" w:ascii="仿宋" w:hAnsi="仿宋" w:eastAsia="仿宋" w:cs="仿宋"/>
          <w:color w:val="auto"/>
          <w:sz w:val="32"/>
          <w:szCs w:val="32"/>
          <w:lang w:val="en-US" w:eastAsia="zh-CN"/>
        </w:rPr>
        <w:t>主管部门：</w:t>
      </w:r>
      <w:r>
        <w:rPr>
          <w:rFonts w:hint="eastAsia" w:ascii="仿宋" w:hAnsi="仿宋" w:eastAsia="仿宋" w:cs="仿宋"/>
          <w:color w:val="auto"/>
          <w:sz w:val="32"/>
          <w:szCs w:val="32"/>
          <w:u w:val="none"/>
          <w:lang w:val="en-US" w:eastAsia="zh-CN"/>
        </w:rPr>
        <w:t xml:space="preserve">湖南省教育厅 </w:t>
      </w:r>
    </w:p>
    <w:p w14:paraId="32CC9A05">
      <w:pPr>
        <w:keepNext w:val="0"/>
        <w:keepLines w:val="0"/>
        <w:pageBreakBefore w:val="0"/>
        <w:widowControl w:val="0"/>
        <w:numPr>
          <w:ilvl w:val="0"/>
          <w:numId w:val="0"/>
        </w:numPr>
        <w:kinsoku/>
        <w:wordWrap/>
        <w:overflowPunct/>
        <w:topLinePunct w:val="0"/>
        <w:autoSpaceDE/>
        <w:autoSpaceDN/>
        <w:bidi w:val="0"/>
        <w:adjustRightInd/>
        <w:snapToGrid/>
        <w:spacing w:line="540" w:lineRule="exact"/>
        <w:ind w:left="0" w:firstLine="640" w:firstLineChars="200"/>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办学层次：</w:t>
      </w:r>
      <w:r>
        <w:rPr>
          <w:rFonts w:hint="eastAsia" w:ascii="仿宋" w:hAnsi="仿宋" w:eastAsia="仿宋" w:cs="仿宋"/>
          <w:color w:val="auto"/>
          <w:sz w:val="32"/>
          <w:szCs w:val="32"/>
          <w:u w:val="none"/>
          <w:lang w:val="en-US" w:eastAsia="zh-CN"/>
        </w:rPr>
        <w:t>高职</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lang w:val="en-US" w:eastAsia="zh-CN"/>
        </w:rPr>
        <w:t>本科</w:t>
      </w:r>
      <w:r>
        <w:rPr>
          <w:rFonts w:hint="eastAsia" w:ascii="仿宋" w:hAnsi="仿宋" w:eastAsia="仿宋" w:cs="仿宋"/>
          <w:color w:val="auto"/>
          <w:sz w:val="32"/>
          <w:szCs w:val="32"/>
          <w:u w:val="none"/>
          <w:lang w:eastAsia="zh-CN"/>
        </w:rPr>
        <w:t>）</w:t>
      </w:r>
    </w:p>
    <w:p w14:paraId="728DD61B">
      <w:pPr>
        <w:keepNext w:val="0"/>
        <w:keepLines w:val="0"/>
        <w:pageBreakBefore w:val="0"/>
        <w:widowControl w:val="0"/>
        <w:numPr>
          <w:ilvl w:val="0"/>
          <w:numId w:val="0"/>
        </w:numPr>
        <w:kinsoku/>
        <w:wordWrap/>
        <w:overflowPunct/>
        <w:topLinePunct w:val="0"/>
        <w:autoSpaceDE/>
        <w:autoSpaceDN/>
        <w:bidi w:val="0"/>
        <w:adjustRightInd/>
        <w:snapToGrid/>
        <w:spacing w:line="540" w:lineRule="exact"/>
        <w:ind w:left="0" w:firstLine="640" w:firstLineChars="200"/>
        <w:textAlignment w:val="auto"/>
        <w:rPr>
          <w:rFonts w:hint="eastAsia" w:ascii="仿宋" w:hAnsi="仿宋" w:eastAsia="仿宋" w:cs="仿宋"/>
          <w:color w:val="auto"/>
          <w:sz w:val="32"/>
          <w:szCs w:val="32"/>
          <w:u w:val="none"/>
          <w:lang w:val="en-US" w:eastAsia="zh-CN"/>
        </w:rPr>
      </w:pPr>
      <w:r>
        <w:rPr>
          <w:rFonts w:hint="eastAsia" w:ascii="仿宋" w:hAnsi="仿宋" w:eastAsia="仿宋" w:cs="仿宋"/>
          <w:color w:val="auto"/>
          <w:sz w:val="32"/>
          <w:szCs w:val="32"/>
          <w:lang w:val="en-US" w:eastAsia="zh-CN"/>
        </w:rPr>
        <w:t>湖南省院校代号：</w:t>
      </w:r>
      <w:r>
        <w:rPr>
          <w:rFonts w:hint="eastAsia" w:ascii="仿宋" w:hAnsi="仿宋" w:eastAsia="仿宋" w:cs="仿宋"/>
          <w:color w:val="auto"/>
          <w:sz w:val="32"/>
          <w:szCs w:val="32"/>
          <w:u w:val="none"/>
          <w:lang w:val="en-US" w:eastAsia="zh-CN"/>
        </w:rPr>
        <w:t xml:space="preserve">4711 </w:t>
      </w:r>
    </w:p>
    <w:p w14:paraId="6D5CA31E">
      <w:pPr>
        <w:keepNext w:val="0"/>
        <w:keepLines w:val="0"/>
        <w:pageBreakBefore w:val="0"/>
        <w:widowControl w:val="0"/>
        <w:numPr>
          <w:ilvl w:val="0"/>
          <w:numId w:val="0"/>
        </w:numPr>
        <w:kinsoku/>
        <w:wordWrap/>
        <w:overflowPunct/>
        <w:topLinePunct w:val="0"/>
        <w:autoSpaceDE/>
        <w:autoSpaceDN/>
        <w:bidi w:val="0"/>
        <w:adjustRightInd/>
        <w:snapToGrid/>
        <w:spacing w:line="540" w:lineRule="exact"/>
        <w:ind w:left="0" w:firstLine="640" w:firstLineChars="200"/>
        <w:textAlignment w:val="auto"/>
        <w:rPr>
          <w:rFonts w:hint="eastAsia" w:ascii="仿宋" w:hAnsi="仿宋" w:eastAsia="仿宋" w:cs="仿宋"/>
          <w:color w:val="auto"/>
          <w:sz w:val="32"/>
          <w:szCs w:val="32"/>
        </w:rPr>
      </w:pPr>
      <w:r>
        <w:rPr>
          <w:rFonts w:hint="eastAsia" w:ascii="仿宋" w:hAnsi="仿宋" w:eastAsia="仿宋" w:cs="仿宋"/>
          <w:color w:val="auto"/>
          <w:sz w:val="32"/>
          <w:szCs w:val="32"/>
          <w:lang w:val="en-US" w:eastAsia="zh-CN"/>
        </w:rPr>
        <w:t>办学类型：</w:t>
      </w:r>
      <w:r>
        <w:rPr>
          <w:rFonts w:hint="eastAsia" w:ascii="仿宋" w:hAnsi="仿宋" w:eastAsia="仿宋" w:cs="仿宋"/>
          <w:strike w:val="0"/>
          <w:dstrike w:val="0"/>
          <w:color w:val="auto"/>
          <w:sz w:val="32"/>
          <w:szCs w:val="32"/>
          <w:u w:val="none"/>
          <w:lang w:val="en-US" w:eastAsia="zh-CN"/>
        </w:rPr>
        <w:t xml:space="preserve">民办    </w:t>
      </w:r>
    </w:p>
    <w:p w14:paraId="70C47888">
      <w:pPr>
        <w:keepNext w:val="0"/>
        <w:keepLines w:val="0"/>
        <w:pageBreakBefore w:val="0"/>
        <w:widowControl w:val="0"/>
        <w:numPr>
          <w:ilvl w:val="0"/>
          <w:numId w:val="0"/>
        </w:numPr>
        <w:kinsoku/>
        <w:wordWrap/>
        <w:overflowPunct/>
        <w:topLinePunct w:val="0"/>
        <w:autoSpaceDE/>
        <w:autoSpaceDN/>
        <w:bidi w:val="0"/>
        <w:adjustRightInd/>
        <w:snapToGrid/>
        <w:spacing w:line="540" w:lineRule="exact"/>
        <w:ind w:left="0" w:firstLine="643" w:firstLineChars="200"/>
        <w:textAlignment w:val="auto"/>
        <w:rPr>
          <w:rFonts w:hint="eastAsia" w:ascii="仿宋" w:hAnsi="仿宋" w:eastAsia="仿宋" w:cs="仿宋"/>
          <w:color w:val="auto"/>
          <w:sz w:val="32"/>
          <w:szCs w:val="32"/>
          <w:u w:val="none"/>
          <w:lang w:val="en-US" w:eastAsia="zh-CN"/>
        </w:rPr>
      </w:pPr>
      <w:r>
        <w:rPr>
          <w:rFonts w:hint="eastAsia" w:ascii="楷体" w:hAnsi="楷体" w:eastAsia="楷体" w:cs="楷体"/>
          <w:b/>
          <w:color w:val="auto"/>
          <w:kern w:val="2"/>
          <w:sz w:val="32"/>
          <w:szCs w:val="32"/>
          <w:lang w:val="en-US" w:eastAsia="zh-CN" w:bidi="ar-SA"/>
        </w:rPr>
        <w:t>第三条</w:t>
      </w:r>
      <w:r>
        <w:rPr>
          <w:rFonts w:hint="eastAsia" w:ascii="仿宋" w:hAnsi="仿宋" w:eastAsia="仿宋" w:cs="仿宋"/>
          <w:b/>
          <w:color w:val="auto"/>
          <w:kern w:val="2"/>
          <w:sz w:val="32"/>
          <w:szCs w:val="32"/>
          <w:lang w:val="en-US" w:eastAsia="zh-CN" w:bidi="ar-SA"/>
        </w:rPr>
        <w:t xml:space="preserve">  </w:t>
      </w:r>
      <w:r>
        <w:rPr>
          <w:rFonts w:hint="eastAsia" w:ascii="仿宋" w:hAnsi="仿宋" w:eastAsia="仿宋" w:cs="仿宋"/>
          <w:color w:val="auto"/>
          <w:sz w:val="32"/>
          <w:szCs w:val="32"/>
        </w:rPr>
        <w:t>颁发学历证书的学校名称</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u w:val="none"/>
          <w:lang w:val="en-US" w:eastAsia="zh-CN"/>
        </w:rPr>
        <w:t>湖南软件职业技术大学</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rPr>
        <w:t>证书种类</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rPr>
        <w:t>普通高等学校全日制专科毕业证书</w:t>
      </w:r>
      <w:r>
        <w:rPr>
          <w:rFonts w:hint="eastAsia" w:ascii="仿宋" w:hAnsi="仿宋" w:eastAsia="仿宋" w:cs="仿宋"/>
          <w:color w:val="auto"/>
          <w:sz w:val="32"/>
          <w:szCs w:val="32"/>
          <w:u w:val="none"/>
          <w:lang w:eastAsia="zh-CN"/>
        </w:rPr>
        <w:t>。</w:t>
      </w:r>
    </w:p>
    <w:p w14:paraId="00B32FC3">
      <w:pPr>
        <w:keepNext w:val="0"/>
        <w:keepLines w:val="0"/>
        <w:pageBreakBefore w:val="0"/>
        <w:widowControl w:val="0"/>
        <w:numPr>
          <w:ilvl w:val="0"/>
          <w:numId w:val="0"/>
        </w:numPr>
        <w:kinsoku/>
        <w:wordWrap/>
        <w:overflowPunct/>
        <w:topLinePunct w:val="0"/>
        <w:autoSpaceDE/>
        <w:autoSpaceDN/>
        <w:bidi w:val="0"/>
        <w:adjustRightInd/>
        <w:snapToGrid/>
        <w:spacing w:line="540" w:lineRule="exact"/>
        <w:ind w:left="0" w:firstLine="643" w:firstLineChars="200"/>
        <w:textAlignment w:val="auto"/>
        <w:rPr>
          <w:rFonts w:hint="eastAsia" w:ascii="仿宋" w:hAnsi="仿宋" w:eastAsia="仿宋" w:cs="仿宋"/>
          <w:color w:val="auto"/>
          <w:sz w:val="32"/>
          <w:szCs w:val="32"/>
        </w:rPr>
      </w:pPr>
      <w:r>
        <w:rPr>
          <w:rFonts w:hint="eastAsia" w:ascii="楷体" w:hAnsi="楷体" w:eastAsia="楷体" w:cs="楷体"/>
          <w:b/>
          <w:color w:val="auto"/>
          <w:kern w:val="2"/>
          <w:sz w:val="32"/>
          <w:szCs w:val="32"/>
          <w:lang w:val="en-US" w:eastAsia="zh-CN" w:bidi="ar-SA"/>
        </w:rPr>
        <w:t>第四条</w:t>
      </w:r>
      <w:r>
        <w:rPr>
          <w:rFonts w:hint="eastAsia" w:ascii="仿宋" w:hAnsi="仿宋" w:eastAsia="仿宋" w:cs="仿宋"/>
          <w:b/>
          <w:color w:val="auto"/>
          <w:kern w:val="2"/>
          <w:sz w:val="32"/>
          <w:szCs w:val="32"/>
          <w:lang w:val="en-US" w:eastAsia="zh-CN" w:bidi="ar-SA"/>
        </w:rPr>
        <w:t xml:space="preserve">  </w:t>
      </w:r>
      <w:r>
        <w:rPr>
          <w:rFonts w:hint="eastAsia" w:ascii="仿宋" w:hAnsi="仿宋" w:eastAsia="仿宋" w:cs="仿宋"/>
          <w:color w:val="auto"/>
          <w:sz w:val="32"/>
          <w:szCs w:val="32"/>
          <w:lang w:val="en-US" w:eastAsia="zh-CN"/>
        </w:rPr>
        <w:t>学校单招</w:t>
      </w:r>
      <w:r>
        <w:rPr>
          <w:rFonts w:hint="eastAsia" w:ascii="仿宋" w:hAnsi="仿宋" w:eastAsia="仿宋" w:cs="仿宋"/>
          <w:color w:val="auto"/>
          <w:sz w:val="32"/>
          <w:szCs w:val="32"/>
        </w:rPr>
        <w:t>工作遵循“公平竞争、公</w:t>
      </w:r>
      <w:r>
        <w:rPr>
          <w:rFonts w:hint="eastAsia" w:ascii="仿宋" w:hAnsi="仿宋" w:eastAsia="仿宋" w:cs="仿宋"/>
          <w:color w:val="auto"/>
          <w:sz w:val="32"/>
          <w:szCs w:val="32"/>
          <w:lang w:val="en-US" w:eastAsia="zh-CN"/>
        </w:rPr>
        <w:t>正</w:t>
      </w:r>
      <w:r>
        <w:rPr>
          <w:rFonts w:hint="eastAsia" w:ascii="仿宋" w:hAnsi="仿宋" w:eastAsia="仿宋" w:cs="仿宋"/>
          <w:color w:val="auto"/>
          <w:sz w:val="32"/>
          <w:szCs w:val="32"/>
        </w:rPr>
        <w:t>选拔、公开</w:t>
      </w:r>
      <w:r>
        <w:rPr>
          <w:rFonts w:hint="eastAsia" w:ascii="仿宋" w:hAnsi="仿宋" w:eastAsia="仿宋" w:cs="仿宋"/>
          <w:color w:val="auto"/>
          <w:sz w:val="32"/>
          <w:szCs w:val="32"/>
          <w:lang w:val="en-US" w:eastAsia="zh-CN"/>
        </w:rPr>
        <w:t>透明</w:t>
      </w:r>
      <w:r>
        <w:rPr>
          <w:rFonts w:hint="eastAsia" w:ascii="仿宋" w:hAnsi="仿宋" w:eastAsia="仿宋" w:cs="仿宋"/>
          <w:color w:val="auto"/>
          <w:sz w:val="32"/>
          <w:szCs w:val="32"/>
        </w:rPr>
        <w:t>”的原则</w:t>
      </w:r>
      <w:r>
        <w:rPr>
          <w:rFonts w:hint="eastAsia" w:ascii="仿宋" w:hAnsi="仿宋" w:eastAsia="仿宋" w:cs="仿宋"/>
          <w:color w:val="auto"/>
          <w:sz w:val="32"/>
          <w:szCs w:val="32"/>
          <w:lang w:eastAsia="zh-CN"/>
        </w:rPr>
        <w:t>，坚决执行招生政策规定和纪律要求，严格</w:t>
      </w:r>
      <w:r>
        <w:rPr>
          <w:rFonts w:hint="eastAsia" w:ascii="仿宋" w:hAnsi="仿宋" w:eastAsia="仿宋" w:cs="仿宋"/>
          <w:color w:val="auto"/>
          <w:sz w:val="32"/>
          <w:szCs w:val="32"/>
          <w:lang w:val="en-US" w:eastAsia="zh-CN"/>
        </w:rPr>
        <w:t>实施考试招生“阳光工程”</w:t>
      </w:r>
      <w:r>
        <w:rPr>
          <w:rFonts w:hint="eastAsia" w:ascii="仿宋" w:hAnsi="仿宋" w:eastAsia="仿宋" w:cs="仿宋"/>
          <w:color w:val="auto"/>
          <w:sz w:val="32"/>
          <w:szCs w:val="32"/>
        </w:rPr>
        <w:t>。</w:t>
      </w:r>
    </w:p>
    <w:p w14:paraId="4EC63F77">
      <w:pPr>
        <w:pStyle w:val="11"/>
        <w:keepNext w:val="0"/>
        <w:keepLines w:val="0"/>
        <w:pageBreakBefore w:val="0"/>
        <w:widowControl w:val="0"/>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40" w:lineRule="exact"/>
        <w:ind w:left="0" w:leftChars="0" w:right="0" w:firstLine="640" w:firstLineChars="200"/>
        <w:jc w:val="both"/>
        <w:textAlignment w:val="auto"/>
        <w:rPr>
          <w:rFonts w:hint="eastAsia" w:ascii="仿宋" w:hAnsi="仿宋" w:eastAsia="仿宋" w:cs="仿宋"/>
          <w:b/>
          <w:bCs/>
          <w:color w:val="auto"/>
          <w:sz w:val="32"/>
          <w:szCs w:val="32"/>
          <w:highlight w:val="none"/>
          <w:u w:val="none"/>
          <w:lang w:val="en-US" w:eastAsia="zh-CN"/>
        </w:rPr>
      </w:pPr>
      <w:r>
        <w:rPr>
          <w:rFonts w:hint="eastAsia" w:ascii="仿宋" w:hAnsi="仿宋" w:eastAsia="仿宋" w:cs="仿宋"/>
          <w:b w:val="0"/>
          <w:bCs w:val="0"/>
          <w:color w:val="auto"/>
          <w:sz w:val="32"/>
          <w:szCs w:val="32"/>
          <w:highlight w:val="none"/>
          <w:lang w:val="en-US" w:eastAsia="zh-CN"/>
        </w:rPr>
        <w:t xml:space="preserve"> </w:t>
      </w:r>
      <w:r>
        <w:rPr>
          <w:rFonts w:hint="eastAsia" w:ascii="仿宋" w:hAnsi="仿宋" w:eastAsia="仿宋" w:cs="仿宋"/>
          <w:b w:val="0"/>
          <w:bCs w:val="0"/>
          <w:color w:val="auto"/>
          <w:sz w:val="32"/>
          <w:szCs w:val="32"/>
          <w:highlight w:val="none"/>
        </w:rPr>
        <w:t>学校</w:t>
      </w:r>
      <w:r>
        <w:rPr>
          <w:rFonts w:hint="eastAsia" w:ascii="仿宋" w:hAnsi="仿宋" w:eastAsia="仿宋" w:cs="仿宋"/>
          <w:b w:val="0"/>
          <w:bCs w:val="0"/>
          <w:color w:val="auto"/>
          <w:sz w:val="32"/>
          <w:szCs w:val="32"/>
          <w:highlight w:val="none"/>
          <w:lang w:eastAsia="zh-CN"/>
        </w:rPr>
        <w:t>简介：</w:t>
      </w:r>
    </w:p>
    <w:p w14:paraId="0153FE2B">
      <w:pPr>
        <w:keepNext w:val="0"/>
        <w:keepLines w:val="0"/>
        <w:pageBreakBefore w:val="0"/>
        <w:widowControl w:val="0"/>
        <w:suppressLineNumbers w:val="0"/>
        <w:kinsoku/>
        <w:wordWrap/>
        <w:overflowPunct/>
        <w:topLinePunct w:val="0"/>
        <w:autoSpaceDE/>
        <w:autoSpaceDN/>
        <w:bidi w:val="0"/>
        <w:adjustRightInd/>
        <w:snapToGrid/>
        <w:spacing w:line="540" w:lineRule="exact"/>
        <w:ind w:firstLine="640" w:firstLineChars="200"/>
        <w:jc w:val="left"/>
        <w:textAlignment w:val="auto"/>
        <w:rPr>
          <w:rFonts w:hint="eastAsia" w:ascii="仿宋" w:hAnsi="仿宋" w:eastAsia="仿宋" w:cs="仿宋"/>
          <w:i w:val="0"/>
          <w:iCs w:val="0"/>
          <w:caps w:val="0"/>
          <w:color w:val="auto"/>
          <w:spacing w:val="0"/>
          <w:sz w:val="32"/>
          <w:szCs w:val="32"/>
          <w:highlight w:val="none"/>
          <w:shd w:val="clear" w:fill="FFFFFF"/>
          <w:lang w:val="en-US" w:eastAsia="zh-CN"/>
        </w:rPr>
      </w:pPr>
      <w:r>
        <w:rPr>
          <w:rFonts w:hint="eastAsia" w:ascii="仿宋" w:hAnsi="仿宋" w:eastAsia="仿宋" w:cs="仿宋"/>
          <w:i w:val="0"/>
          <w:iCs w:val="0"/>
          <w:caps w:val="0"/>
          <w:color w:val="auto"/>
          <w:spacing w:val="0"/>
          <w:sz w:val="32"/>
          <w:szCs w:val="32"/>
          <w:highlight w:val="none"/>
          <w:shd w:val="clear" w:fill="FFFFFF"/>
        </w:rPr>
        <w:t>学校前身是2001年成立的湖南托普信息职业技术学院。2005年经省人民政府批准、教育部备案，成立湖南软件职业学院。2020年6月29日，经教育部批复同意，学校升格为本科层次职业学校。2021年5月14日，经教育部批复同意，学校更名为湖南软件职业技术大学</w:t>
      </w:r>
      <w:r>
        <w:rPr>
          <w:rFonts w:hint="eastAsia" w:ascii="仿宋" w:hAnsi="仿宋" w:eastAsia="仿宋" w:cs="仿宋"/>
          <w:i w:val="0"/>
          <w:iCs w:val="0"/>
          <w:caps w:val="0"/>
          <w:color w:val="auto"/>
          <w:spacing w:val="0"/>
          <w:sz w:val="32"/>
          <w:szCs w:val="32"/>
          <w:highlight w:val="none"/>
          <w:shd w:val="clear" w:fill="FFFFFF"/>
          <w:lang w:eastAsia="zh-CN"/>
        </w:rPr>
        <w:t>，</w:t>
      </w:r>
      <w:r>
        <w:rPr>
          <w:rFonts w:hint="eastAsia" w:ascii="仿宋" w:hAnsi="仿宋" w:eastAsia="仿宋" w:cs="仿宋"/>
          <w:i w:val="0"/>
          <w:iCs w:val="0"/>
          <w:caps w:val="0"/>
          <w:color w:val="auto"/>
          <w:spacing w:val="0"/>
          <w:sz w:val="32"/>
          <w:szCs w:val="32"/>
          <w:highlight w:val="none"/>
          <w:shd w:val="clear" w:fill="FFFFFF"/>
          <w:lang w:val="en-US" w:eastAsia="zh-CN"/>
        </w:rPr>
        <w:t>是目前全国51所职业本科大学之一。</w:t>
      </w:r>
      <w:r>
        <w:rPr>
          <w:rFonts w:hint="eastAsia" w:ascii="仿宋" w:hAnsi="仿宋" w:eastAsia="仿宋" w:cs="仿宋"/>
          <w:i w:val="0"/>
          <w:iCs w:val="0"/>
          <w:caps w:val="0"/>
          <w:color w:val="auto"/>
          <w:spacing w:val="0"/>
          <w:sz w:val="32"/>
          <w:szCs w:val="32"/>
          <w:highlight w:val="none"/>
          <w:shd w:val="clear" w:fill="FFFFFF"/>
        </w:rPr>
        <w:t>学校位于毛主席家乡湖南省湘潭市，占地面积900余亩。现设有</w:t>
      </w:r>
      <w:r>
        <w:rPr>
          <w:rFonts w:hint="eastAsia" w:ascii="仿宋" w:hAnsi="仿宋" w:eastAsia="仿宋" w:cs="仿宋"/>
          <w:i w:val="0"/>
          <w:iCs w:val="0"/>
          <w:caps w:val="0"/>
          <w:color w:val="auto"/>
          <w:spacing w:val="0"/>
          <w:sz w:val="32"/>
          <w:szCs w:val="32"/>
          <w:highlight w:val="none"/>
          <w:shd w:val="clear" w:fill="FFFFFF"/>
          <w:lang w:val="en-US" w:eastAsia="zh-CN"/>
        </w:rPr>
        <w:t>8个教学单位，</w:t>
      </w:r>
      <w:r>
        <w:rPr>
          <w:rFonts w:hint="eastAsia" w:ascii="仿宋" w:hAnsi="仿宋" w:eastAsia="仿宋" w:cs="仿宋"/>
          <w:i w:val="0"/>
          <w:iCs w:val="0"/>
          <w:caps w:val="0"/>
          <w:color w:val="auto"/>
          <w:spacing w:val="0"/>
          <w:sz w:val="32"/>
          <w:szCs w:val="32"/>
          <w:highlight w:val="none"/>
          <w:shd w:val="clear" w:fill="FFFFFF"/>
        </w:rPr>
        <w:t>在校生1.</w:t>
      </w:r>
      <w:r>
        <w:rPr>
          <w:rFonts w:hint="eastAsia" w:ascii="仿宋" w:hAnsi="仿宋" w:eastAsia="仿宋" w:cs="仿宋"/>
          <w:i w:val="0"/>
          <w:iCs w:val="0"/>
          <w:caps w:val="0"/>
          <w:color w:val="auto"/>
          <w:spacing w:val="0"/>
          <w:sz w:val="32"/>
          <w:szCs w:val="32"/>
          <w:highlight w:val="none"/>
          <w:shd w:val="clear" w:fill="FFFFFF"/>
          <w:lang w:val="en-US" w:eastAsia="zh-CN"/>
        </w:rPr>
        <w:t>63</w:t>
      </w:r>
      <w:r>
        <w:rPr>
          <w:rFonts w:hint="eastAsia" w:ascii="仿宋" w:hAnsi="仿宋" w:eastAsia="仿宋" w:cs="仿宋"/>
          <w:i w:val="0"/>
          <w:iCs w:val="0"/>
          <w:caps w:val="0"/>
          <w:color w:val="auto"/>
          <w:spacing w:val="0"/>
          <w:sz w:val="32"/>
          <w:szCs w:val="32"/>
          <w:highlight w:val="none"/>
          <w:shd w:val="clear" w:fill="FFFFFF"/>
        </w:rPr>
        <w:t>万</w:t>
      </w:r>
      <w:r>
        <w:rPr>
          <w:rFonts w:hint="eastAsia" w:ascii="仿宋" w:hAnsi="仿宋" w:eastAsia="仿宋" w:cs="仿宋"/>
          <w:i w:val="0"/>
          <w:iCs w:val="0"/>
          <w:caps w:val="0"/>
          <w:color w:val="auto"/>
          <w:spacing w:val="0"/>
          <w:sz w:val="32"/>
          <w:szCs w:val="32"/>
          <w:highlight w:val="none"/>
          <w:shd w:val="clear" w:fill="FFFFFF"/>
          <w:lang w:val="en-US" w:eastAsia="zh-CN"/>
        </w:rPr>
        <w:t>人</w:t>
      </w:r>
      <w:r>
        <w:rPr>
          <w:rFonts w:hint="eastAsia" w:ascii="仿宋" w:hAnsi="仿宋" w:eastAsia="仿宋" w:cs="仿宋"/>
          <w:i w:val="0"/>
          <w:iCs w:val="0"/>
          <w:caps w:val="0"/>
          <w:color w:val="auto"/>
          <w:spacing w:val="0"/>
          <w:sz w:val="32"/>
          <w:szCs w:val="32"/>
          <w:highlight w:val="none"/>
          <w:shd w:val="clear" w:fill="FFFFFF"/>
        </w:rPr>
        <w:t>，开设14个职业本科专业和</w:t>
      </w:r>
      <w:r>
        <w:rPr>
          <w:rFonts w:hint="eastAsia" w:ascii="仿宋" w:hAnsi="仿宋" w:eastAsia="仿宋" w:cs="仿宋"/>
          <w:i w:val="0"/>
          <w:iCs w:val="0"/>
          <w:caps w:val="0"/>
          <w:color w:val="auto"/>
          <w:spacing w:val="0"/>
          <w:sz w:val="32"/>
          <w:szCs w:val="32"/>
          <w:highlight w:val="none"/>
          <w:shd w:val="clear" w:fill="FFFFFF"/>
          <w:lang w:val="en-US" w:eastAsia="zh-CN"/>
        </w:rPr>
        <w:t>22</w:t>
      </w:r>
      <w:r>
        <w:rPr>
          <w:rFonts w:hint="eastAsia" w:ascii="仿宋" w:hAnsi="仿宋" w:eastAsia="仿宋" w:cs="仿宋"/>
          <w:i w:val="0"/>
          <w:iCs w:val="0"/>
          <w:caps w:val="0"/>
          <w:color w:val="auto"/>
          <w:spacing w:val="0"/>
          <w:sz w:val="32"/>
          <w:szCs w:val="32"/>
          <w:highlight w:val="none"/>
          <w:shd w:val="clear" w:fill="FFFFFF"/>
        </w:rPr>
        <w:t>个高职专科专业，现有专任教师</w:t>
      </w:r>
      <w:r>
        <w:rPr>
          <w:rFonts w:hint="eastAsia" w:ascii="仿宋" w:hAnsi="仿宋" w:eastAsia="仿宋" w:cs="仿宋"/>
          <w:i w:val="0"/>
          <w:iCs w:val="0"/>
          <w:caps w:val="0"/>
          <w:color w:val="auto"/>
          <w:spacing w:val="0"/>
          <w:sz w:val="32"/>
          <w:szCs w:val="32"/>
          <w:highlight w:val="none"/>
          <w:shd w:val="clear" w:fill="FFFFFF"/>
          <w:lang w:val="en-US" w:eastAsia="zh-CN"/>
        </w:rPr>
        <w:t>904</w:t>
      </w:r>
      <w:r>
        <w:rPr>
          <w:rFonts w:hint="eastAsia" w:ascii="仿宋" w:hAnsi="仿宋" w:eastAsia="仿宋" w:cs="仿宋"/>
          <w:i w:val="0"/>
          <w:iCs w:val="0"/>
          <w:caps w:val="0"/>
          <w:color w:val="auto"/>
          <w:spacing w:val="0"/>
          <w:sz w:val="32"/>
          <w:szCs w:val="32"/>
          <w:highlight w:val="none"/>
          <w:shd w:val="clear" w:fill="FFFFFF"/>
        </w:rPr>
        <w:t>人，其中具有硕士</w:t>
      </w:r>
      <w:r>
        <w:rPr>
          <w:rFonts w:hint="eastAsia" w:ascii="仿宋" w:hAnsi="仿宋" w:eastAsia="仿宋" w:cs="仿宋"/>
          <w:i w:val="0"/>
          <w:iCs w:val="0"/>
          <w:caps w:val="0"/>
          <w:color w:val="auto"/>
          <w:spacing w:val="0"/>
          <w:sz w:val="32"/>
          <w:szCs w:val="32"/>
          <w:highlight w:val="none"/>
          <w:shd w:val="clear" w:fill="FFFFFF"/>
          <w:lang w:val="en-US" w:eastAsia="zh-CN"/>
        </w:rPr>
        <w:t>及以上学位的教师</w:t>
      </w:r>
      <w:r>
        <w:rPr>
          <w:rFonts w:hint="eastAsia" w:ascii="仿宋" w:hAnsi="仿宋" w:eastAsia="仿宋" w:cs="仿宋"/>
          <w:i w:val="0"/>
          <w:iCs w:val="0"/>
          <w:caps w:val="0"/>
          <w:color w:val="auto"/>
          <w:spacing w:val="0"/>
          <w:sz w:val="32"/>
          <w:szCs w:val="32"/>
          <w:highlight w:val="none"/>
          <w:shd w:val="clear" w:fill="FFFFFF"/>
        </w:rPr>
        <w:t>5</w:t>
      </w:r>
      <w:r>
        <w:rPr>
          <w:rFonts w:hint="eastAsia" w:ascii="仿宋" w:hAnsi="仿宋" w:eastAsia="仿宋" w:cs="仿宋"/>
          <w:i w:val="0"/>
          <w:iCs w:val="0"/>
          <w:caps w:val="0"/>
          <w:color w:val="auto"/>
          <w:spacing w:val="0"/>
          <w:sz w:val="32"/>
          <w:szCs w:val="32"/>
          <w:highlight w:val="none"/>
          <w:shd w:val="clear" w:fill="FFFFFF"/>
          <w:lang w:val="en-US" w:eastAsia="zh-CN"/>
        </w:rPr>
        <w:t>54</w:t>
      </w:r>
      <w:r>
        <w:rPr>
          <w:rFonts w:hint="eastAsia" w:ascii="仿宋" w:hAnsi="仿宋" w:eastAsia="仿宋" w:cs="仿宋"/>
          <w:i w:val="0"/>
          <w:iCs w:val="0"/>
          <w:caps w:val="0"/>
          <w:color w:val="auto"/>
          <w:spacing w:val="0"/>
          <w:sz w:val="32"/>
          <w:szCs w:val="32"/>
          <w:highlight w:val="none"/>
          <w:shd w:val="clear" w:fill="FFFFFF"/>
        </w:rPr>
        <w:t>人，高级</w:t>
      </w:r>
      <w:r>
        <w:rPr>
          <w:rFonts w:hint="eastAsia" w:ascii="仿宋" w:hAnsi="仿宋" w:eastAsia="仿宋" w:cs="仿宋"/>
          <w:i w:val="0"/>
          <w:iCs w:val="0"/>
          <w:caps w:val="0"/>
          <w:color w:val="auto"/>
          <w:spacing w:val="0"/>
          <w:sz w:val="32"/>
          <w:szCs w:val="32"/>
          <w:highlight w:val="none"/>
          <w:shd w:val="clear" w:fill="FFFFFF"/>
          <w:lang w:val="en-US" w:eastAsia="zh-CN"/>
        </w:rPr>
        <w:t>专业技术职务的教师</w:t>
      </w:r>
      <w:r>
        <w:rPr>
          <w:rFonts w:hint="eastAsia" w:ascii="仿宋" w:hAnsi="仿宋" w:eastAsia="仿宋" w:cs="仿宋"/>
          <w:i w:val="0"/>
          <w:iCs w:val="0"/>
          <w:caps w:val="0"/>
          <w:color w:val="auto"/>
          <w:spacing w:val="0"/>
          <w:sz w:val="32"/>
          <w:szCs w:val="32"/>
          <w:highlight w:val="none"/>
          <w:shd w:val="clear" w:fill="FFFFFF"/>
        </w:rPr>
        <w:t>28</w:t>
      </w:r>
      <w:r>
        <w:rPr>
          <w:rFonts w:hint="eastAsia" w:ascii="仿宋" w:hAnsi="仿宋" w:eastAsia="仿宋" w:cs="仿宋"/>
          <w:i w:val="0"/>
          <w:iCs w:val="0"/>
          <w:caps w:val="0"/>
          <w:color w:val="auto"/>
          <w:spacing w:val="0"/>
          <w:sz w:val="32"/>
          <w:szCs w:val="32"/>
          <w:highlight w:val="none"/>
          <w:shd w:val="clear" w:fill="FFFFFF"/>
          <w:lang w:val="en-US" w:eastAsia="zh-CN"/>
        </w:rPr>
        <w:t>2</w:t>
      </w:r>
      <w:r>
        <w:rPr>
          <w:rFonts w:hint="eastAsia" w:ascii="仿宋" w:hAnsi="仿宋" w:eastAsia="仿宋" w:cs="仿宋"/>
          <w:i w:val="0"/>
          <w:iCs w:val="0"/>
          <w:caps w:val="0"/>
          <w:color w:val="auto"/>
          <w:spacing w:val="0"/>
          <w:sz w:val="32"/>
          <w:szCs w:val="32"/>
          <w:highlight w:val="none"/>
          <w:shd w:val="clear" w:fill="FFFFFF"/>
        </w:rPr>
        <w:t>人。学校拥有国家级省</w:t>
      </w:r>
      <w:r>
        <w:rPr>
          <w:rFonts w:hint="eastAsia" w:ascii="仿宋" w:hAnsi="仿宋" w:eastAsia="仿宋" w:cs="仿宋"/>
          <w:i w:val="0"/>
          <w:iCs w:val="0"/>
          <w:caps w:val="0"/>
          <w:color w:val="auto"/>
          <w:spacing w:val="0"/>
          <w:sz w:val="32"/>
          <w:szCs w:val="32"/>
          <w:highlight w:val="none"/>
          <w:shd w:val="clear" w:fill="FFFFFF"/>
          <w:lang w:val="en-US" w:eastAsia="zh-CN"/>
        </w:rPr>
        <w:t>级</w:t>
      </w:r>
      <w:r>
        <w:rPr>
          <w:rFonts w:hint="eastAsia" w:ascii="仿宋" w:hAnsi="仿宋" w:eastAsia="仿宋" w:cs="仿宋"/>
          <w:i w:val="0"/>
          <w:iCs w:val="0"/>
          <w:caps w:val="0"/>
          <w:color w:val="auto"/>
          <w:spacing w:val="0"/>
          <w:sz w:val="32"/>
          <w:szCs w:val="32"/>
          <w:highlight w:val="none"/>
          <w:shd w:val="clear" w:fill="FFFFFF"/>
        </w:rPr>
        <w:t>市</w:t>
      </w:r>
      <w:r>
        <w:rPr>
          <w:rFonts w:hint="eastAsia" w:ascii="仿宋" w:hAnsi="仿宋" w:eastAsia="仿宋" w:cs="仿宋"/>
          <w:i w:val="0"/>
          <w:iCs w:val="0"/>
          <w:caps w:val="0"/>
          <w:color w:val="auto"/>
          <w:spacing w:val="0"/>
          <w:sz w:val="32"/>
          <w:szCs w:val="32"/>
          <w:highlight w:val="none"/>
          <w:shd w:val="clear" w:fill="FFFFFF"/>
          <w:lang w:val="en-US" w:eastAsia="zh-CN"/>
        </w:rPr>
        <w:t>级9</w:t>
      </w:r>
      <w:r>
        <w:rPr>
          <w:rFonts w:hint="eastAsia" w:ascii="仿宋" w:hAnsi="仿宋" w:eastAsia="仿宋" w:cs="仿宋"/>
          <w:i w:val="0"/>
          <w:iCs w:val="0"/>
          <w:caps w:val="0"/>
          <w:color w:val="auto"/>
          <w:spacing w:val="0"/>
          <w:sz w:val="32"/>
          <w:szCs w:val="32"/>
          <w:highlight w:val="none"/>
          <w:shd w:val="clear" w:fill="FFFFFF"/>
        </w:rPr>
        <w:t>个平台</w:t>
      </w:r>
      <w:r>
        <w:rPr>
          <w:rFonts w:hint="eastAsia" w:ascii="仿宋" w:hAnsi="仿宋" w:eastAsia="仿宋" w:cs="仿宋"/>
          <w:i w:val="0"/>
          <w:iCs w:val="0"/>
          <w:caps w:val="0"/>
          <w:color w:val="auto"/>
          <w:spacing w:val="0"/>
          <w:sz w:val="32"/>
          <w:szCs w:val="32"/>
          <w:highlight w:val="none"/>
          <w:shd w:val="clear" w:fill="FFFFFF"/>
          <w:lang w:eastAsia="zh-CN"/>
        </w:rPr>
        <w:t>，</w:t>
      </w:r>
      <w:r>
        <w:rPr>
          <w:rFonts w:hint="eastAsia" w:ascii="仿宋" w:hAnsi="仿宋" w:eastAsia="仿宋" w:cs="仿宋"/>
          <w:i w:val="0"/>
          <w:iCs w:val="0"/>
          <w:caps w:val="0"/>
          <w:color w:val="auto"/>
          <w:spacing w:val="0"/>
          <w:sz w:val="32"/>
          <w:szCs w:val="32"/>
          <w:highlight w:val="none"/>
          <w:shd w:val="clear" w:fill="FFFFFF"/>
          <w:lang w:val="en-US" w:eastAsia="zh-CN"/>
        </w:rPr>
        <w:t>是</w:t>
      </w:r>
      <w:r>
        <w:rPr>
          <w:rFonts w:hint="eastAsia" w:ascii="仿宋" w:hAnsi="仿宋" w:eastAsia="仿宋" w:cs="仿宋"/>
          <w:i w:val="0"/>
          <w:iCs w:val="0"/>
          <w:caps w:val="0"/>
          <w:color w:val="auto"/>
          <w:spacing w:val="0"/>
          <w:sz w:val="32"/>
          <w:szCs w:val="32"/>
          <w:highlight w:val="none"/>
          <w:shd w:val="clear" w:fill="FFFFFF"/>
        </w:rPr>
        <w:t>教育部人才培养工作评估合格高校、湖南省职业教育教学管理工作先进单位、湖南省示范性（骨干）高职院校、湖南省平安高校、湖南省文明高校、湖南省普通高校毕业生就业创业工作“一把手工程”督查优秀单位、湖南省高等职业教育一流特色专业群</w:t>
      </w:r>
      <w:r>
        <w:rPr>
          <w:rFonts w:hint="eastAsia" w:ascii="仿宋" w:hAnsi="仿宋" w:eastAsia="仿宋" w:cs="仿宋"/>
          <w:i w:val="0"/>
          <w:iCs w:val="0"/>
          <w:caps w:val="0"/>
          <w:color w:val="auto"/>
          <w:spacing w:val="0"/>
          <w:sz w:val="32"/>
          <w:szCs w:val="32"/>
          <w:highlight w:val="none"/>
          <w:shd w:val="clear" w:fill="FFFFFF"/>
          <w:lang w:val="en-US" w:eastAsia="zh-CN"/>
        </w:rPr>
        <w:t>建设单位、</w:t>
      </w:r>
      <w:r>
        <w:rPr>
          <w:rFonts w:hint="eastAsia" w:ascii="仿宋" w:hAnsi="仿宋" w:eastAsia="仿宋" w:cs="仿宋"/>
          <w:i w:val="0"/>
          <w:iCs w:val="0"/>
          <w:caps w:val="0"/>
          <w:color w:val="auto"/>
          <w:spacing w:val="0"/>
          <w:sz w:val="32"/>
          <w:szCs w:val="32"/>
          <w:highlight w:val="none"/>
          <w:shd w:val="clear" w:fill="FFFFFF"/>
        </w:rPr>
        <w:t>湖南省思想政治工作优秀集体</w:t>
      </w:r>
      <w:r>
        <w:rPr>
          <w:rFonts w:hint="eastAsia" w:ascii="仿宋" w:hAnsi="仿宋" w:eastAsia="仿宋" w:cs="仿宋"/>
          <w:i w:val="0"/>
          <w:iCs w:val="0"/>
          <w:caps w:val="0"/>
          <w:color w:val="auto"/>
          <w:spacing w:val="0"/>
          <w:sz w:val="32"/>
          <w:szCs w:val="32"/>
          <w:highlight w:val="none"/>
          <w:shd w:val="clear" w:fill="FFFFFF"/>
          <w:lang w:eastAsia="zh-CN"/>
        </w:rPr>
        <w:t>。</w:t>
      </w:r>
    </w:p>
    <w:p w14:paraId="4747A921">
      <w:pPr>
        <w:keepNext w:val="0"/>
        <w:keepLines w:val="0"/>
        <w:pageBreakBefore w:val="0"/>
        <w:widowControl w:val="0"/>
        <w:numPr>
          <w:ilvl w:val="0"/>
          <w:numId w:val="1"/>
        </w:numPr>
        <w:kinsoku/>
        <w:wordWrap/>
        <w:overflowPunct/>
        <w:topLinePunct w:val="0"/>
        <w:autoSpaceDE/>
        <w:autoSpaceDN/>
        <w:bidi w:val="0"/>
        <w:adjustRightInd/>
        <w:snapToGrid/>
        <w:spacing w:line="540" w:lineRule="exact"/>
        <w:jc w:val="center"/>
        <w:textAlignment w:val="auto"/>
        <w:rPr>
          <w:rFonts w:hint="eastAsia" w:ascii="黑体" w:hAnsi="黑体" w:eastAsia="黑体" w:cs="黑体"/>
          <w:b w:val="0"/>
          <w:bCs w:val="0"/>
          <w:color w:val="auto"/>
          <w:sz w:val="32"/>
          <w:szCs w:val="32"/>
        </w:rPr>
      </w:pPr>
      <w:r>
        <w:rPr>
          <w:rFonts w:hint="eastAsia" w:ascii="黑体" w:hAnsi="黑体" w:eastAsia="黑体" w:cs="黑体"/>
          <w:b w:val="0"/>
          <w:bCs w:val="0"/>
          <w:color w:val="auto"/>
          <w:sz w:val="32"/>
          <w:szCs w:val="32"/>
          <w:lang w:val="en-US" w:eastAsia="zh-CN"/>
        </w:rPr>
        <w:t xml:space="preserve"> </w:t>
      </w:r>
      <w:r>
        <w:rPr>
          <w:rFonts w:hint="eastAsia" w:ascii="黑体" w:hAnsi="黑体" w:eastAsia="黑体" w:cs="黑体"/>
          <w:b w:val="0"/>
          <w:bCs w:val="0"/>
          <w:color w:val="auto"/>
          <w:sz w:val="32"/>
          <w:szCs w:val="32"/>
        </w:rPr>
        <w:t>组织机构及职责</w:t>
      </w:r>
    </w:p>
    <w:p w14:paraId="02CFF0BC">
      <w:pPr>
        <w:pStyle w:val="11"/>
        <w:keepNext w:val="0"/>
        <w:keepLines w:val="0"/>
        <w:pageBreakBefore w:val="0"/>
        <w:widowControl w:val="0"/>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40" w:lineRule="exact"/>
        <w:ind w:left="0" w:leftChars="0" w:right="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lang w:val="en-US" w:eastAsia="zh-CN"/>
        </w:rPr>
        <w:t xml:space="preserve"> </w:t>
      </w:r>
      <w:r>
        <w:rPr>
          <w:rFonts w:hint="eastAsia" w:ascii="仿宋" w:hAnsi="仿宋" w:eastAsia="仿宋" w:cs="仿宋"/>
          <w:color w:val="auto"/>
          <w:sz w:val="32"/>
          <w:szCs w:val="32"/>
        </w:rPr>
        <w:t>学</w:t>
      </w:r>
      <w:r>
        <w:rPr>
          <w:rFonts w:hint="eastAsia" w:ascii="仿宋" w:hAnsi="仿宋" w:eastAsia="仿宋" w:cs="仿宋"/>
          <w:color w:val="auto"/>
          <w:sz w:val="32"/>
          <w:szCs w:val="32"/>
          <w:u w:val="none" w:color="auto"/>
        </w:rPr>
        <w:t>校</w:t>
      </w:r>
      <w:r>
        <w:rPr>
          <w:rFonts w:hint="eastAsia" w:ascii="仿宋" w:hAnsi="仿宋" w:eastAsia="仿宋" w:cs="仿宋"/>
          <w:color w:val="auto"/>
          <w:sz w:val="32"/>
          <w:szCs w:val="32"/>
          <w:u w:val="none" w:color="auto"/>
          <w:lang w:val="en-US" w:eastAsia="zh-CN"/>
        </w:rPr>
        <w:t>招生委员会负责研究决定本校单招规模、政策制订等重大事项</w:t>
      </w:r>
      <w:r>
        <w:rPr>
          <w:rFonts w:hint="eastAsia" w:ascii="仿宋" w:hAnsi="仿宋" w:eastAsia="仿宋" w:cs="仿宋"/>
          <w:color w:val="auto"/>
          <w:sz w:val="32"/>
          <w:szCs w:val="32"/>
          <w:u w:val="none" w:color="auto"/>
          <w:lang w:eastAsia="zh-CN"/>
        </w:rPr>
        <w:t>，</w:t>
      </w:r>
      <w:r>
        <w:rPr>
          <w:rFonts w:hint="eastAsia" w:ascii="仿宋" w:hAnsi="仿宋" w:eastAsia="仿宋" w:cs="仿宋"/>
          <w:color w:val="auto"/>
          <w:sz w:val="32"/>
          <w:szCs w:val="32"/>
          <w:u w:val="none" w:color="auto"/>
        </w:rPr>
        <w:t>学校</w:t>
      </w:r>
      <w:r>
        <w:rPr>
          <w:rFonts w:hint="eastAsia" w:ascii="仿宋" w:hAnsi="仿宋" w:eastAsia="仿宋" w:cs="仿宋"/>
          <w:color w:val="auto"/>
          <w:sz w:val="32"/>
          <w:szCs w:val="32"/>
          <w:u w:val="none" w:color="auto"/>
          <w:lang w:eastAsia="zh-CN"/>
        </w:rPr>
        <w:t>招生就业处</w:t>
      </w:r>
      <w:r>
        <w:rPr>
          <w:rFonts w:hint="eastAsia" w:ascii="仿宋" w:hAnsi="仿宋" w:eastAsia="仿宋" w:cs="仿宋"/>
          <w:color w:val="auto"/>
          <w:sz w:val="32"/>
          <w:szCs w:val="32"/>
          <w:u w:val="none" w:color="auto"/>
        </w:rPr>
        <w:t>负责单招</w:t>
      </w:r>
      <w:r>
        <w:rPr>
          <w:rFonts w:hint="eastAsia" w:ascii="仿宋" w:hAnsi="仿宋" w:eastAsia="仿宋" w:cs="仿宋"/>
          <w:color w:val="auto"/>
          <w:sz w:val="32"/>
          <w:szCs w:val="32"/>
          <w:u w:val="none" w:color="auto"/>
          <w:lang w:val="en-US" w:eastAsia="zh-CN"/>
        </w:rPr>
        <w:t>组织实施</w:t>
      </w:r>
      <w:r>
        <w:rPr>
          <w:rFonts w:hint="eastAsia" w:ascii="仿宋" w:hAnsi="仿宋" w:eastAsia="仿宋" w:cs="仿宋"/>
          <w:color w:val="auto"/>
          <w:sz w:val="32"/>
          <w:szCs w:val="32"/>
          <w:u w:val="none" w:color="auto"/>
        </w:rPr>
        <w:t>的日常工作，</w:t>
      </w:r>
      <w:r>
        <w:rPr>
          <w:rFonts w:hint="eastAsia" w:ascii="仿宋" w:hAnsi="仿宋" w:eastAsia="仿宋" w:cs="仿宋"/>
          <w:color w:val="auto"/>
          <w:sz w:val="32"/>
          <w:szCs w:val="32"/>
          <w:u w:val="none" w:color="auto"/>
          <w:lang w:eastAsia="zh-CN"/>
        </w:rPr>
        <w:t>学</w:t>
      </w:r>
      <w:r>
        <w:rPr>
          <w:rFonts w:hint="eastAsia" w:ascii="仿宋" w:hAnsi="仿宋" w:eastAsia="仿宋" w:cs="仿宋"/>
          <w:strike w:val="0"/>
          <w:dstrike w:val="0"/>
          <w:color w:val="auto"/>
          <w:sz w:val="32"/>
          <w:szCs w:val="32"/>
          <w:u w:val="none" w:color="auto"/>
          <w:lang w:eastAsia="zh-CN"/>
        </w:rPr>
        <w:t>校</w:t>
      </w:r>
      <w:r>
        <w:rPr>
          <w:rFonts w:hint="eastAsia" w:ascii="仿宋" w:hAnsi="仿宋" w:eastAsia="仿宋" w:cs="仿宋"/>
          <w:strike w:val="0"/>
          <w:dstrike w:val="0"/>
          <w:color w:val="auto"/>
          <w:sz w:val="32"/>
          <w:szCs w:val="32"/>
          <w:u w:val="none" w:color="auto"/>
          <w:lang w:val="en-US" w:eastAsia="zh-CN"/>
        </w:rPr>
        <w:t>教务处</w:t>
      </w:r>
      <w:r>
        <w:rPr>
          <w:rFonts w:hint="eastAsia" w:ascii="仿宋" w:hAnsi="仿宋" w:eastAsia="仿宋" w:cs="仿宋"/>
          <w:strike w:val="0"/>
          <w:dstrike w:val="0"/>
          <w:color w:val="auto"/>
          <w:sz w:val="32"/>
          <w:szCs w:val="32"/>
          <w:u w:val="none" w:color="auto"/>
        </w:rPr>
        <w:t>负</w:t>
      </w:r>
      <w:r>
        <w:rPr>
          <w:rFonts w:hint="eastAsia" w:ascii="仿宋" w:hAnsi="仿宋" w:eastAsia="仿宋" w:cs="仿宋"/>
          <w:color w:val="auto"/>
          <w:sz w:val="32"/>
          <w:szCs w:val="32"/>
          <w:u w:val="none" w:color="auto"/>
        </w:rPr>
        <w:t>责单招的考试</w:t>
      </w:r>
      <w:r>
        <w:rPr>
          <w:rFonts w:hint="eastAsia" w:ascii="仿宋" w:hAnsi="仿宋" w:eastAsia="仿宋" w:cs="仿宋"/>
          <w:color w:val="auto"/>
          <w:sz w:val="32"/>
          <w:szCs w:val="32"/>
          <w:u w:val="none" w:color="auto"/>
          <w:lang w:eastAsia="zh-CN"/>
        </w:rPr>
        <w:t>组织</w:t>
      </w:r>
      <w:r>
        <w:rPr>
          <w:rFonts w:hint="eastAsia" w:ascii="仿宋" w:hAnsi="仿宋" w:eastAsia="仿宋" w:cs="仿宋"/>
          <w:color w:val="auto"/>
          <w:sz w:val="32"/>
          <w:szCs w:val="32"/>
          <w:u w:val="none" w:color="auto"/>
        </w:rPr>
        <w:t>工作。</w:t>
      </w:r>
      <w:bookmarkStart w:id="1" w:name="_GoBack"/>
      <w:bookmarkEnd w:id="1"/>
    </w:p>
    <w:p w14:paraId="2945A808">
      <w:pPr>
        <w:keepNext w:val="0"/>
        <w:keepLines w:val="0"/>
        <w:pageBreakBefore w:val="0"/>
        <w:widowControl w:val="0"/>
        <w:numPr>
          <w:ilvl w:val="0"/>
          <w:numId w:val="0"/>
        </w:numPr>
        <w:kinsoku/>
        <w:wordWrap/>
        <w:overflowPunct/>
        <w:topLinePunct w:val="0"/>
        <w:autoSpaceDE/>
        <w:autoSpaceDN/>
        <w:bidi w:val="0"/>
        <w:adjustRightInd/>
        <w:snapToGrid/>
        <w:spacing w:line="540" w:lineRule="exact"/>
        <w:ind w:left="0" w:firstLine="643" w:firstLineChars="200"/>
        <w:textAlignment w:val="auto"/>
        <w:rPr>
          <w:rFonts w:hint="eastAsia" w:ascii="仿宋" w:hAnsi="仿宋" w:eastAsia="仿宋" w:cs="仿宋"/>
          <w:color w:val="auto"/>
          <w:sz w:val="32"/>
          <w:szCs w:val="32"/>
        </w:rPr>
      </w:pPr>
      <w:r>
        <w:rPr>
          <w:rFonts w:hint="eastAsia" w:ascii="楷体" w:hAnsi="楷体" w:eastAsia="楷体" w:cs="楷体"/>
          <w:b/>
          <w:color w:val="auto"/>
          <w:kern w:val="2"/>
          <w:sz w:val="32"/>
          <w:szCs w:val="32"/>
          <w:lang w:val="en-US" w:eastAsia="zh-CN" w:bidi="ar-SA"/>
        </w:rPr>
        <w:t>第七条</w:t>
      </w:r>
      <w:r>
        <w:rPr>
          <w:rFonts w:hint="eastAsia" w:ascii="仿宋" w:hAnsi="仿宋" w:eastAsia="仿宋" w:cs="仿宋"/>
          <w:b/>
          <w:color w:val="auto"/>
          <w:kern w:val="2"/>
          <w:sz w:val="32"/>
          <w:szCs w:val="32"/>
          <w:lang w:val="en-US" w:eastAsia="zh-CN" w:bidi="ar-SA"/>
        </w:rPr>
        <w:t xml:space="preserve">  </w:t>
      </w:r>
      <w:r>
        <w:rPr>
          <w:rFonts w:hint="eastAsia" w:ascii="仿宋" w:hAnsi="仿宋" w:eastAsia="仿宋" w:cs="仿宋"/>
          <w:color w:val="auto"/>
          <w:sz w:val="32"/>
          <w:szCs w:val="32"/>
        </w:rPr>
        <w:t>学校</w:t>
      </w:r>
      <w:r>
        <w:rPr>
          <w:rFonts w:hint="eastAsia" w:ascii="仿宋" w:hAnsi="仿宋" w:eastAsia="仿宋" w:cs="仿宋"/>
          <w:color w:val="auto"/>
          <w:sz w:val="32"/>
          <w:szCs w:val="32"/>
          <w:lang w:val="en-US" w:eastAsia="zh-CN"/>
        </w:rPr>
        <w:t>纪委负责全程监督检查单招工作</w:t>
      </w:r>
      <w:r>
        <w:rPr>
          <w:rFonts w:hint="eastAsia" w:ascii="仿宋" w:hAnsi="仿宋" w:eastAsia="仿宋" w:cs="仿宋"/>
          <w:color w:val="auto"/>
          <w:sz w:val="32"/>
          <w:szCs w:val="32"/>
        </w:rPr>
        <w:t>。</w:t>
      </w:r>
    </w:p>
    <w:p w14:paraId="0A403384">
      <w:pPr>
        <w:keepNext w:val="0"/>
        <w:keepLines w:val="0"/>
        <w:pageBreakBefore w:val="0"/>
        <w:widowControl w:val="0"/>
        <w:numPr>
          <w:ilvl w:val="0"/>
          <w:numId w:val="1"/>
        </w:numPr>
        <w:kinsoku/>
        <w:wordWrap/>
        <w:overflowPunct/>
        <w:topLinePunct w:val="0"/>
        <w:autoSpaceDE/>
        <w:autoSpaceDN/>
        <w:bidi w:val="0"/>
        <w:adjustRightInd/>
        <w:snapToGrid/>
        <w:spacing w:line="540" w:lineRule="exact"/>
        <w:jc w:val="center"/>
        <w:textAlignment w:val="auto"/>
        <w:rPr>
          <w:rFonts w:hint="eastAsia" w:ascii="黑体" w:hAnsi="黑体" w:eastAsia="黑体" w:cs="黑体"/>
          <w:b w:val="0"/>
          <w:bCs w:val="0"/>
          <w:color w:val="auto"/>
          <w:sz w:val="32"/>
          <w:szCs w:val="32"/>
        </w:rPr>
      </w:pPr>
      <w:r>
        <w:rPr>
          <w:rFonts w:hint="eastAsia" w:ascii="黑体" w:hAnsi="黑体" w:eastAsia="黑体" w:cs="黑体"/>
          <w:b w:val="0"/>
          <w:bCs w:val="0"/>
          <w:color w:val="auto"/>
          <w:sz w:val="32"/>
          <w:szCs w:val="32"/>
          <w:lang w:val="en-US" w:eastAsia="zh-CN"/>
        </w:rPr>
        <w:t xml:space="preserve"> 单招报考</w:t>
      </w:r>
    </w:p>
    <w:p w14:paraId="6C5EC1C4">
      <w:pPr>
        <w:keepNext w:val="0"/>
        <w:keepLines w:val="0"/>
        <w:pageBreakBefore w:val="0"/>
        <w:widowControl w:val="0"/>
        <w:numPr>
          <w:ilvl w:val="0"/>
          <w:numId w:val="0"/>
        </w:numPr>
        <w:kinsoku/>
        <w:wordWrap/>
        <w:overflowPunct/>
        <w:topLinePunct w:val="0"/>
        <w:autoSpaceDE/>
        <w:autoSpaceDN/>
        <w:bidi w:val="0"/>
        <w:adjustRightInd/>
        <w:snapToGrid/>
        <w:spacing w:line="540" w:lineRule="exact"/>
        <w:ind w:firstLine="643" w:firstLineChars="200"/>
        <w:textAlignment w:val="auto"/>
        <w:rPr>
          <w:rFonts w:hint="eastAsia" w:ascii="仿宋" w:hAnsi="仿宋" w:eastAsia="仿宋" w:cs="仿宋"/>
          <w:color w:val="auto"/>
          <w:sz w:val="32"/>
          <w:szCs w:val="32"/>
        </w:rPr>
      </w:pPr>
      <w:r>
        <w:rPr>
          <w:rFonts w:hint="eastAsia" w:ascii="楷体" w:hAnsi="楷体" w:eastAsia="楷体" w:cs="楷体"/>
          <w:b/>
          <w:color w:val="auto"/>
          <w:kern w:val="2"/>
          <w:sz w:val="32"/>
          <w:szCs w:val="32"/>
          <w:lang w:val="en-US" w:eastAsia="zh-CN" w:bidi="ar-SA"/>
        </w:rPr>
        <w:t xml:space="preserve">第八条  </w:t>
      </w:r>
      <w:r>
        <w:rPr>
          <w:rFonts w:hint="eastAsia" w:ascii="仿宋" w:hAnsi="仿宋" w:eastAsia="仿宋" w:cs="仿宋"/>
          <w:color w:val="auto"/>
          <w:sz w:val="32"/>
          <w:szCs w:val="32"/>
        </w:rPr>
        <w:t>符合我省202</w:t>
      </w:r>
      <w:r>
        <w:rPr>
          <w:rFonts w:hint="eastAsia" w:ascii="仿宋" w:hAnsi="仿宋" w:eastAsia="仿宋" w:cs="仿宋"/>
          <w:color w:val="auto"/>
          <w:sz w:val="32"/>
          <w:szCs w:val="32"/>
          <w:lang w:val="en-US" w:eastAsia="zh-CN"/>
        </w:rPr>
        <w:t>5</w:t>
      </w:r>
      <w:r>
        <w:rPr>
          <w:rFonts w:hint="eastAsia" w:ascii="仿宋" w:hAnsi="仿宋" w:eastAsia="仿宋" w:cs="仿宋"/>
          <w:color w:val="auto"/>
          <w:sz w:val="32"/>
          <w:szCs w:val="32"/>
        </w:rPr>
        <w:t>年普通高考（含对口招生考试）报名条件并已参加高考报名的人员</w:t>
      </w:r>
      <w:r>
        <w:rPr>
          <w:rFonts w:hint="eastAsia" w:ascii="仿宋" w:hAnsi="仿宋" w:eastAsia="仿宋" w:cs="仿宋"/>
          <w:color w:val="auto"/>
          <w:sz w:val="32"/>
          <w:szCs w:val="32"/>
          <w:lang w:val="en-US" w:eastAsia="zh-CN"/>
        </w:rPr>
        <w:t>均可报考</w:t>
      </w:r>
      <w:r>
        <w:rPr>
          <w:rFonts w:hint="eastAsia" w:ascii="仿宋" w:hAnsi="仿宋" w:eastAsia="仿宋" w:cs="仿宋"/>
          <w:color w:val="auto"/>
          <w:sz w:val="32"/>
          <w:szCs w:val="32"/>
        </w:rPr>
        <w:t>。</w:t>
      </w:r>
    </w:p>
    <w:p w14:paraId="21BB26EC">
      <w:pPr>
        <w:keepNext w:val="0"/>
        <w:keepLines w:val="0"/>
        <w:pageBreakBefore w:val="0"/>
        <w:widowControl w:val="0"/>
        <w:numPr>
          <w:ilvl w:val="0"/>
          <w:numId w:val="0"/>
        </w:numPr>
        <w:kinsoku/>
        <w:wordWrap/>
        <w:overflowPunct/>
        <w:topLinePunct w:val="0"/>
        <w:autoSpaceDE/>
        <w:autoSpaceDN/>
        <w:bidi w:val="0"/>
        <w:adjustRightInd/>
        <w:snapToGrid/>
        <w:spacing w:line="540" w:lineRule="exact"/>
        <w:ind w:leftChars="0" w:firstLine="643" w:firstLineChars="200"/>
        <w:textAlignment w:val="auto"/>
        <w:rPr>
          <w:rFonts w:hint="default" w:ascii="仿宋" w:hAnsi="仿宋" w:eastAsia="仿宋" w:cs="仿宋"/>
          <w:color w:val="0000FF"/>
          <w:sz w:val="32"/>
          <w:szCs w:val="32"/>
          <w:lang w:val="en-US" w:eastAsia="zh-CN"/>
        </w:rPr>
      </w:pPr>
      <w:r>
        <w:rPr>
          <w:rFonts w:hint="eastAsia" w:ascii="楷体" w:hAnsi="楷体" w:eastAsia="楷体" w:cs="楷体"/>
          <w:b/>
          <w:color w:val="auto"/>
          <w:kern w:val="2"/>
          <w:sz w:val="32"/>
          <w:szCs w:val="32"/>
          <w:lang w:val="en-US" w:eastAsia="zh-CN" w:bidi="ar-SA"/>
        </w:rPr>
        <w:t xml:space="preserve">第九条  </w:t>
      </w:r>
      <w:r>
        <w:rPr>
          <w:rFonts w:hint="eastAsia" w:ascii="仿宋" w:hAnsi="仿宋" w:eastAsia="仿宋" w:cs="仿宋"/>
          <w:color w:val="auto"/>
          <w:sz w:val="32"/>
          <w:szCs w:val="32"/>
          <w:lang w:val="en-US" w:eastAsia="zh-CN"/>
        </w:rPr>
        <w:t>全省</w:t>
      </w:r>
      <w:r>
        <w:rPr>
          <w:rFonts w:hint="eastAsia" w:ascii="仿宋" w:hAnsi="仿宋" w:eastAsia="仿宋" w:cs="仿宋"/>
          <w:color w:val="auto"/>
          <w:sz w:val="32"/>
          <w:szCs w:val="32"/>
        </w:rPr>
        <w:t>单招</w:t>
      </w:r>
      <w:r>
        <w:rPr>
          <w:rFonts w:hint="eastAsia" w:ascii="仿宋" w:hAnsi="仿宋" w:eastAsia="仿宋" w:cs="仿宋"/>
          <w:color w:val="auto"/>
          <w:sz w:val="32"/>
          <w:szCs w:val="32"/>
          <w:lang w:val="en-US" w:eastAsia="zh-CN"/>
        </w:rPr>
        <w:t>统一报考和填报志愿时间为</w:t>
      </w:r>
      <w:r>
        <w:rPr>
          <w:rFonts w:hint="eastAsia" w:ascii="仿宋" w:hAnsi="仿宋" w:eastAsia="仿宋" w:cs="仿宋"/>
          <w:color w:val="auto"/>
          <w:sz w:val="32"/>
          <w:szCs w:val="32"/>
        </w:rPr>
        <w:t>202</w:t>
      </w:r>
      <w:r>
        <w:rPr>
          <w:rFonts w:hint="eastAsia" w:ascii="仿宋" w:hAnsi="仿宋" w:eastAsia="仿宋" w:cs="仿宋"/>
          <w:color w:val="auto"/>
          <w:sz w:val="32"/>
          <w:szCs w:val="32"/>
          <w:lang w:val="en-US" w:eastAsia="zh-CN"/>
        </w:rPr>
        <w:t>5</w:t>
      </w:r>
      <w:r>
        <w:rPr>
          <w:rFonts w:hint="eastAsia" w:ascii="仿宋" w:hAnsi="仿宋" w:eastAsia="仿宋" w:cs="仿宋"/>
          <w:color w:val="auto"/>
          <w:sz w:val="32"/>
          <w:szCs w:val="32"/>
        </w:rPr>
        <w:t>年2月</w:t>
      </w:r>
      <w:r>
        <w:rPr>
          <w:rFonts w:hint="eastAsia" w:ascii="仿宋" w:hAnsi="仿宋" w:eastAsia="仿宋" w:cs="仿宋"/>
          <w:color w:val="auto"/>
          <w:sz w:val="32"/>
          <w:szCs w:val="32"/>
          <w:lang w:val="en-US" w:eastAsia="zh-CN"/>
        </w:rPr>
        <w:t>18</w:t>
      </w:r>
      <w:r>
        <w:rPr>
          <w:rFonts w:hint="eastAsia" w:ascii="仿宋" w:hAnsi="仿宋" w:eastAsia="仿宋" w:cs="仿宋"/>
          <w:color w:val="auto"/>
          <w:sz w:val="32"/>
          <w:szCs w:val="32"/>
        </w:rPr>
        <w:t>日</w:t>
      </w:r>
      <w:r>
        <w:rPr>
          <w:rFonts w:hint="eastAsia" w:ascii="仿宋" w:hAnsi="仿宋" w:eastAsia="仿宋" w:cs="仿宋"/>
          <w:color w:val="auto"/>
          <w:sz w:val="32"/>
          <w:szCs w:val="32"/>
          <w:lang w:val="en-US" w:eastAsia="zh-CN"/>
        </w:rPr>
        <w:t>8:00</w:t>
      </w:r>
      <w:r>
        <w:rPr>
          <w:rFonts w:hint="eastAsia" w:ascii="仿宋" w:hAnsi="仿宋" w:eastAsia="仿宋" w:cs="仿宋"/>
          <w:color w:val="auto"/>
          <w:sz w:val="32"/>
          <w:szCs w:val="32"/>
        </w:rPr>
        <w:t>－</w:t>
      </w:r>
      <w:r>
        <w:rPr>
          <w:rFonts w:hint="eastAsia" w:ascii="仿宋" w:hAnsi="仿宋" w:eastAsia="仿宋" w:cs="仿宋"/>
          <w:color w:val="auto"/>
          <w:sz w:val="32"/>
          <w:szCs w:val="32"/>
          <w:lang w:val="en-US" w:eastAsia="zh-CN"/>
        </w:rPr>
        <w:t>2</w:t>
      </w:r>
      <w:r>
        <w:rPr>
          <w:rFonts w:hint="eastAsia" w:ascii="仿宋" w:hAnsi="仿宋" w:eastAsia="仿宋" w:cs="仿宋"/>
          <w:color w:val="auto"/>
          <w:sz w:val="32"/>
          <w:szCs w:val="32"/>
        </w:rPr>
        <w:t>月</w:t>
      </w:r>
      <w:r>
        <w:rPr>
          <w:rFonts w:hint="eastAsia" w:ascii="仿宋" w:hAnsi="仿宋" w:eastAsia="仿宋" w:cs="仿宋"/>
          <w:color w:val="auto"/>
          <w:sz w:val="32"/>
          <w:szCs w:val="32"/>
          <w:lang w:val="en-US" w:eastAsia="zh-CN"/>
        </w:rPr>
        <w:t>25</w:t>
      </w:r>
      <w:r>
        <w:rPr>
          <w:rFonts w:hint="eastAsia" w:ascii="仿宋" w:hAnsi="仿宋" w:eastAsia="仿宋" w:cs="仿宋"/>
          <w:color w:val="auto"/>
          <w:sz w:val="32"/>
          <w:szCs w:val="32"/>
        </w:rPr>
        <w:t>日</w:t>
      </w:r>
      <w:r>
        <w:rPr>
          <w:rFonts w:hint="eastAsia" w:ascii="仿宋" w:hAnsi="仿宋" w:eastAsia="仿宋" w:cs="仿宋"/>
          <w:color w:val="auto"/>
          <w:sz w:val="32"/>
          <w:szCs w:val="32"/>
          <w:lang w:val="en-US" w:eastAsia="zh-CN"/>
        </w:rPr>
        <w:t>17:00</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lang w:val="en-US" w:eastAsia="zh-CN"/>
        </w:rPr>
        <w:t>实行网上报考和填报志愿。</w:t>
      </w:r>
      <w:r>
        <w:rPr>
          <w:rFonts w:hint="eastAsia" w:ascii="仿宋" w:hAnsi="仿宋" w:eastAsia="仿宋" w:cs="仿宋"/>
          <w:color w:val="auto"/>
          <w:sz w:val="32"/>
          <w:szCs w:val="32"/>
        </w:rPr>
        <w:t>单招报考设第一志愿和第二志愿</w:t>
      </w:r>
      <w:r>
        <w:rPr>
          <w:rFonts w:hint="eastAsia" w:ascii="仿宋" w:hAnsi="仿宋" w:eastAsia="仿宋" w:cs="仿宋"/>
          <w:color w:val="auto"/>
          <w:sz w:val="32"/>
          <w:szCs w:val="32"/>
          <w:lang w:val="en-US" w:eastAsia="zh-CN"/>
        </w:rPr>
        <w:t>，考生可根据自己意愿在指定网上平台填报我校。</w:t>
      </w:r>
    </w:p>
    <w:p w14:paraId="07222A2B">
      <w:pPr>
        <w:keepNext w:val="0"/>
        <w:keepLines w:val="0"/>
        <w:pageBreakBefore w:val="0"/>
        <w:widowControl w:val="0"/>
        <w:numPr>
          <w:ilvl w:val="0"/>
          <w:numId w:val="0"/>
        </w:numPr>
        <w:kinsoku/>
        <w:wordWrap/>
        <w:overflowPunct/>
        <w:topLinePunct w:val="0"/>
        <w:autoSpaceDE/>
        <w:autoSpaceDN/>
        <w:bidi w:val="0"/>
        <w:adjustRightInd/>
        <w:snapToGrid/>
        <w:spacing w:line="540" w:lineRule="exact"/>
        <w:ind w:firstLine="640" w:firstLineChars="200"/>
        <w:jc w:val="left"/>
        <w:textAlignment w:val="auto"/>
        <w:rPr>
          <w:rFonts w:hint="eastAsia" w:ascii="仿宋" w:hAnsi="仿宋" w:eastAsia="仿宋" w:cs="仿宋"/>
          <w:color w:val="auto"/>
          <w:sz w:val="32"/>
          <w:szCs w:val="32"/>
        </w:rPr>
      </w:pPr>
      <w:r>
        <w:rPr>
          <w:rFonts w:hint="eastAsia" w:ascii="仿宋" w:hAnsi="仿宋" w:eastAsia="仿宋" w:cs="仿宋"/>
          <w:color w:val="auto"/>
          <w:sz w:val="32"/>
          <w:szCs w:val="32"/>
          <w:lang w:val="en-US" w:eastAsia="zh-CN"/>
        </w:rPr>
        <w:t>在此期间，考生</w:t>
      </w:r>
      <w:r>
        <w:rPr>
          <w:rFonts w:hint="eastAsia" w:ascii="仿宋" w:hAnsi="仿宋" w:eastAsia="仿宋" w:cs="仿宋"/>
          <w:color w:val="auto"/>
          <w:sz w:val="32"/>
          <w:szCs w:val="32"/>
        </w:rPr>
        <w:t>可登录湖南省普通高校招生考试考生综合信息平台（以下简称“</w:t>
      </w:r>
      <w:r>
        <w:rPr>
          <w:rFonts w:hint="eastAsia" w:ascii="仿宋" w:hAnsi="仿宋" w:eastAsia="仿宋" w:cs="仿宋"/>
          <w:color w:val="auto"/>
          <w:sz w:val="32"/>
          <w:szCs w:val="32"/>
          <w:lang w:val="en-US" w:eastAsia="zh-CN"/>
        </w:rPr>
        <w:t>考生信息填报系统</w:t>
      </w:r>
      <w:r>
        <w:rPr>
          <w:rFonts w:hint="eastAsia" w:ascii="仿宋" w:hAnsi="仿宋" w:eastAsia="仿宋" w:cs="仿宋"/>
          <w:color w:val="auto"/>
          <w:sz w:val="32"/>
          <w:szCs w:val="32"/>
        </w:rPr>
        <w:t>”）（网址：</w:t>
      </w:r>
      <w:r>
        <w:rPr>
          <w:rFonts w:hint="eastAsia" w:ascii="仿宋" w:hAnsi="仿宋" w:eastAsia="仿宋" w:cs="仿宋"/>
          <w:color w:val="auto"/>
          <w:spacing w:val="-28"/>
          <w:sz w:val="32"/>
          <w:szCs w:val="32"/>
        </w:rPr>
        <w:t>https://ks.hneao.cn</w:t>
      </w:r>
      <w:r>
        <w:rPr>
          <w:rFonts w:hint="eastAsia" w:ascii="仿宋" w:hAnsi="仿宋" w:eastAsia="仿宋" w:cs="仿宋"/>
          <w:color w:val="auto"/>
          <w:sz w:val="32"/>
          <w:szCs w:val="32"/>
        </w:rPr>
        <w:t>）或“潇湘高考”APP（通过苹果应用商店、腾讯应用宝、华为应用商店、小米应用商店或“湖南省普通高校招生考试考生综合信息平台”首页下载APP）填报报考志愿信息</w:t>
      </w:r>
      <w:r>
        <w:rPr>
          <w:rFonts w:hint="eastAsia" w:ascii="仿宋" w:hAnsi="仿宋" w:eastAsia="仿宋" w:cs="仿宋"/>
          <w:color w:val="auto"/>
          <w:kern w:val="2"/>
          <w:sz w:val="32"/>
          <w:szCs w:val="32"/>
          <w:u w:val="none"/>
          <w:lang w:val="en-US" w:eastAsia="zh-CN" w:bidi="ar-SA"/>
        </w:rPr>
        <w:t>。</w:t>
      </w:r>
      <w:r>
        <w:rPr>
          <w:rFonts w:hint="eastAsia" w:ascii="仿宋" w:hAnsi="仿宋" w:eastAsia="仿宋" w:cs="仿宋"/>
          <w:color w:val="auto"/>
          <w:sz w:val="32"/>
          <w:szCs w:val="32"/>
          <w:lang w:val="en-US" w:eastAsia="zh-CN"/>
        </w:rPr>
        <w:t>请考生在报考前关注本</w:t>
      </w:r>
      <w:r>
        <w:rPr>
          <w:rFonts w:hint="eastAsia" w:ascii="仿宋" w:hAnsi="仿宋" w:eastAsia="仿宋" w:cs="仿宋"/>
          <w:color w:val="auto"/>
          <w:sz w:val="32"/>
          <w:szCs w:val="32"/>
        </w:rPr>
        <w:t>校</w:t>
      </w:r>
      <w:r>
        <w:rPr>
          <w:rFonts w:hint="eastAsia" w:ascii="仿宋" w:hAnsi="仿宋" w:eastAsia="仿宋" w:cs="仿宋"/>
          <w:color w:val="auto"/>
          <w:sz w:val="32"/>
          <w:szCs w:val="32"/>
          <w:lang w:val="en-US" w:eastAsia="zh-CN"/>
        </w:rPr>
        <w:t>网站</w:t>
      </w:r>
      <w:r>
        <w:rPr>
          <w:rFonts w:hint="eastAsia" w:ascii="仿宋" w:hAnsi="仿宋" w:eastAsia="仿宋" w:cs="仿宋"/>
          <w:color w:val="auto"/>
          <w:spacing w:val="-17"/>
          <w:sz w:val="32"/>
          <w:szCs w:val="32"/>
          <w:lang w:val="en-US" w:eastAsia="zh-CN"/>
        </w:rPr>
        <w:t>（http://www.hnsoftedu.com/）</w:t>
      </w:r>
      <w:r>
        <w:rPr>
          <w:rFonts w:hint="eastAsia" w:ascii="仿宋" w:hAnsi="仿宋" w:eastAsia="仿宋" w:cs="仿宋"/>
          <w:color w:val="auto"/>
          <w:sz w:val="32"/>
          <w:szCs w:val="32"/>
          <w:lang w:val="en-US" w:eastAsia="zh-CN"/>
        </w:rPr>
        <w:t>公布的有关信息。</w:t>
      </w:r>
    </w:p>
    <w:p w14:paraId="28584A24">
      <w:pPr>
        <w:keepNext w:val="0"/>
        <w:keepLines w:val="0"/>
        <w:pageBreakBefore w:val="0"/>
        <w:widowControl w:val="0"/>
        <w:numPr>
          <w:ilvl w:val="0"/>
          <w:numId w:val="0"/>
        </w:numPr>
        <w:kinsoku/>
        <w:wordWrap/>
        <w:overflowPunct/>
        <w:topLinePunct w:val="0"/>
        <w:autoSpaceDE/>
        <w:autoSpaceDN/>
        <w:bidi w:val="0"/>
        <w:adjustRightInd/>
        <w:snapToGrid/>
        <w:spacing w:line="540" w:lineRule="exact"/>
        <w:ind w:left="0" w:firstLine="643" w:firstLineChars="200"/>
        <w:textAlignment w:val="auto"/>
        <w:rPr>
          <w:rFonts w:hint="eastAsia" w:ascii="仿宋" w:hAnsi="仿宋" w:eastAsia="仿宋" w:cs="仿宋"/>
          <w:color w:val="auto"/>
          <w:sz w:val="32"/>
          <w:szCs w:val="32"/>
          <w:lang w:val="en-US" w:eastAsia="zh-CN"/>
        </w:rPr>
      </w:pPr>
      <w:r>
        <w:rPr>
          <w:rFonts w:hint="eastAsia" w:ascii="楷体" w:hAnsi="楷体" w:eastAsia="楷体" w:cs="楷体"/>
          <w:b/>
          <w:color w:val="auto"/>
          <w:kern w:val="2"/>
          <w:sz w:val="32"/>
          <w:szCs w:val="32"/>
          <w:lang w:val="en-US" w:eastAsia="zh-CN" w:bidi="ar-SA"/>
        </w:rPr>
        <w:t xml:space="preserve">第十条  </w:t>
      </w:r>
      <w:r>
        <w:rPr>
          <w:rFonts w:hint="eastAsia" w:ascii="仿宋" w:hAnsi="仿宋" w:eastAsia="仿宋" w:cs="仿宋"/>
          <w:color w:val="auto"/>
          <w:sz w:val="32"/>
          <w:szCs w:val="32"/>
          <w:lang w:val="en-US" w:eastAsia="zh-CN"/>
        </w:rPr>
        <w:t>填报专业要求。考生在填报我校志愿时，需选择我校专业中的2</w:t>
      </w:r>
      <w:r>
        <w:rPr>
          <w:rFonts w:hint="eastAsia" w:ascii="仿宋" w:hAnsi="仿宋" w:eastAsia="仿宋" w:cs="仿宋"/>
          <w:color w:val="auto"/>
          <w:sz w:val="32"/>
          <w:szCs w:val="32"/>
          <w:u w:val="none"/>
          <w:lang w:val="en-US" w:eastAsia="zh-CN"/>
        </w:rPr>
        <w:t>个</w:t>
      </w:r>
      <w:r>
        <w:rPr>
          <w:rFonts w:hint="eastAsia" w:ascii="仿宋" w:hAnsi="仿宋" w:eastAsia="仿宋" w:cs="仿宋"/>
          <w:color w:val="auto"/>
          <w:sz w:val="32"/>
          <w:szCs w:val="32"/>
          <w:lang w:val="en-US" w:eastAsia="zh-CN"/>
        </w:rPr>
        <w:t>专业，并确定是否选择专业服从调剂。</w:t>
      </w:r>
    </w:p>
    <w:p w14:paraId="70264578">
      <w:pPr>
        <w:keepNext w:val="0"/>
        <w:keepLines w:val="0"/>
        <w:pageBreakBefore w:val="0"/>
        <w:widowControl/>
        <w:suppressLineNumbers w:val="0"/>
        <w:kinsoku/>
        <w:wordWrap/>
        <w:overflowPunct/>
        <w:topLinePunct w:val="0"/>
        <w:autoSpaceDE/>
        <w:autoSpaceDN/>
        <w:bidi w:val="0"/>
        <w:adjustRightInd/>
        <w:snapToGrid/>
        <w:ind w:firstLine="643" w:firstLineChars="200"/>
        <w:jc w:val="both"/>
        <w:textAlignment w:val="auto"/>
        <w:rPr>
          <w:rFonts w:hint="eastAsia" w:ascii="仿宋" w:hAnsi="仿宋" w:eastAsia="仿宋" w:cs="仿宋"/>
          <w:color w:val="auto"/>
          <w:sz w:val="32"/>
          <w:szCs w:val="32"/>
          <w:u w:val="none"/>
        </w:rPr>
      </w:pPr>
      <w:r>
        <w:rPr>
          <w:rFonts w:hint="eastAsia" w:ascii="楷体" w:hAnsi="楷体" w:eastAsia="楷体" w:cs="楷体"/>
          <w:b/>
          <w:color w:val="auto"/>
          <w:kern w:val="2"/>
          <w:sz w:val="32"/>
          <w:szCs w:val="32"/>
          <w:lang w:val="en-US" w:eastAsia="zh-CN" w:bidi="ar-SA"/>
        </w:rPr>
        <w:t xml:space="preserve">第十一条  </w:t>
      </w:r>
      <w:r>
        <w:rPr>
          <w:rFonts w:hint="eastAsia" w:ascii="仿宋" w:hAnsi="仿宋" w:eastAsia="仿宋" w:cs="仿宋"/>
          <w:color w:val="auto"/>
          <w:sz w:val="32"/>
          <w:szCs w:val="32"/>
          <w:lang w:val="en-US" w:eastAsia="zh-CN"/>
        </w:rPr>
        <w:t>退役军人</w:t>
      </w:r>
      <w:r>
        <w:rPr>
          <w:rFonts w:hint="eastAsia" w:ascii="仿宋" w:hAnsi="仿宋" w:eastAsia="仿宋" w:cs="仿宋"/>
          <w:color w:val="auto"/>
          <w:sz w:val="32"/>
          <w:szCs w:val="32"/>
        </w:rPr>
        <w:t>身份认定。</w:t>
      </w:r>
      <w:r>
        <w:rPr>
          <w:rFonts w:hint="eastAsia" w:ascii="仿宋" w:hAnsi="仿宋" w:eastAsia="仿宋" w:cs="仿宋"/>
          <w:color w:val="auto"/>
          <w:sz w:val="32"/>
          <w:szCs w:val="32"/>
          <w:u w:val="none"/>
        </w:rPr>
        <w:t>退役军人</w:t>
      </w:r>
      <w:r>
        <w:rPr>
          <w:rFonts w:hint="eastAsia" w:ascii="仿宋" w:hAnsi="仿宋" w:eastAsia="仿宋" w:cs="仿宋"/>
          <w:color w:val="auto"/>
          <w:sz w:val="32"/>
          <w:szCs w:val="32"/>
          <w:u w:val="none"/>
          <w:lang w:val="en-US" w:eastAsia="zh-CN"/>
        </w:rPr>
        <w:t>在填报志愿前</w:t>
      </w:r>
      <w:r>
        <w:rPr>
          <w:rFonts w:hint="eastAsia" w:ascii="仿宋" w:hAnsi="仿宋" w:eastAsia="仿宋" w:cs="仿宋"/>
          <w:color w:val="auto"/>
          <w:sz w:val="32"/>
          <w:szCs w:val="32"/>
        </w:rPr>
        <w:t>登录“考生信息填报系统”首页</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下载对应的报名身份审核（界定）表</w:t>
      </w:r>
      <w:r>
        <w:rPr>
          <w:rFonts w:hint="eastAsia" w:ascii="仿宋" w:hAnsi="仿宋" w:eastAsia="仿宋" w:cs="仿宋"/>
          <w:color w:val="auto"/>
          <w:sz w:val="32"/>
          <w:szCs w:val="32"/>
          <w:lang w:val="en-US" w:eastAsia="zh-CN"/>
        </w:rPr>
        <w:t>进行填报</w:t>
      </w:r>
      <w:r>
        <w:rPr>
          <w:rFonts w:hint="eastAsia" w:ascii="仿宋" w:hAnsi="仿宋" w:eastAsia="仿宋" w:cs="仿宋"/>
          <w:color w:val="auto"/>
          <w:sz w:val="32"/>
          <w:szCs w:val="32"/>
        </w:rPr>
        <w:t>，</w:t>
      </w:r>
      <w:r>
        <w:rPr>
          <w:rFonts w:hint="eastAsia" w:ascii="仿宋" w:hAnsi="仿宋" w:eastAsia="仿宋" w:cs="仿宋"/>
          <w:color w:val="auto"/>
          <w:sz w:val="32"/>
          <w:szCs w:val="32"/>
          <w:u w:val="none"/>
        </w:rPr>
        <w:t>由安置所在县（市、区）退役军人事务部门进行资格审核</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rPr>
        <w:t>考生在规定时间内</w:t>
      </w:r>
      <w:r>
        <w:rPr>
          <w:rFonts w:hint="eastAsia" w:ascii="仿宋" w:hAnsi="仿宋" w:eastAsia="仿宋" w:cs="仿宋"/>
          <w:color w:val="auto"/>
          <w:sz w:val="32"/>
          <w:szCs w:val="32"/>
          <w:u w:val="none"/>
          <w:lang w:val="en-US" w:eastAsia="zh-CN"/>
        </w:rPr>
        <w:t>将</w:t>
      </w:r>
      <w:r>
        <w:rPr>
          <w:rFonts w:hint="eastAsia" w:ascii="仿宋" w:hAnsi="仿宋" w:eastAsia="仿宋" w:cs="仿宋"/>
          <w:color w:val="auto"/>
          <w:sz w:val="32"/>
          <w:szCs w:val="32"/>
          <w:u w:val="none"/>
          <w:lang w:eastAsia="zh-CN"/>
        </w:rPr>
        <w:t>相关</w:t>
      </w:r>
      <w:r>
        <w:rPr>
          <w:rFonts w:hint="eastAsia" w:ascii="仿宋" w:hAnsi="仿宋" w:eastAsia="仿宋" w:cs="仿宋"/>
          <w:color w:val="auto"/>
          <w:sz w:val="32"/>
          <w:szCs w:val="32"/>
          <w:u w:val="none"/>
        </w:rPr>
        <w:t>证明材料提供给我校审核</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rPr>
        <w:t>不能</w:t>
      </w:r>
      <w:r>
        <w:rPr>
          <w:rFonts w:hint="eastAsia" w:ascii="仿宋" w:hAnsi="仿宋" w:eastAsia="仿宋" w:cs="仿宋"/>
          <w:color w:val="auto"/>
          <w:sz w:val="32"/>
          <w:szCs w:val="32"/>
          <w:u w:val="none"/>
          <w:lang w:eastAsia="zh-CN"/>
        </w:rPr>
        <w:t>按要求</w:t>
      </w:r>
      <w:r>
        <w:rPr>
          <w:rFonts w:hint="eastAsia" w:ascii="仿宋" w:hAnsi="仿宋" w:eastAsia="仿宋" w:cs="仿宋"/>
          <w:color w:val="auto"/>
          <w:sz w:val="32"/>
          <w:szCs w:val="32"/>
          <w:u w:val="none"/>
        </w:rPr>
        <w:t>提供证明材料</w:t>
      </w:r>
      <w:r>
        <w:rPr>
          <w:rFonts w:hint="eastAsia" w:ascii="仿宋" w:hAnsi="仿宋" w:eastAsia="仿宋" w:cs="仿宋"/>
          <w:color w:val="auto"/>
          <w:sz w:val="32"/>
          <w:szCs w:val="32"/>
          <w:u w:val="none"/>
          <w:lang w:val="en-US" w:eastAsia="zh-CN"/>
        </w:rPr>
        <w:t>或</w:t>
      </w:r>
      <w:r>
        <w:rPr>
          <w:rFonts w:ascii="仿宋_GB2312" w:hAnsi="宋体" w:eastAsia="仿宋_GB2312" w:cs="仿宋_GB2312"/>
          <w:color w:val="000000"/>
          <w:kern w:val="0"/>
          <w:sz w:val="31"/>
          <w:szCs w:val="31"/>
          <w:lang w:val="en-US" w:eastAsia="zh-CN" w:bidi="ar"/>
        </w:rPr>
        <w:t>认定不符合</w:t>
      </w:r>
      <w:r>
        <w:rPr>
          <w:rFonts w:hint="eastAsia" w:ascii="仿宋_GB2312" w:hAnsi="宋体" w:eastAsia="仿宋_GB2312" w:cs="仿宋_GB2312"/>
          <w:color w:val="000000"/>
          <w:kern w:val="0"/>
          <w:sz w:val="31"/>
          <w:szCs w:val="31"/>
          <w:lang w:val="en-US" w:eastAsia="zh-CN" w:bidi="ar"/>
        </w:rPr>
        <w:t>要求的考生</w:t>
      </w:r>
      <w:r>
        <w:rPr>
          <w:rFonts w:hint="eastAsia" w:ascii="仿宋" w:hAnsi="仿宋" w:eastAsia="仿宋" w:cs="仿宋"/>
          <w:color w:val="auto"/>
          <w:sz w:val="32"/>
          <w:szCs w:val="32"/>
          <w:u w:val="none"/>
        </w:rPr>
        <w:t>只能以普通高中往届生或同等学力人员身份报考，提供虚假证明材料的将依据教育部相关规定取消高考报名资格，已录取的取消录取资格。</w:t>
      </w:r>
    </w:p>
    <w:p w14:paraId="7E4A1489">
      <w:pPr>
        <w:keepNext w:val="0"/>
        <w:keepLines w:val="0"/>
        <w:pageBreakBefore w:val="0"/>
        <w:widowControl w:val="0"/>
        <w:kinsoku/>
        <w:wordWrap/>
        <w:overflowPunct/>
        <w:topLinePunct w:val="0"/>
        <w:autoSpaceDE/>
        <w:autoSpaceDN/>
        <w:bidi w:val="0"/>
        <w:adjustRightInd/>
        <w:snapToGrid/>
        <w:spacing w:line="540" w:lineRule="exact"/>
        <w:ind w:left="0" w:firstLine="640" w:firstLineChars="200"/>
        <w:textAlignment w:val="auto"/>
        <w:rPr>
          <w:rFonts w:hint="eastAsia" w:ascii="仿宋" w:hAnsi="仿宋" w:eastAsia="仿宋" w:cs="仿宋"/>
          <w:color w:val="auto"/>
          <w:sz w:val="32"/>
          <w:szCs w:val="32"/>
          <w:u w:val="none"/>
        </w:rPr>
      </w:pPr>
      <w:r>
        <w:rPr>
          <w:rFonts w:hint="eastAsia" w:ascii="仿宋" w:hAnsi="仿宋" w:eastAsia="仿宋" w:cs="仿宋"/>
          <w:color w:val="auto"/>
          <w:sz w:val="32"/>
          <w:szCs w:val="32"/>
          <w:lang w:val="en-US" w:eastAsia="zh-CN"/>
        </w:rPr>
        <w:t>1.</w:t>
      </w:r>
      <w:r>
        <w:rPr>
          <w:rFonts w:hint="eastAsia" w:ascii="仿宋" w:hAnsi="仿宋" w:eastAsia="仿宋" w:cs="仿宋"/>
          <w:color w:val="auto"/>
          <w:sz w:val="32"/>
          <w:szCs w:val="32"/>
          <w:u w:val="none"/>
          <w:lang w:val="en-US" w:eastAsia="zh-CN"/>
        </w:rPr>
        <w:t>退役军人考生</w:t>
      </w:r>
      <w:r>
        <w:rPr>
          <w:rFonts w:hint="eastAsia" w:ascii="仿宋" w:hAnsi="仿宋" w:eastAsia="仿宋" w:cs="仿宋"/>
          <w:color w:val="auto"/>
          <w:sz w:val="32"/>
          <w:szCs w:val="32"/>
          <w:u w:val="none"/>
        </w:rPr>
        <w:t>资格证明材料</w:t>
      </w:r>
      <w:r>
        <w:rPr>
          <w:rFonts w:hint="eastAsia" w:ascii="仿宋" w:hAnsi="仿宋" w:eastAsia="仿宋" w:cs="仿宋"/>
          <w:color w:val="auto"/>
          <w:sz w:val="32"/>
          <w:szCs w:val="32"/>
          <w:u w:val="none"/>
          <w:lang w:eastAsia="zh-CN"/>
        </w:rPr>
        <w:t>。考生须提供本人身份证复印件及</w:t>
      </w:r>
      <w:r>
        <w:rPr>
          <w:rFonts w:hint="eastAsia" w:ascii="仿宋" w:hAnsi="仿宋" w:eastAsia="仿宋" w:cs="仿宋"/>
          <w:color w:val="auto"/>
          <w:sz w:val="32"/>
          <w:szCs w:val="32"/>
          <w:u w:val="none"/>
        </w:rPr>
        <w:t>《湖南省202</w:t>
      </w:r>
      <w:r>
        <w:rPr>
          <w:rFonts w:hint="eastAsia" w:ascii="仿宋" w:hAnsi="仿宋" w:eastAsia="仿宋" w:cs="仿宋"/>
          <w:color w:val="auto"/>
          <w:sz w:val="32"/>
          <w:szCs w:val="32"/>
          <w:u w:val="none"/>
          <w:lang w:val="en-US" w:eastAsia="zh-CN"/>
        </w:rPr>
        <w:t>5</w:t>
      </w:r>
      <w:r>
        <w:rPr>
          <w:rFonts w:hint="eastAsia" w:ascii="仿宋" w:hAnsi="仿宋" w:eastAsia="仿宋" w:cs="仿宋"/>
          <w:color w:val="auto"/>
          <w:sz w:val="32"/>
          <w:szCs w:val="32"/>
          <w:u w:val="none"/>
        </w:rPr>
        <w:t>年高职单招报名身份审核表》</w:t>
      </w:r>
      <w:r>
        <w:rPr>
          <w:rFonts w:hint="eastAsia" w:ascii="仿宋" w:hAnsi="仿宋" w:eastAsia="仿宋" w:cs="仿宋"/>
          <w:color w:val="auto"/>
          <w:sz w:val="32"/>
          <w:szCs w:val="32"/>
          <w:u w:val="none"/>
          <w:lang w:eastAsia="zh-CN"/>
        </w:rPr>
        <w:t>，同时提供</w:t>
      </w:r>
      <w:r>
        <w:rPr>
          <w:rFonts w:hint="eastAsia" w:ascii="仿宋" w:hAnsi="仿宋" w:eastAsia="仿宋" w:cs="仿宋"/>
          <w:color w:val="auto"/>
          <w:sz w:val="32"/>
          <w:szCs w:val="32"/>
          <w:u w:val="none"/>
        </w:rPr>
        <w:t>退役军人</w:t>
      </w:r>
      <w:r>
        <w:rPr>
          <w:rFonts w:hint="eastAsia" w:ascii="仿宋" w:hAnsi="仿宋" w:eastAsia="仿宋" w:cs="仿宋"/>
          <w:color w:val="auto"/>
          <w:sz w:val="32"/>
          <w:szCs w:val="32"/>
          <w:u w:val="none"/>
          <w:lang w:eastAsia="zh-CN"/>
        </w:rPr>
        <w:t>提供</w:t>
      </w:r>
      <w:r>
        <w:rPr>
          <w:rFonts w:hint="eastAsia" w:ascii="仿宋" w:hAnsi="仿宋" w:eastAsia="仿宋" w:cs="仿宋"/>
          <w:color w:val="auto"/>
          <w:sz w:val="32"/>
          <w:szCs w:val="32"/>
          <w:u w:val="none"/>
        </w:rPr>
        <w:t>退出现役证</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rPr>
        <w:t>转业证</w:t>
      </w:r>
      <w:r>
        <w:rPr>
          <w:rFonts w:hint="eastAsia" w:ascii="仿宋" w:hAnsi="仿宋" w:eastAsia="仿宋" w:cs="仿宋"/>
          <w:color w:val="auto"/>
          <w:sz w:val="32"/>
          <w:szCs w:val="32"/>
          <w:u w:val="none"/>
          <w:lang w:eastAsia="zh-CN"/>
        </w:rPr>
        <w:t>）。</w:t>
      </w:r>
    </w:p>
    <w:p w14:paraId="76A9E1E0">
      <w:pPr>
        <w:keepNext w:val="0"/>
        <w:keepLines w:val="0"/>
        <w:widowControl/>
        <w:suppressLineNumbers w:val="0"/>
        <w:ind w:firstLine="640" w:firstLineChars="200"/>
        <w:jc w:val="left"/>
        <w:rPr>
          <w:rFonts w:hint="eastAsia" w:ascii="仿宋" w:hAnsi="仿宋" w:eastAsia="仿宋" w:cs="仿宋"/>
          <w:color w:val="auto"/>
          <w:sz w:val="32"/>
          <w:szCs w:val="32"/>
          <w:lang w:val="en-US"/>
        </w:rPr>
      </w:pPr>
      <w:r>
        <w:rPr>
          <w:rFonts w:hint="eastAsia" w:ascii="仿宋" w:hAnsi="仿宋" w:eastAsia="仿宋" w:cs="仿宋"/>
          <w:color w:val="auto"/>
          <w:sz w:val="32"/>
          <w:szCs w:val="32"/>
          <w:lang w:val="en-US" w:eastAsia="zh-CN"/>
        </w:rPr>
        <w:t>2.</w:t>
      </w:r>
      <w:r>
        <w:rPr>
          <w:rFonts w:hint="eastAsia" w:ascii="仿宋" w:hAnsi="仿宋" w:eastAsia="仿宋" w:cs="仿宋"/>
          <w:color w:val="auto"/>
          <w:sz w:val="32"/>
          <w:szCs w:val="32"/>
        </w:rPr>
        <w:t>材</w:t>
      </w:r>
      <w:r>
        <w:rPr>
          <w:rFonts w:hint="eastAsia" w:ascii="仿宋" w:hAnsi="仿宋" w:eastAsia="仿宋" w:cs="仿宋"/>
          <w:color w:val="auto"/>
          <w:sz w:val="32"/>
          <w:szCs w:val="32"/>
          <w:u w:val="none"/>
        </w:rPr>
        <w:t>料提交时间及方式</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rPr>
        <w:t>考生</w:t>
      </w:r>
      <w:r>
        <w:rPr>
          <w:rFonts w:hint="eastAsia" w:ascii="仿宋" w:hAnsi="仿宋" w:eastAsia="仿宋" w:cs="仿宋"/>
          <w:color w:val="auto"/>
          <w:sz w:val="32"/>
          <w:szCs w:val="32"/>
          <w:u w:val="none"/>
          <w:lang w:val="en-US" w:eastAsia="zh-CN"/>
        </w:rPr>
        <w:t>须在2025年</w:t>
      </w:r>
      <w:r>
        <w:rPr>
          <w:rFonts w:hint="eastAsia" w:ascii="仿宋" w:hAnsi="仿宋" w:eastAsia="仿宋" w:cs="仿宋"/>
          <w:b w:val="0"/>
          <w:bCs w:val="0"/>
          <w:color w:val="auto"/>
          <w:sz w:val="32"/>
          <w:szCs w:val="32"/>
          <w:u w:val="none"/>
          <w:lang w:val="en-US" w:eastAsia="zh-CN"/>
        </w:rPr>
        <w:t>2</w:t>
      </w:r>
      <w:r>
        <w:rPr>
          <w:rFonts w:hint="eastAsia" w:ascii="仿宋" w:hAnsi="仿宋" w:eastAsia="仿宋" w:cs="仿宋"/>
          <w:color w:val="auto"/>
          <w:sz w:val="32"/>
          <w:szCs w:val="32"/>
          <w:u w:val="none"/>
          <w:lang w:val="en-US" w:eastAsia="zh-CN"/>
        </w:rPr>
        <w:t>月</w:t>
      </w:r>
      <w:r>
        <w:rPr>
          <w:rFonts w:hint="eastAsia" w:ascii="仿宋" w:hAnsi="仿宋" w:eastAsia="仿宋" w:cs="仿宋"/>
          <w:b w:val="0"/>
          <w:bCs w:val="0"/>
          <w:color w:val="auto"/>
          <w:sz w:val="32"/>
          <w:szCs w:val="32"/>
          <w:u w:val="none"/>
          <w:lang w:val="en-US" w:eastAsia="zh-CN"/>
        </w:rPr>
        <w:t>22</w:t>
      </w:r>
      <w:r>
        <w:rPr>
          <w:rFonts w:hint="eastAsia" w:ascii="仿宋" w:hAnsi="仿宋" w:eastAsia="仿宋" w:cs="仿宋"/>
          <w:color w:val="auto"/>
          <w:sz w:val="32"/>
          <w:szCs w:val="32"/>
          <w:u w:val="none"/>
          <w:lang w:val="en-US" w:eastAsia="zh-CN"/>
        </w:rPr>
        <w:t>日8:00前将符合上述要求的</w:t>
      </w:r>
      <w:r>
        <w:rPr>
          <w:rFonts w:hint="eastAsia" w:ascii="仿宋" w:hAnsi="仿宋" w:eastAsia="仿宋" w:cs="仿宋"/>
          <w:color w:val="auto"/>
          <w:sz w:val="32"/>
          <w:szCs w:val="32"/>
          <w:u w:val="none"/>
        </w:rPr>
        <w:t>证明材料</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lang w:val="en-US" w:eastAsia="zh-CN"/>
        </w:rPr>
        <w:t>通过现场审核方式交由我校招生就业处认定</w:t>
      </w:r>
      <w:r>
        <w:rPr>
          <w:rFonts w:hint="eastAsia" w:ascii="仿宋_GB2312" w:hAnsi="宋体" w:eastAsia="仿宋_GB2312" w:cs="仿宋_GB2312"/>
          <w:color w:val="000000"/>
          <w:kern w:val="0"/>
          <w:sz w:val="31"/>
          <w:szCs w:val="31"/>
          <w:lang w:val="en-US" w:eastAsia="zh-CN" w:bidi="ar"/>
        </w:rPr>
        <w:t>，地点</w:t>
      </w:r>
      <w:r>
        <w:rPr>
          <w:rFonts w:hint="eastAsia" w:ascii="仿宋" w:hAnsi="仿宋" w:eastAsia="仿宋" w:cs="仿宋"/>
          <w:color w:val="auto"/>
          <w:sz w:val="32"/>
          <w:szCs w:val="32"/>
          <w:u w:val="none"/>
          <w:lang w:val="en-US" w:eastAsia="zh-CN"/>
        </w:rPr>
        <w:t>：和平校区行政楼一楼111办公室，联系方式：0731-52317588。</w:t>
      </w:r>
    </w:p>
    <w:p w14:paraId="23BA7F8E">
      <w:pPr>
        <w:keepNext w:val="0"/>
        <w:keepLines w:val="0"/>
        <w:pageBreakBefore w:val="0"/>
        <w:widowControl w:val="0"/>
        <w:numPr>
          <w:ilvl w:val="0"/>
          <w:numId w:val="1"/>
        </w:numPr>
        <w:kinsoku/>
        <w:wordWrap/>
        <w:overflowPunct/>
        <w:topLinePunct w:val="0"/>
        <w:autoSpaceDE/>
        <w:autoSpaceDN/>
        <w:bidi w:val="0"/>
        <w:adjustRightInd/>
        <w:snapToGrid/>
        <w:spacing w:line="540" w:lineRule="exact"/>
        <w:jc w:val="center"/>
        <w:textAlignment w:val="auto"/>
        <w:rPr>
          <w:rFonts w:hint="eastAsia" w:ascii="黑体" w:hAnsi="黑体" w:eastAsia="黑体" w:cs="黑体"/>
          <w:b w:val="0"/>
          <w:bCs w:val="0"/>
          <w:color w:val="auto"/>
          <w:sz w:val="32"/>
          <w:szCs w:val="32"/>
        </w:rPr>
      </w:pPr>
      <w:r>
        <w:rPr>
          <w:rFonts w:hint="eastAsia" w:ascii="黑体" w:hAnsi="黑体" w:eastAsia="黑体" w:cs="黑体"/>
          <w:b w:val="0"/>
          <w:bCs w:val="0"/>
          <w:color w:val="auto"/>
          <w:sz w:val="32"/>
          <w:szCs w:val="32"/>
          <w:lang w:val="en-US" w:eastAsia="zh-CN"/>
        </w:rPr>
        <w:t xml:space="preserve">  </w:t>
      </w:r>
      <w:r>
        <w:rPr>
          <w:rFonts w:hint="eastAsia" w:ascii="黑体" w:hAnsi="黑体" w:eastAsia="黑体" w:cs="黑体"/>
          <w:b w:val="0"/>
          <w:bCs w:val="0"/>
          <w:color w:val="auto"/>
          <w:sz w:val="32"/>
          <w:szCs w:val="32"/>
        </w:rPr>
        <w:t>单招计划</w:t>
      </w:r>
      <w:r>
        <w:rPr>
          <w:rFonts w:hint="eastAsia" w:ascii="黑体" w:hAnsi="黑体" w:eastAsia="黑体" w:cs="黑体"/>
          <w:b w:val="0"/>
          <w:bCs w:val="0"/>
          <w:color w:val="auto"/>
          <w:sz w:val="32"/>
          <w:szCs w:val="32"/>
          <w:lang w:val="en-US" w:eastAsia="zh-CN"/>
        </w:rPr>
        <w:t>及专业</w:t>
      </w:r>
    </w:p>
    <w:p w14:paraId="37F51015">
      <w:pPr>
        <w:keepNext w:val="0"/>
        <w:keepLines w:val="0"/>
        <w:pageBreakBefore w:val="0"/>
        <w:widowControl w:val="0"/>
        <w:numPr>
          <w:ilvl w:val="0"/>
          <w:numId w:val="3"/>
        </w:numPr>
        <w:kinsoku/>
        <w:wordWrap/>
        <w:overflowPunct/>
        <w:topLinePunct w:val="0"/>
        <w:autoSpaceDE/>
        <w:autoSpaceDN/>
        <w:bidi w:val="0"/>
        <w:adjustRightInd/>
        <w:snapToGrid/>
        <w:spacing w:line="540" w:lineRule="exact"/>
        <w:ind w:left="0" w:firstLine="640" w:firstLineChars="200"/>
        <w:jc w:val="left"/>
        <w:textAlignment w:val="auto"/>
        <w:rPr>
          <w:rFonts w:hint="eastAsia" w:ascii="仿宋" w:hAnsi="仿宋" w:eastAsia="仿宋" w:cs="仿宋"/>
          <w:color w:val="auto"/>
          <w:sz w:val="32"/>
          <w:szCs w:val="32"/>
          <w:u w:val="none"/>
          <w:lang w:val="en-US" w:eastAsia="zh-CN"/>
        </w:rPr>
      </w:pPr>
      <w:r>
        <w:rPr>
          <w:rFonts w:hint="eastAsia" w:ascii="仿宋" w:hAnsi="仿宋" w:eastAsia="仿宋" w:cs="仿宋"/>
          <w:color w:val="auto"/>
          <w:sz w:val="32"/>
          <w:szCs w:val="32"/>
          <w:lang w:val="en-US" w:eastAsia="zh-CN"/>
        </w:rPr>
        <w:t xml:space="preserve"> 我校</w:t>
      </w:r>
      <w:r>
        <w:rPr>
          <w:rFonts w:hint="eastAsia" w:ascii="仿宋" w:hAnsi="仿宋" w:eastAsia="仿宋" w:cs="仿宋"/>
          <w:color w:val="auto"/>
          <w:sz w:val="32"/>
          <w:szCs w:val="32"/>
        </w:rPr>
        <w:t>2</w:t>
      </w:r>
      <w:r>
        <w:rPr>
          <w:rFonts w:hint="eastAsia" w:ascii="仿宋" w:hAnsi="仿宋" w:eastAsia="仿宋" w:cs="仿宋"/>
          <w:color w:val="auto"/>
          <w:sz w:val="32"/>
          <w:szCs w:val="32"/>
          <w:u w:val="none"/>
        </w:rPr>
        <w:t>02</w:t>
      </w:r>
      <w:r>
        <w:rPr>
          <w:rFonts w:hint="eastAsia" w:ascii="仿宋" w:hAnsi="仿宋" w:eastAsia="仿宋" w:cs="仿宋"/>
          <w:color w:val="auto"/>
          <w:sz w:val="32"/>
          <w:szCs w:val="32"/>
          <w:u w:val="none"/>
          <w:lang w:val="en-US" w:eastAsia="zh-CN"/>
        </w:rPr>
        <w:t>5</w:t>
      </w:r>
      <w:r>
        <w:rPr>
          <w:rFonts w:hint="eastAsia" w:ascii="仿宋" w:hAnsi="仿宋" w:eastAsia="仿宋" w:cs="仿宋"/>
          <w:color w:val="auto"/>
          <w:sz w:val="32"/>
          <w:szCs w:val="32"/>
          <w:u w:val="none"/>
        </w:rPr>
        <w:t>年单招</w:t>
      </w:r>
      <w:r>
        <w:rPr>
          <w:rFonts w:hint="eastAsia" w:ascii="仿宋" w:hAnsi="仿宋" w:eastAsia="仿宋" w:cs="仿宋"/>
          <w:color w:val="auto"/>
          <w:sz w:val="32"/>
          <w:szCs w:val="32"/>
          <w:u w:val="none"/>
          <w:lang w:val="en-US" w:eastAsia="zh-CN"/>
        </w:rPr>
        <w:t>总</w:t>
      </w:r>
      <w:r>
        <w:rPr>
          <w:rFonts w:hint="eastAsia" w:ascii="仿宋" w:hAnsi="仿宋" w:eastAsia="仿宋" w:cs="仿宋"/>
          <w:color w:val="auto"/>
          <w:sz w:val="32"/>
          <w:szCs w:val="32"/>
          <w:u w:val="none"/>
        </w:rPr>
        <w:t>计划数为</w:t>
      </w:r>
      <w:r>
        <w:rPr>
          <w:rFonts w:hint="eastAsia" w:ascii="仿宋" w:hAnsi="仿宋" w:eastAsia="仿宋" w:cs="仿宋"/>
          <w:color w:val="auto"/>
          <w:sz w:val="32"/>
          <w:szCs w:val="32"/>
          <w:u w:val="none"/>
          <w:lang w:val="en-US" w:eastAsia="zh-CN"/>
        </w:rPr>
        <w:t xml:space="preserve"> 2800</w:t>
      </w:r>
      <w:r>
        <w:rPr>
          <w:rFonts w:hint="eastAsia" w:ascii="仿宋" w:hAnsi="仿宋" w:eastAsia="仿宋" w:cs="仿宋"/>
          <w:color w:val="auto"/>
          <w:sz w:val="32"/>
          <w:szCs w:val="32"/>
          <w:u w:val="none"/>
        </w:rPr>
        <w:t>人</w:t>
      </w:r>
      <w:r>
        <w:rPr>
          <w:rFonts w:hint="eastAsia" w:ascii="仿宋" w:hAnsi="仿宋" w:eastAsia="仿宋" w:cs="仿宋"/>
          <w:color w:val="auto"/>
          <w:sz w:val="32"/>
          <w:szCs w:val="32"/>
          <w:u w:val="none"/>
          <w:lang w:eastAsia="zh-CN"/>
        </w:rPr>
        <w:t>，其中包</w:t>
      </w:r>
      <w:r>
        <w:rPr>
          <w:rFonts w:hint="eastAsia" w:ascii="仿宋" w:hAnsi="仿宋" w:eastAsia="仿宋" w:cs="仿宋"/>
          <w:color w:val="auto"/>
          <w:sz w:val="32"/>
          <w:szCs w:val="32"/>
          <w:u w:val="none"/>
          <w:lang w:val="en-US" w:eastAsia="zh-CN"/>
        </w:rPr>
        <w:t>含单列计划的退役军人20人，本校</w:t>
      </w:r>
      <w:r>
        <w:rPr>
          <w:rFonts w:hint="eastAsia" w:ascii="仿宋" w:hAnsi="仿宋" w:eastAsia="仿宋" w:cs="仿宋"/>
          <w:b w:val="0"/>
          <w:bCs w:val="0"/>
          <w:color w:val="auto"/>
          <w:sz w:val="32"/>
          <w:szCs w:val="32"/>
          <w:lang w:val="en-US" w:eastAsia="zh-CN"/>
        </w:rPr>
        <w:t>2025</w:t>
      </w:r>
      <w:r>
        <w:rPr>
          <w:rFonts w:hint="eastAsia" w:ascii="仿宋" w:hAnsi="仿宋" w:eastAsia="仿宋" w:cs="仿宋"/>
          <w:color w:val="auto"/>
          <w:sz w:val="32"/>
          <w:szCs w:val="32"/>
          <w:u w:val="none"/>
          <w:lang w:val="en-US" w:eastAsia="zh-CN"/>
        </w:rPr>
        <w:t>年实际单招专业及分专业招生计划以省考试院公布的为准</w:t>
      </w:r>
      <w:r>
        <w:rPr>
          <w:rFonts w:hint="eastAsia" w:ascii="仿宋" w:hAnsi="仿宋" w:eastAsia="仿宋" w:cs="仿宋"/>
          <w:color w:val="auto"/>
          <w:sz w:val="32"/>
          <w:szCs w:val="32"/>
          <w:u w:val="none"/>
        </w:rPr>
        <w:t>，</w:t>
      </w:r>
      <w:r>
        <w:rPr>
          <w:rFonts w:hint="eastAsia" w:ascii="仿宋" w:hAnsi="仿宋" w:eastAsia="仿宋" w:cs="仿宋"/>
          <w:color w:val="auto"/>
          <w:sz w:val="32"/>
          <w:szCs w:val="32"/>
          <w:u w:val="none"/>
        </w:rPr>
        <w:t>各专业最终学费标准以202</w:t>
      </w:r>
      <w:r>
        <w:rPr>
          <w:rFonts w:hint="eastAsia" w:ascii="仿宋" w:hAnsi="仿宋" w:eastAsia="仿宋" w:cs="仿宋"/>
          <w:color w:val="auto"/>
          <w:sz w:val="32"/>
          <w:szCs w:val="32"/>
          <w:u w:val="none"/>
          <w:lang w:val="en-US" w:eastAsia="zh-CN"/>
        </w:rPr>
        <w:t>5</w:t>
      </w:r>
      <w:r>
        <w:rPr>
          <w:rFonts w:hint="eastAsia" w:ascii="仿宋" w:hAnsi="仿宋" w:eastAsia="仿宋" w:cs="仿宋"/>
          <w:color w:val="auto"/>
          <w:sz w:val="32"/>
          <w:szCs w:val="32"/>
          <w:u w:val="none"/>
        </w:rPr>
        <w:t>年湖南省物价主管部门审核为准。</w:t>
      </w:r>
    </w:p>
    <w:p w14:paraId="4A42C826">
      <w:pPr>
        <w:pStyle w:val="2"/>
        <w:rPr>
          <w:rFonts w:hint="eastAsia"/>
          <w:lang w:val="en-US" w:eastAsia="zh-CN"/>
        </w:rPr>
      </w:pPr>
    </w:p>
    <w:tbl>
      <w:tblPr>
        <w:tblStyle w:val="13"/>
        <w:tblW w:w="9707"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810"/>
        <w:gridCol w:w="1412"/>
        <w:gridCol w:w="5093"/>
        <w:gridCol w:w="2392"/>
      </w:tblGrid>
      <w:tr w14:paraId="162243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81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A5F26D6">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ascii="仿宋" w:hAnsi="仿宋" w:eastAsia="仿宋" w:cs="仿宋"/>
                <w:b/>
                <w:bCs/>
                <w:i w:val="0"/>
                <w:iCs w:val="0"/>
                <w:color w:val="000000"/>
                <w:sz w:val="28"/>
                <w:szCs w:val="28"/>
                <w:u w:val="none"/>
              </w:rPr>
            </w:pPr>
            <w:r>
              <w:rPr>
                <w:rFonts w:hint="eastAsia" w:ascii="仿宋" w:hAnsi="仿宋" w:eastAsia="仿宋" w:cs="仿宋"/>
                <w:b/>
                <w:bCs/>
                <w:i w:val="0"/>
                <w:iCs w:val="0"/>
                <w:color w:val="000000"/>
                <w:kern w:val="0"/>
                <w:sz w:val="28"/>
                <w:szCs w:val="28"/>
                <w:u w:val="none"/>
                <w:lang w:val="en-US" w:eastAsia="zh-CN" w:bidi="ar"/>
              </w:rPr>
              <w:t>序号</w:t>
            </w:r>
          </w:p>
        </w:tc>
        <w:tc>
          <w:tcPr>
            <w:tcW w:w="141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6605FC0">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b/>
                <w:bCs/>
                <w:i w:val="0"/>
                <w:iCs w:val="0"/>
                <w:color w:val="000000"/>
                <w:sz w:val="28"/>
                <w:szCs w:val="28"/>
                <w:u w:val="none"/>
              </w:rPr>
            </w:pPr>
            <w:r>
              <w:rPr>
                <w:rFonts w:hint="eastAsia" w:ascii="仿宋" w:hAnsi="仿宋" w:eastAsia="仿宋" w:cs="仿宋"/>
                <w:b/>
                <w:bCs/>
                <w:i w:val="0"/>
                <w:iCs w:val="0"/>
                <w:color w:val="000000"/>
                <w:kern w:val="0"/>
                <w:sz w:val="28"/>
                <w:szCs w:val="28"/>
                <w:u w:val="none"/>
                <w:lang w:val="en-US" w:eastAsia="zh-CN" w:bidi="ar"/>
              </w:rPr>
              <w:t>所属学院</w:t>
            </w:r>
          </w:p>
        </w:tc>
        <w:tc>
          <w:tcPr>
            <w:tcW w:w="5093"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D610BD">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b/>
                <w:bCs/>
                <w:i w:val="0"/>
                <w:iCs w:val="0"/>
                <w:color w:val="000000"/>
                <w:sz w:val="28"/>
                <w:szCs w:val="28"/>
                <w:u w:val="none"/>
              </w:rPr>
            </w:pPr>
            <w:r>
              <w:rPr>
                <w:rFonts w:hint="eastAsia" w:ascii="仿宋" w:hAnsi="仿宋" w:eastAsia="仿宋" w:cs="仿宋"/>
                <w:b/>
                <w:bCs/>
                <w:i w:val="0"/>
                <w:iCs w:val="0"/>
                <w:color w:val="000000"/>
                <w:kern w:val="0"/>
                <w:sz w:val="28"/>
                <w:szCs w:val="28"/>
                <w:u w:val="none"/>
                <w:lang w:val="en-US" w:eastAsia="zh-CN" w:bidi="ar"/>
              </w:rPr>
              <w:t>专业名称及方向</w:t>
            </w:r>
          </w:p>
        </w:tc>
        <w:tc>
          <w:tcPr>
            <w:tcW w:w="239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6FAAFCD">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b/>
                <w:bCs/>
                <w:i w:val="0"/>
                <w:iCs w:val="0"/>
                <w:color w:val="000000"/>
                <w:sz w:val="28"/>
                <w:szCs w:val="28"/>
                <w:u w:val="none"/>
              </w:rPr>
            </w:pPr>
            <w:r>
              <w:rPr>
                <w:rFonts w:hint="eastAsia" w:ascii="仿宋" w:hAnsi="仿宋" w:eastAsia="仿宋" w:cs="仿宋"/>
                <w:b/>
                <w:bCs/>
                <w:i w:val="0"/>
                <w:iCs w:val="0"/>
                <w:color w:val="000000"/>
                <w:kern w:val="0"/>
                <w:sz w:val="28"/>
                <w:szCs w:val="28"/>
                <w:u w:val="none"/>
                <w:lang w:val="en-US" w:eastAsia="zh-CN" w:bidi="ar"/>
              </w:rPr>
              <w:t>学费</w:t>
            </w:r>
          </w:p>
        </w:tc>
      </w:tr>
      <w:tr w14:paraId="169F77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81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F59D130">
            <w:pPr>
              <w:keepNext w:val="0"/>
              <w:keepLines w:val="0"/>
              <w:pageBreakBefore w:val="0"/>
              <w:widowControl/>
              <w:kinsoku/>
              <w:wordWrap/>
              <w:overflowPunct/>
              <w:topLinePunct w:val="0"/>
              <w:autoSpaceDE/>
              <w:autoSpaceDN/>
              <w:bidi w:val="0"/>
              <w:adjustRightInd/>
              <w:snapToGrid/>
              <w:spacing w:line="400" w:lineRule="exact"/>
              <w:jc w:val="center"/>
              <w:rPr>
                <w:rFonts w:hint="eastAsia" w:ascii="仿宋" w:hAnsi="仿宋" w:eastAsia="仿宋" w:cs="仿宋"/>
                <w:b/>
                <w:bCs/>
                <w:i w:val="0"/>
                <w:iCs w:val="0"/>
                <w:color w:val="000000"/>
                <w:sz w:val="28"/>
                <w:szCs w:val="28"/>
                <w:u w:val="none"/>
              </w:rPr>
            </w:pPr>
          </w:p>
        </w:tc>
        <w:tc>
          <w:tcPr>
            <w:tcW w:w="141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0ACA389">
            <w:pPr>
              <w:keepNext w:val="0"/>
              <w:keepLines w:val="0"/>
              <w:pageBreakBefore w:val="0"/>
              <w:widowControl/>
              <w:kinsoku/>
              <w:wordWrap/>
              <w:overflowPunct/>
              <w:topLinePunct w:val="0"/>
              <w:autoSpaceDE/>
              <w:autoSpaceDN/>
              <w:bidi w:val="0"/>
              <w:adjustRightInd/>
              <w:snapToGrid/>
              <w:spacing w:line="400" w:lineRule="exact"/>
              <w:jc w:val="center"/>
              <w:rPr>
                <w:rFonts w:hint="eastAsia" w:ascii="仿宋" w:hAnsi="仿宋" w:eastAsia="仿宋" w:cs="仿宋"/>
                <w:b/>
                <w:bCs/>
                <w:i w:val="0"/>
                <w:iCs w:val="0"/>
                <w:color w:val="000000"/>
                <w:sz w:val="28"/>
                <w:szCs w:val="28"/>
                <w:u w:val="none"/>
              </w:rPr>
            </w:pPr>
          </w:p>
        </w:tc>
        <w:tc>
          <w:tcPr>
            <w:tcW w:w="509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768F1B">
            <w:pPr>
              <w:keepNext w:val="0"/>
              <w:keepLines w:val="0"/>
              <w:pageBreakBefore w:val="0"/>
              <w:widowControl/>
              <w:kinsoku/>
              <w:wordWrap/>
              <w:overflowPunct/>
              <w:topLinePunct w:val="0"/>
              <w:autoSpaceDE/>
              <w:autoSpaceDN/>
              <w:bidi w:val="0"/>
              <w:adjustRightInd/>
              <w:snapToGrid/>
              <w:spacing w:line="400" w:lineRule="exact"/>
              <w:jc w:val="center"/>
              <w:rPr>
                <w:rFonts w:hint="eastAsia" w:ascii="仿宋" w:hAnsi="仿宋" w:eastAsia="仿宋" w:cs="仿宋"/>
                <w:b/>
                <w:bCs/>
                <w:i w:val="0"/>
                <w:iCs w:val="0"/>
                <w:color w:val="000000"/>
                <w:sz w:val="28"/>
                <w:szCs w:val="28"/>
                <w:u w:val="none"/>
              </w:rPr>
            </w:pPr>
          </w:p>
        </w:tc>
        <w:tc>
          <w:tcPr>
            <w:tcW w:w="239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E4610F8">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b/>
                <w:bCs/>
                <w:i w:val="0"/>
                <w:iCs w:val="0"/>
                <w:color w:val="000000"/>
                <w:sz w:val="28"/>
                <w:szCs w:val="28"/>
                <w:u w:val="none"/>
              </w:rPr>
            </w:pPr>
            <w:r>
              <w:rPr>
                <w:rFonts w:hint="eastAsia" w:ascii="仿宋" w:hAnsi="仿宋" w:eastAsia="仿宋" w:cs="仿宋"/>
                <w:b/>
                <w:bCs/>
                <w:i w:val="0"/>
                <w:iCs w:val="0"/>
                <w:color w:val="000000"/>
                <w:kern w:val="0"/>
                <w:sz w:val="28"/>
                <w:szCs w:val="28"/>
                <w:u w:val="none"/>
                <w:lang w:val="en-US" w:eastAsia="zh-CN" w:bidi="ar"/>
              </w:rPr>
              <w:t>（元/年）</w:t>
            </w:r>
          </w:p>
        </w:tc>
      </w:tr>
      <w:tr w14:paraId="32B1E5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81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93895B">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1</w:t>
            </w:r>
          </w:p>
        </w:tc>
        <w:tc>
          <w:tcPr>
            <w:tcW w:w="141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4B1C3059">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软件工程学院</w:t>
            </w:r>
          </w:p>
        </w:tc>
        <w:tc>
          <w:tcPr>
            <w:tcW w:w="509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F17ADA4">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软件技术(Java应用软件开发方向)</w:t>
            </w:r>
          </w:p>
        </w:tc>
        <w:tc>
          <w:tcPr>
            <w:tcW w:w="23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0EC414">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17800</w:t>
            </w:r>
          </w:p>
        </w:tc>
      </w:tr>
      <w:tr w14:paraId="0B66BC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81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A3B04A2">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2</w:t>
            </w:r>
          </w:p>
        </w:tc>
        <w:tc>
          <w:tcPr>
            <w:tcW w:w="141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2778956">
            <w:pPr>
              <w:keepNext w:val="0"/>
              <w:keepLines w:val="0"/>
              <w:pageBreakBefore w:val="0"/>
              <w:widowControl/>
              <w:kinsoku/>
              <w:wordWrap/>
              <w:overflowPunct/>
              <w:topLinePunct w:val="0"/>
              <w:autoSpaceDE/>
              <w:autoSpaceDN/>
              <w:bidi w:val="0"/>
              <w:adjustRightInd/>
              <w:snapToGrid/>
              <w:spacing w:line="400" w:lineRule="exact"/>
              <w:jc w:val="center"/>
              <w:rPr>
                <w:rFonts w:hint="eastAsia" w:ascii="仿宋" w:hAnsi="仿宋" w:eastAsia="仿宋" w:cs="仿宋"/>
                <w:i w:val="0"/>
                <w:iCs w:val="0"/>
                <w:color w:val="000000"/>
                <w:sz w:val="28"/>
                <w:szCs w:val="28"/>
                <w:u w:val="none"/>
              </w:rPr>
            </w:pPr>
          </w:p>
        </w:tc>
        <w:tc>
          <w:tcPr>
            <w:tcW w:w="509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6F49F8B">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软件技术(Web前端开发方向)</w:t>
            </w:r>
          </w:p>
        </w:tc>
        <w:tc>
          <w:tcPr>
            <w:tcW w:w="23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747BC5">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17800</w:t>
            </w:r>
          </w:p>
        </w:tc>
      </w:tr>
      <w:tr w14:paraId="098C7C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81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BE09EEA">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3</w:t>
            </w:r>
          </w:p>
        </w:tc>
        <w:tc>
          <w:tcPr>
            <w:tcW w:w="141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754C3E2">
            <w:pPr>
              <w:keepNext w:val="0"/>
              <w:keepLines w:val="0"/>
              <w:pageBreakBefore w:val="0"/>
              <w:widowControl/>
              <w:kinsoku/>
              <w:wordWrap/>
              <w:overflowPunct/>
              <w:topLinePunct w:val="0"/>
              <w:autoSpaceDE/>
              <w:autoSpaceDN/>
              <w:bidi w:val="0"/>
              <w:adjustRightInd/>
              <w:snapToGrid/>
              <w:spacing w:line="400" w:lineRule="exact"/>
              <w:jc w:val="center"/>
              <w:rPr>
                <w:rFonts w:hint="eastAsia" w:ascii="仿宋" w:hAnsi="仿宋" w:eastAsia="仿宋" w:cs="仿宋"/>
                <w:i w:val="0"/>
                <w:iCs w:val="0"/>
                <w:color w:val="000000"/>
                <w:sz w:val="28"/>
                <w:szCs w:val="28"/>
                <w:u w:val="none"/>
              </w:rPr>
            </w:pPr>
          </w:p>
        </w:tc>
        <w:tc>
          <w:tcPr>
            <w:tcW w:w="509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5D34CBC">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软件技术(软件测试方向)</w:t>
            </w:r>
          </w:p>
        </w:tc>
        <w:tc>
          <w:tcPr>
            <w:tcW w:w="23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170484">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17800</w:t>
            </w:r>
          </w:p>
        </w:tc>
      </w:tr>
      <w:tr w14:paraId="5A377F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81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C04E167">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4</w:t>
            </w:r>
          </w:p>
        </w:tc>
        <w:tc>
          <w:tcPr>
            <w:tcW w:w="141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B335632">
            <w:pPr>
              <w:keepNext w:val="0"/>
              <w:keepLines w:val="0"/>
              <w:pageBreakBefore w:val="0"/>
              <w:widowControl/>
              <w:kinsoku/>
              <w:wordWrap/>
              <w:overflowPunct/>
              <w:topLinePunct w:val="0"/>
              <w:autoSpaceDE/>
              <w:autoSpaceDN/>
              <w:bidi w:val="0"/>
              <w:adjustRightInd/>
              <w:snapToGrid/>
              <w:spacing w:line="400" w:lineRule="exact"/>
              <w:jc w:val="center"/>
              <w:rPr>
                <w:rFonts w:hint="eastAsia" w:ascii="仿宋" w:hAnsi="仿宋" w:eastAsia="仿宋" w:cs="仿宋"/>
                <w:i w:val="0"/>
                <w:iCs w:val="0"/>
                <w:color w:val="000000"/>
                <w:sz w:val="28"/>
                <w:szCs w:val="28"/>
                <w:u w:val="none"/>
              </w:rPr>
            </w:pPr>
          </w:p>
        </w:tc>
        <w:tc>
          <w:tcPr>
            <w:tcW w:w="509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6B72DD7">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软件技术(智能软件开发方向)</w:t>
            </w:r>
          </w:p>
        </w:tc>
        <w:tc>
          <w:tcPr>
            <w:tcW w:w="23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DF55A6">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17800</w:t>
            </w:r>
          </w:p>
        </w:tc>
      </w:tr>
      <w:tr w14:paraId="43CBC9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81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F866873">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5</w:t>
            </w:r>
          </w:p>
        </w:tc>
        <w:tc>
          <w:tcPr>
            <w:tcW w:w="141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774ED73">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人工智能学院</w:t>
            </w:r>
          </w:p>
        </w:tc>
        <w:tc>
          <w:tcPr>
            <w:tcW w:w="50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3F599C">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工业机器人技术</w:t>
            </w:r>
          </w:p>
        </w:tc>
        <w:tc>
          <w:tcPr>
            <w:tcW w:w="23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14FE6B">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17800</w:t>
            </w:r>
          </w:p>
        </w:tc>
      </w:tr>
      <w:tr w14:paraId="06B7BB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81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DD4C1E5">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6</w:t>
            </w:r>
          </w:p>
        </w:tc>
        <w:tc>
          <w:tcPr>
            <w:tcW w:w="141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5D2E9CB">
            <w:pPr>
              <w:keepNext w:val="0"/>
              <w:keepLines w:val="0"/>
              <w:pageBreakBefore w:val="0"/>
              <w:widowControl/>
              <w:kinsoku/>
              <w:wordWrap/>
              <w:overflowPunct/>
              <w:topLinePunct w:val="0"/>
              <w:autoSpaceDE/>
              <w:autoSpaceDN/>
              <w:bidi w:val="0"/>
              <w:adjustRightInd/>
              <w:snapToGrid/>
              <w:spacing w:line="400" w:lineRule="exact"/>
              <w:jc w:val="center"/>
              <w:rPr>
                <w:rFonts w:hint="eastAsia" w:ascii="仿宋" w:hAnsi="仿宋" w:eastAsia="仿宋" w:cs="仿宋"/>
                <w:i w:val="0"/>
                <w:iCs w:val="0"/>
                <w:color w:val="000000"/>
                <w:sz w:val="28"/>
                <w:szCs w:val="28"/>
                <w:u w:val="none"/>
              </w:rPr>
            </w:pPr>
          </w:p>
        </w:tc>
        <w:tc>
          <w:tcPr>
            <w:tcW w:w="50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5B28DE">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计算机应用技术</w:t>
            </w:r>
          </w:p>
        </w:tc>
        <w:tc>
          <w:tcPr>
            <w:tcW w:w="23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3F87CA">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15800</w:t>
            </w:r>
          </w:p>
        </w:tc>
      </w:tr>
      <w:tr w14:paraId="4A9515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81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D766CA6">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7</w:t>
            </w:r>
          </w:p>
        </w:tc>
        <w:tc>
          <w:tcPr>
            <w:tcW w:w="141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9C3B15B">
            <w:pPr>
              <w:keepNext w:val="0"/>
              <w:keepLines w:val="0"/>
              <w:pageBreakBefore w:val="0"/>
              <w:widowControl/>
              <w:kinsoku/>
              <w:wordWrap/>
              <w:overflowPunct/>
              <w:topLinePunct w:val="0"/>
              <w:autoSpaceDE/>
              <w:autoSpaceDN/>
              <w:bidi w:val="0"/>
              <w:adjustRightInd/>
              <w:snapToGrid/>
              <w:spacing w:line="400" w:lineRule="exact"/>
              <w:jc w:val="center"/>
              <w:rPr>
                <w:rFonts w:hint="eastAsia" w:ascii="仿宋" w:hAnsi="仿宋" w:eastAsia="仿宋" w:cs="仿宋"/>
                <w:i w:val="0"/>
                <w:iCs w:val="0"/>
                <w:color w:val="000000"/>
                <w:sz w:val="28"/>
                <w:szCs w:val="28"/>
                <w:u w:val="none"/>
              </w:rPr>
            </w:pPr>
          </w:p>
        </w:tc>
        <w:tc>
          <w:tcPr>
            <w:tcW w:w="509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26BF299">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大数据技术</w:t>
            </w:r>
          </w:p>
        </w:tc>
        <w:tc>
          <w:tcPr>
            <w:tcW w:w="23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04A87D">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17800</w:t>
            </w:r>
          </w:p>
        </w:tc>
      </w:tr>
      <w:tr w14:paraId="55C128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81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8374FFA">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8</w:t>
            </w:r>
          </w:p>
        </w:tc>
        <w:tc>
          <w:tcPr>
            <w:tcW w:w="141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42226425">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信息工程学院</w:t>
            </w:r>
          </w:p>
        </w:tc>
        <w:tc>
          <w:tcPr>
            <w:tcW w:w="50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EE68CB">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电子信息工程技术</w:t>
            </w:r>
          </w:p>
        </w:tc>
        <w:tc>
          <w:tcPr>
            <w:tcW w:w="23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316B2E">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17800</w:t>
            </w:r>
          </w:p>
        </w:tc>
      </w:tr>
      <w:tr w14:paraId="26F55C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81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9F88F0B">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9</w:t>
            </w:r>
          </w:p>
        </w:tc>
        <w:tc>
          <w:tcPr>
            <w:tcW w:w="141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31404B3">
            <w:pPr>
              <w:keepNext w:val="0"/>
              <w:keepLines w:val="0"/>
              <w:pageBreakBefore w:val="0"/>
              <w:widowControl/>
              <w:kinsoku/>
              <w:wordWrap/>
              <w:overflowPunct/>
              <w:topLinePunct w:val="0"/>
              <w:autoSpaceDE/>
              <w:autoSpaceDN/>
              <w:bidi w:val="0"/>
              <w:adjustRightInd/>
              <w:snapToGrid/>
              <w:spacing w:line="400" w:lineRule="exact"/>
              <w:jc w:val="center"/>
              <w:rPr>
                <w:rFonts w:hint="eastAsia" w:ascii="仿宋" w:hAnsi="仿宋" w:eastAsia="仿宋" w:cs="仿宋"/>
                <w:i w:val="0"/>
                <w:iCs w:val="0"/>
                <w:color w:val="000000"/>
                <w:sz w:val="28"/>
                <w:szCs w:val="28"/>
                <w:u w:val="none"/>
              </w:rPr>
            </w:pPr>
          </w:p>
        </w:tc>
        <w:tc>
          <w:tcPr>
            <w:tcW w:w="50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854240">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计算机网络技术</w:t>
            </w:r>
          </w:p>
        </w:tc>
        <w:tc>
          <w:tcPr>
            <w:tcW w:w="23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86633B">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15800</w:t>
            </w:r>
          </w:p>
        </w:tc>
      </w:tr>
      <w:tr w14:paraId="39F279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81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4FFC1C0">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10</w:t>
            </w:r>
          </w:p>
        </w:tc>
        <w:tc>
          <w:tcPr>
            <w:tcW w:w="141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D0B1CBD">
            <w:pPr>
              <w:keepNext w:val="0"/>
              <w:keepLines w:val="0"/>
              <w:pageBreakBefore w:val="0"/>
              <w:widowControl/>
              <w:kinsoku/>
              <w:wordWrap/>
              <w:overflowPunct/>
              <w:topLinePunct w:val="0"/>
              <w:autoSpaceDE/>
              <w:autoSpaceDN/>
              <w:bidi w:val="0"/>
              <w:adjustRightInd/>
              <w:snapToGrid/>
              <w:spacing w:line="400" w:lineRule="exact"/>
              <w:jc w:val="center"/>
              <w:rPr>
                <w:rFonts w:hint="eastAsia" w:ascii="仿宋" w:hAnsi="仿宋" w:eastAsia="仿宋" w:cs="仿宋"/>
                <w:i w:val="0"/>
                <w:iCs w:val="0"/>
                <w:color w:val="000000"/>
                <w:sz w:val="28"/>
                <w:szCs w:val="28"/>
                <w:u w:val="none"/>
              </w:rPr>
            </w:pPr>
          </w:p>
        </w:tc>
        <w:tc>
          <w:tcPr>
            <w:tcW w:w="50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06E67A">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移动互联应用技术</w:t>
            </w:r>
          </w:p>
        </w:tc>
        <w:tc>
          <w:tcPr>
            <w:tcW w:w="23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4343DC">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16800</w:t>
            </w:r>
          </w:p>
        </w:tc>
      </w:tr>
      <w:tr w14:paraId="00AD85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81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F28E234">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11</w:t>
            </w:r>
          </w:p>
        </w:tc>
        <w:tc>
          <w:tcPr>
            <w:tcW w:w="141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C89164E">
            <w:pPr>
              <w:keepNext w:val="0"/>
              <w:keepLines w:val="0"/>
              <w:pageBreakBefore w:val="0"/>
              <w:widowControl/>
              <w:kinsoku/>
              <w:wordWrap/>
              <w:overflowPunct/>
              <w:topLinePunct w:val="0"/>
              <w:autoSpaceDE/>
              <w:autoSpaceDN/>
              <w:bidi w:val="0"/>
              <w:adjustRightInd/>
              <w:snapToGrid/>
              <w:spacing w:line="400" w:lineRule="exact"/>
              <w:jc w:val="center"/>
              <w:rPr>
                <w:rFonts w:hint="eastAsia" w:ascii="仿宋" w:hAnsi="仿宋" w:eastAsia="仿宋" w:cs="仿宋"/>
                <w:i w:val="0"/>
                <w:iCs w:val="0"/>
                <w:color w:val="000000"/>
                <w:sz w:val="28"/>
                <w:szCs w:val="28"/>
                <w:u w:val="none"/>
              </w:rPr>
            </w:pPr>
          </w:p>
        </w:tc>
        <w:tc>
          <w:tcPr>
            <w:tcW w:w="50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E35E3E">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现代通信技术(5G智能网方向)</w:t>
            </w:r>
          </w:p>
        </w:tc>
        <w:tc>
          <w:tcPr>
            <w:tcW w:w="23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8FC90C">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16800</w:t>
            </w:r>
          </w:p>
        </w:tc>
      </w:tr>
      <w:tr w14:paraId="0CB7DB8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81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E45D136">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12</w:t>
            </w:r>
          </w:p>
        </w:tc>
        <w:tc>
          <w:tcPr>
            <w:tcW w:w="141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3918B031">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数智商学院</w:t>
            </w:r>
          </w:p>
        </w:tc>
        <w:tc>
          <w:tcPr>
            <w:tcW w:w="50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E6BEEF">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大数据与会计</w:t>
            </w:r>
          </w:p>
        </w:tc>
        <w:tc>
          <w:tcPr>
            <w:tcW w:w="23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F3F52A">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13800</w:t>
            </w:r>
          </w:p>
        </w:tc>
      </w:tr>
      <w:tr w14:paraId="18C381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81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CC96A4E">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13</w:t>
            </w:r>
          </w:p>
        </w:tc>
        <w:tc>
          <w:tcPr>
            <w:tcW w:w="141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48774C2">
            <w:pPr>
              <w:keepNext w:val="0"/>
              <w:keepLines w:val="0"/>
              <w:pageBreakBefore w:val="0"/>
              <w:widowControl/>
              <w:kinsoku/>
              <w:wordWrap/>
              <w:overflowPunct/>
              <w:topLinePunct w:val="0"/>
              <w:autoSpaceDE/>
              <w:autoSpaceDN/>
              <w:bidi w:val="0"/>
              <w:adjustRightInd/>
              <w:snapToGrid/>
              <w:spacing w:line="400" w:lineRule="exact"/>
              <w:jc w:val="center"/>
              <w:rPr>
                <w:rFonts w:hint="eastAsia" w:ascii="仿宋" w:hAnsi="仿宋" w:eastAsia="仿宋" w:cs="仿宋"/>
                <w:i w:val="0"/>
                <w:iCs w:val="0"/>
                <w:color w:val="000000"/>
                <w:sz w:val="28"/>
                <w:szCs w:val="28"/>
                <w:u w:val="none"/>
              </w:rPr>
            </w:pPr>
          </w:p>
        </w:tc>
        <w:tc>
          <w:tcPr>
            <w:tcW w:w="50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7614B6">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电子商务</w:t>
            </w:r>
          </w:p>
        </w:tc>
        <w:tc>
          <w:tcPr>
            <w:tcW w:w="23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17AABB">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15500</w:t>
            </w:r>
          </w:p>
        </w:tc>
      </w:tr>
      <w:tr w14:paraId="6D2757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81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7613D07">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14</w:t>
            </w:r>
          </w:p>
        </w:tc>
        <w:tc>
          <w:tcPr>
            <w:tcW w:w="141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28284F7">
            <w:pPr>
              <w:keepNext w:val="0"/>
              <w:keepLines w:val="0"/>
              <w:pageBreakBefore w:val="0"/>
              <w:widowControl/>
              <w:kinsoku/>
              <w:wordWrap/>
              <w:overflowPunct/>
              <w:topLinePunct w:val="0"/>
              <w:autoSpaceDE/>
              <w:autoSpaceDN/>
              <w:bidi w:val="0"/>
              <w:adjustRightInd/>
              <w:snapToGrid/>
              <w:spacing w:line="400" w:lineRule="exact"/>
              <w:jc w:val="center"/>
              <w:rPr>
                <w:rFonts w:hint="eastAsia" w:ascii="仿宋" w:hAnsi="仿宋" w:eastAsia="仿宋" w:cs="仿宋"/>
                <w:i w:val="0"/>
                <w:iCs w:val="0"/>
                <w:color w:val="000000"/>
                <w:sz w:val="28"/>
                <w:szCs w:val="28"/>
                <w:u w:val="none"/>
              </w:rPr>
            </w:pPr>
          </w:p>
        </w:tc>
        <w:tc>
          <w:tcPr>
            <w:tcW w:w="50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8BA600">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现代物流管理</w:t>
            </w:r>
          </w:p>
        </w:tc>
        <w:tc>
          <w:tcPr>
            <w:tcW w:w="23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4E2BEB">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13800</w:t>
            </w:r>
          </w:p>
        </w:tc>
      </w:tr>
      <w:tr w14:paraId="04E746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81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8F44ED9">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15</w:t>
            </w:r>
          </w:p>
        </w:tc>
        <w:tc>
          <w:tcPr>
            <w:tcW w:w="141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6CC24C3">
            <w:pPr>
              <w:keepNext w:val="0"/>
              <w:keepLines w:val="0"/>
              <w:pageBreakBefore w:val="0"/>
              <w:widowControl/>
              <w:kinsoku/>
              <w:wordWrap/>
              <w:overflowPunct/>
              <w:topLinePunct w:val="0"/>
              <w:autoSpaceDE/>
              <w:autoSpaceDN/>
              <w:bidi w:val="0"/>
              <w:adjustRightInd/>
              <w:snapToGrid/>
              <w:spacing w:line="400" w:lineRule="exact"/>
              <w:jc w:val="center"/>
              <w:rPr>
                <w:rFonts w:hint="eastAsia" w:ascii="仿宋" w:hAnsi="仿宋" w:eastAsia="仿宋" w:cs="仿宋"/>
                <w:i w:val="0"/>
                <w:iCs w:val="0"/>
                <w:color w:val="000000"/>
                <w:sz w:val="28"/>
                <w:szCs w:val="28"/>
                <w:u w:val="none"/>
              </w:rPr>
            </w:pPr>
          </w:p>
        </w:tc>
        <w:tc>
          <w:tcPr>
            <w:tcW w:w="50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071AEF">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商务英语</w:t>
            </w:r>
          </w:p>
        </w:tc>
        <w:tc>
          <w:tcPr>
            <w:tcW w:w="23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C5380E">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12800</w:t>
            </w:r>
          </w:p>
        </w:tc>
      </w:tr>
      <w:tr w14:paraId="4D1BE2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81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D4DC594">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16</w:t>
            </w:r>
          </w:p>
        </w:tc>
        <w:tc>
          <w:tcPr>
            <w:tcW w:w="141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96A2CDD">
            <w:pPr>
              <w:keepNext w:val="0"/>
              <w:keepLines w:val="0"/>
              <w:pageBreakBefore w:val="0"/>
              <w:widowControl/>
              <w:kinsoku/>
              <w:wordWrap/>
              <w:overflowPunct/>
              <w:topLinePunct w:val="0"/>
              <w:autoSpaceDE/>
              <w:autoSpaceDN/>
              <w:bidi w:val="0"/>
              <w:adjustRightInd/>
              <w:snapToGrid/>
              <w:spacing w:line="400" w:lineRule="exact"/>
              <w:jc w:val="center"/>
              <w:rPr>
                <w:rFonts w:hint="eastAsia" w:ascii="仿宋" w:hAnsi="仿宋" w:eastAsia="仿宋" w:cs="仿宋"/>
                <w:i w:val="0"/>
                <w:iCs w:val="0"/>
                <w:color w:val="000000"/>
                <w:sz w:val="28"/>
                <w:szCs w:val="28"/>
                <w:u w:val="none"/>
              </w:rPr>
            </w:pPr>
          </w:p>
        </w:tc>
        <w:tc>
          <w:tcPr>
            <w:tcW w:w="50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F6887F">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商务英语(跨境电子商务运营服务与管理)</w:t>
            </w:r>
          </w:p>
        </w:tc>
        <w:tc>
          <w:tcPr>
            <w:tcW w:w="23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0F0A5F">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12800</w:t>
            </w:r>
          </w:p>
        </w:tc>
      </w:tr>
      <w:tr w14:paraId="217123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81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63D920A">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17</w:t>
            </w:r>
          </w:p>
        </w:tc>
        <w:tc>
          <w:tcPr>
            <w:tcW w:w="141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46D0C30">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数字艺术设计学院</w:t>
            </w:r>
          </w:p>
        </w:tc>
        <w:tc>
          <w:tcPr>
            <w:tcW w:w="50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51B84C">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动漫制作技术(游戏美工方向)</w:t>
            </w:r>
          </w:p>
        </w:tc>
        <w:tc>
          <w:tcPr>
            <w:tcW w:w="23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4475E3">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17800</w:t>
            </w:r>
          </w:p>
        </w:tc>
      </w:tr>
      <w:tr w14:paraId="6AC593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81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0AEB907">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18</w:t>
            </w:r>
          </w:p>
        </w:tc>
        <w:tc>
          <w:tcPr>
            <w:tcW w:w="141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95D9499">
            <w:pPr>
              <w:keepNext w:val="0"/>
              <w:keepLines w:val="0"/>
              <w:pageBreakBefore w:val="0"/>
              <w:widowControl/>
              <w:kinsoku/>
              <w:wordWrap/>
              <w:overflowPunct/>
              <w:topLinePunct w:val="0"/>
              <w:autoSpaceDE/>
              <w:autoSpaceDN/>
              <w:bidi w:val="0"/>
              <w:adjustRightInd/>
              <w:snapToGrid/>
              <w:spacing w:line="400" w:lineRule="exact"/>
              <w:jc w:val="center"/>
              <w:rPr>
                <w:rFonts w:hint="eastAsia" w:ascii="仿宋" w:hAnsi="仿宋" w:eastAsia="仿宋" w:cs="仿宋"/>
                <w:i w:val="0"/>
                <w:iCs w:val="0"/>
                <w:color w:val="000000"/>
                <w:sz w:val="28"/>
                <w:szCs w:val="28"/>
                <w:u w:val="none"/>
              </w:rPr>
            </w:pPr>
          </w:p>
        </w:tc>
        <w:tc>
          <w:tcPr>
            <w:tcW w:w="50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116DF6">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动漫制作技术(三维动画方向)</w:t>
            </w:r>
          </w:p>
        </w:tc>
        <w:tc>
          <w:tcPr>
            <w:tcW w:w="23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48D23F">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17800</w:t>
            </w:r>
          </w:p>
        </w:tc>
      </w:tr>
      <w:tr w14:paraId="5F54FB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81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366D156">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19</w:t>
            </w:r>
          </w:p>
        </w:tc>
        <w:tc>
          <w:tcPr>
            <w:tcW w:w="141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B2F3361">
            <w:pPr>
              <w:keepNext w:val="0"/>
              <w:keepLines w:val="0"/>
              <w:pageBreakBefore w:val="0"/>
              <w:widowControl/>
              <w:kinsoku/>
              <w:wordWrap/>
              <w:overflowPunct/>
              <w:topLinePunct w:val="0"/>
              <w:autoSpaceDE/>
              <w:autoSpaceDN/>
              <w:bidi w:val="0"/>
              <w:adjustRightInd/>
              <w:snapToGrid/>
              <w:spacing w:line="400" w:lineRule="exact"/>
              <w:jc w:val="center"/>
              <w:rPr>
                <w:rFonts w:hint="eastAsia" w:ascii="仿宋" w:hAnsi="仿宋" w:eastAsia="仿宋" w:cs="仿宋"/>
                <w:i w:val="0"/>
                <w:iCs w:val="0"/>
                <w:color w:val="000000"/>
                <w:sz w:val="28"/>
                <w:szCs w:val="28"/>
                <w:u w:val="none"/>
              </w:rPr>
            </w:pPr>
          </w:p>
        </w:tc>
        <w:tc>
          <w:tcPr>
            <w:tcW w:w="50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17E30A">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广告艺术设计</w:t>
            </w:r>
          </w:p>
        </w:tc>
        <w:tc>
          <w:tcPr>
            <w:tcW w:w="23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527A35">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15800</w:t>
            </w:r>
          </w:p>
        </w:tc>
      </w:tr>
      <w:tr w14:paraId="432826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81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9200286">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20</w:t>
            </w:r>
          </w:p>
        </w:tc>
        <w:tc>
          <w:tcPr>
            <w:tcW w:w="141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540D5D4">
            <w:pPr>
              <w:keepNext w:val="0"/>
              <w:keepLines w:val="0"/>
              <w:pageBreakBefore w:val="0"/>
              <w:widowControl/>
              <w:kinsoku/>
              <w:wordWrap/>
              <w:overflowPunct/>
              <w:topLinePunct w:val="0"/>
              <w:autoSpaceDE/>
              <w:autoSpaceDN/>
              <w:bidi w:val="0"/>
              <w:adjustRightInd/>
              <w:snapToGrid/>
              <w:spacing w:line="400" w:lineRule="exact"/>
              <w:jc w:val="center"/>
              <w:rPr>
                <w:rFonts w:hint="eastAsia" w:ascii="仿宋" w:hAnsi="仿宋" w:eastAsia="仿宋" w:cs="仿宋"/>
                <w:i w:val="0"/>
                <w:iCs w:val="0"/>
                <w:color w:val="000000"/>
                <w:sz w:val="28"/>
                <w:szCs w:val="28"/>
                <w:u w:val="none"/>
              </w:rPr>
            </w:pPr>
          </w:p>
        </w:tc>
        <w:tc>
          <w:tcPr>
            <w:tcW w:w="50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9FD40F">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数字媒体艺术设计</w:t>
            </w:r>
          </w:p>
        </w:tc>
        <w:tc>
          <w:tcPr>
            <w:tcW w:w="23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0C5887">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16800</w:t>
            </w:r>
          </w:p>
        </w:tc>
      </w:tr>
      <w:tr w14:paraId="54A8B8A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81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448578">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21</w:t>
            </w:r>
          </w:p>
        </w:tc>
        <w:tc>
          <w:tcPr>
            <w:tcW w:w="141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BCE8BCD">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智能建造学院</w:t>
            </w:r>
          </w:p>
        </w:tc>
        <w:tc>
          <w:tcPr>
            <w:tcW w:w="50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E6AABF">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工程测量技术</w:t>
            </w:r>
          </w:p>
        </w:tc>
        <w:tc>
          <w:tcPr>
            <w:tcW w:w="23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C966AC">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13800</w:t>
            </w:r>
          </w:p>
        </w:tc>
      </w:tr>
      <w:tr w14:paraId="31093F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81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2FC780D">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22</w:t>
            </w:r>
          </w:p>
        </w:tc>
        <w:tc>
          <w:tcPr>
            <w:tcW w:w="141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C48463D">
            <w:pPr>
              <w:keepNext w:val="0"/>
              <w:keepLines w:val="0"/>
              <w:pageBreakBefore w:val="0"/>
              <w:widowControl/>
              <w:kinsoku/>
              <w:wordWrap/>
              <w:overflowPunct/>
              <w:topLinePunct w:val="0"/>
              <w:autoSpaceDE/>
              <w:autoSpaceDN/>
              <w:bidi w:val="0"/>
              <w:adjustRightInd/>
              <w:snapToGrid/>
              <w:spacing w:line="400" w:lineRule="exact"/>
              <w:jc w:val="center"/>
              <w:rPr>
                <w:rFonts w:hint="eastAsia" w:ascii="仿宋" w:hAnsi="仿宋" w:eastAsia="仿宋" w:cs="仿宋"/>
                <w:i w:val="0"/>
                <w:iCs w:val="0"/>
                <w:color w:val="000000"/>
                <w:sz w:val="28"/>
                <w:szCs w:val="28"/>
                <w:u w:val="none"/>
              </w:rPr>
            </w:pPr>
          </w:p>
        </w:tc>
        <w:tc>
          <w:tcPr>
            <w:tcW w:w="50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FBC4FA">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建筑室内设计</w:t>
            </w:r>
          </w:p>
        </w:tc>
        <w:tc>
          <w:tcPr>
            <w:tcW w:w="23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5D65AC">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14600</w:t>
            </w:r>
          </w:p>
        </w:tc>
      </w:tr>
      <w:tr w14:paraId="020A62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81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CF6E429">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23</w:t>
            </w:r>
          </w:p>
        </w:tc>
        <w:tc>
          <w:tcPr>
            <w:tcW w:w="141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19142E6">
            <w:pPr>
              <w:keepNext w:val="0"/>
              <w:keepLines w:val="0"/>
              <w:pageBreakBefore w:val="0"/>
              <w:widowControl/>
              <w:kinsoku/>
              <w:wordWrap/>
              <w:overflowPunct/>
              <w:topLinePunct w:val="0"/>
              <w:autoSpaceDE/>
              <w:autoSpaceDN/>
              <w:bidi w:val="0"/>
              <w:adjustRightInd/>
              <w:snapToGrid/>
              <w:spacing w:line="400" w:lineRule="exact"/>
              <w:jc w:val="center"/>
              <w:rPr>
                <w:rFonts w:hint="eastAsia" w:ascii="仿宋" w:hAnsi="仿宋" w:eastAsia="仿宋" w:cs="仿宋"/>
                <w:i w:val="0"/>
                <w:iCs w:val="0"/>
                <w:color w:val="000000"/>
                <w:sz w:val="28"/>
                <w:szCs w:val="28"/>
                <w:u w:val="none"/>
              </w:rPr>
            </w:pPr>
          </w:p>
        </w:tc>
        <w:tc>
          <w:tcPr>
            <w:tcW w:w="50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EA0244">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建设工程管理</w:t>
            </w:r>
          </w:p>
        </w:tc>
        <w:tc>
          <w:tcPr>
            <w:tcW w:w="23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F951D8">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14800</w:t>
            </w:r>
          </w:p>
        </w:tc>
      </w:tr>
      <w:tr w14:paraId="127274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81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51CDA14">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24</w:t>
            </w:r>
          </w:p>
        </w:tc>
        <w:tc>
          <w:tcPr>
            <w:tcW w:w="141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17926F7">
            <w:pPr>
              <w:keepNext w:val="0"/>
              <w:keepLines w:val="0"/>
              <w:pageBreakBefore w:val="0"/>
              <w:widowControl/>
              <w:kinsoku/>
              <w:wordWrap/>
              <w:overflowPunct/>
              <w:topLinePunct w:val="0"/>
              <w:autoSpaceDE/>
              <w:autoSpaceDN/>
              <w:bidi w:val="0"/>
              <w:adjustRightInd/>
              <w:snapToGrid/>
              <w:spacing w:line="400" w:lineRule="exact"/>
              <w:jc w:val="center"/>
              <w:rPr>
                <w:rFonts w:hint="eastAsia" w:ascii="仿宋" w:hAnsi="仿宋" w:eastAsia="仿宋" w:cs="仿宋"/>
                <w:i w:val="0"/>
                <w:iCs w:val="0"/>
                <w:color w:val="000000"/>
                <w:sz w:val="28"/>
                <w:szCs w:val="28"/>
                <w:u w:val="none"/>
              </w:rPr>
            </w:pPr>
          </w:p>
        </w:tc>
        <w:tc>
          <w:tcPr>
            <w:tcW w:w="50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DA5C20">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工程造价</w:t>
            </w:r>
          </w:p>
        </w:tc>
        <w:tc>
          <w:tcPr>
            <w:tcW w:w="23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8C0831">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14800</w:t>
            </w:r>
          </w:p>
        </w:tc>
      </w:tr>
      <w:tr w14:paraId="3E2D30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39" w:hRule="exact"/>
          <w:jc w:val="center"/>
        </w:trPr>
        <w:tc>
          <w:tcPr>
            <w:tcW w:w="222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14:paraId="74445C86">
            <w:pPr>
              <w:keepNext w:val="0"/>
              <w:keepLines w:val="0"/>
              <w:pageBreakBefore w:val="0"/>
              <w:widowControl/>
              <w:kinsoku/>
              <w:wordWrap/>
              <w:overflowPunct/>
              <w:topLinePunct w:val="0"/>
              <w:autoSpaceDE/>
              <w:autoSpaceDN/>
              <w:bidi w:val="0"/>
              <w:adjustRightInd/>
              <w:snapToGrid/>
              <w:spacing w:line="400" w:lineRule="exact"/>
              <w:jc w:val="center"/>
              <w:rPr>
                <w:rFonts w:hint="eastAsia" w:ascii="仿宋" w:hAnsi="仿宋" w:eastAsia="仿宋" w:cs="仿宋"/>
                <w:i w:val="0"/>
                <w:iCs w:val="0"/>
                <w:color w:val="000000"/>
                <w:sz w:val="28"/>
                <w:szCs w:val="28"/>
                <w:u w:val="none"/>
              </w:rPr>
            </w:pPr>
            <w:r>
              <w:rPr>
                <w:rFonts w:hint="eastAsia" w:ascii="仿宋" w:hAnsi="仿宋" w:eastAsia="仿宋" w:cs="仿宋"/>
                <w:i w:val="0"/>
                <w:iCs w:val="0"/>
                <w:color w:val="000000"/>
                <w:kern w:val="0"/>
                <w:sz w:val="28"/>
                <w:szCs w:val="28"/>
                <w:u w:val="none"/>
                <w:lang w:val="en-US" w:eastAsia="zh-CN" w:bidi="ar"/>
              </w:rPr>
              <w:t>单招总计划</w:t>
            </w:r>
          </w:p>
        </w:tc>
        <w:tc>
          <w:tcPr>
            <w:tcW w:w="7485"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28D5A7">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kern w:val="0"/>
                <w:sz w:val="28"/>
                <w:szCs w:val="28"/>
                <w:u w:val="none"/>
                <w:lang w:val="en-US" w:eastAsia="zh-CN" w:bidi="ar"/>
              </w:rPr>
            </w:pPr>
            <w:r>
              <w:rPr>
                <w:rFonts w:hint="eastAsia" w:ascii="仿宋" w:hAnsi="仿宋" w:eastAsia="仿宋" w:cs="仿宋"/>
                <w:i w:val="0"/>
                <w:iCs w:val="0"/>
                <w:color w:val="000000"/>
                <w:kern w:val="0"/>
                <w:sz w:val="28"/>
                <w:szCs w:val="28"/>
                <w:u w:val="none"/>
                <w:lang w:val="en-US" w:eastAsia="zh-CN" w:bidi="ar"/>
              </w:rPr>
              <w:t>2800人（含退役军人20人）</w:t>
            </w:r>
          </w:p>
        </w:tc>
      </w:tr>
      <w:tr w14:paraId="5F0507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4" w:hRule="exact"/>
          <w:jc w:val="center"/>
        </w:trPr>
        <w:tc>
          <w:tcPr>
            <w:tcW w:w="9707" w:type="dxa"/>
            <w:gridSpan w:val="4"/>
            <w:tcBorders>
              <w:top w:val="single" w:color="000000" w:sz="4" w:space="0"/>
              <w:left w:val="single" w:color="000000" w:sz="4" w:space="0"/>
              <w:bottom w:val="single" w:color="auto" w:sz="4" w:space="0"/>
              <w:right w:val="single" w:color="000000" w:sz="4" w:space="0"/>
            </w:tcBorders>
            <w:shd w:val="clear" w:color="auto" w:fill="auto"/>
            <w:vAlign w:val="center"/>
          </w:tcPr>
          <w:p w14:paraId="16633113">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center"/>
              <w:rPr>
                <w:rFonts w:hint="eastAsia" w:ascii="仿宋" w:hAnsi="仿宋" w:eastAsia="仿宋" w:cs="仿宋"/>
                <w:i w:val="0"/>
                <w:iCs w:val="0"/>
                <w:color w:val="000000"/>
                <w:kern w:val="0"/>
                <w:sz w:val="28"/>
                <w:szCs w:val="28"/>
                <w:u w:val="none"/>
                <w:lang w:val="en-US" w:eastAsia="zh-CN" w:bidi="ar"/>
              </w:rPr>
            </w:pPr>
            <w:r>
              <w:rPr>
                <w:rFonts w:hint="eastAsia" w:ascii="仿宋" w:hAnsi="仿宋" w:eastAsia="仿宋" w:cs="仿宋"/>
                <w:i w:val="0"/>
                <w:iCs w:val="0"/>
                <w:color w:val="auto"/>
                <w:kern w:val="0"/>
                <w:sz w:val="28"/>
                <w:szCs w:val="28"/>
                <w:u w:val="none"/>
                <w:lang w:val="en-US" w:eastAsia="zh-CN" w:bidi="ar"/>
              </w:rPr>
              <w:t>单独招生专业及分专业计划数以省考试院公布为准</w:t>
            </w:r>
          </w:p>
        </w:tc>
      </w:tr>
    </w:tbl>
    <w:p w14:paraId="0B2BA68C">
      <w:pPr>
        <w:pStyle w:val="2"/>
        <w:keepNext w:val="0"/>
        <w:keepLines w:val="0"/>
        <w:pageBreakBefore w:val="0"/>
        <w:kinsoku/>
        <w:wordWrap/>
        <w:overflowPunct/>
        <w:topLinePunct w:val="0"/>
        <w:bidi w:val="0"/>
        <w:adjustRightInd/>
        <w:snapToGrid/>
        <w:spacing w:line="400" w:lineRule="exact"/>
        <w:ind w:left="0"/>
        <w:rPr>
          <w:rFonts w:hint="eastAsia"/>
          <w:lang w:val="en-US" w:eastAsia="zh-CN"/>
        </w:rPr>
      </w:pPr>
    </w:p>
    <w:p w14:paraId="092C2AC6">
      <w:pPr>
        <w:keepNext w:val="0"/>
        <w:keepLines w:val="0"/>
        <w:pageBreakBefore w:val="0"/>
        <w:widowControl w:val="0"/>
        <w:kinsoku/>
        <w:wordWrap/>
        <w:overflowPunct/>
        <w:topLinePunct w:val="0"/>
        <w:autoSpaceDE/>
        <w:autoSpaceDN/>
        <w:bidi w:val="0"/>
        <w:adjustRightInd/>
        <w:snapToGrid/>
        <w:spacing w:line="550" w:lineRule="exact"/>
        <w:ind w:firstLine="643" w:firstLineChars="200"/>
        <w:jc w:val="left"/>
        <w:textAlignment w:val="auto"/>
        <w:rPr>
          <w:rFonts w:hint="eastAsia" w:ascii="仿宋" w:hAnsi="仿宋" w:eastAsia="仿宋" w:cs="仿宋"/>
          <w:color w:val="auto"/>
          <w:kern w:val="0"/>
          <w:sz w:val="32"/>
          <w:szCs w:val="32"/>
          <w:lang w:val="en-US" w:eastAsia="zh-CN"/>
        </w:rPr>
      </w:pPr>
      <w:r>
        <w:rPr>
          <w:rFonts w:hint="eastAsia" w:ascii="楷体" w:hAnsi="楷体" w:eastAsia="楷体" w:cs="楷体"/>
          <w:b/>
          <w:bCs/>
          <w:color w:val="auto"/>
          <w:sz w:val="32"/>
          <w:szCs w:val="32"/>
          <w:lang w:val="en-US" w:eastAsia="zh-CN"/>
        </w:rPr>
        <w:t>第十三条</w:t>
      </w:r>
      <w:r>
        <w:rPr>
          <w:rFonts w:hint="eastAsia" w:ascii="仿宋" w:hAnsi="仿宋" w:eastAsia="仿宋" w:cs="仿宋"/>
          <w:b/>
          <w:bCs/>
          <w:color w:val="auto"/>
          <w:sz w:val="32"/>
          <w:szCs w:val="32"/>
          <w:lang w:val="en-US" w:eastAsia="zh-CN"/>
        </w:rPr>
        <w:t xml:space="preserve">  </w:t>
      </w:r>
      <w:r>
        <w:rPr>
          <w:rFonts w:hint="eastAsia" w:ascii="仿宋" w:hAnsi="仿宋" w:eastAsia="仿宋" w:cs="仿宋"/>
          <w:color w:val="auto"/>
          <w:kern w:val="0"/>
          <w:sz w:val="32"/>
          <w:szCs w:val="32"/>
          <w:lang w:val="en-US" w:eastAsia="zh-CN"/>
        </w:rPr>
        <w:t>单</w:t>
      </w:r>
      <w:r>
        <w:rPr>
          <w:rFonts w:hint="eastAsia" w:ascii="仿宋" w:hAnsi="仿宋" w:eastAsia="仿宋" w:cs="仿宋"/>
          <w:color w:val="auto"/>
          <w:kern w:val="0"/>
          <w:sz w:val="32"/>
          <w:szCs w:val="32"/>
        </w:rPr>
        <w:t>列计划</w:t>
      </w:r>
      <w:r>
        <w:rPr>
          <w:rFonts w:hint="eastAsia" w:ascii="仿宋" w:hAnsi="仿宋" w:eastAsia="仿宋" w:cs="仿宋"/>
          <w:color w:val="auto"/>
          <w:kern w:val="0"/>
          <w:sz w:val="32"/>
          <w:szCs w:val="32"/>
          <w:lang w:val="en-US" w:eastAsia="zh-CN"/>
        </w:rPr>
        <w:t>及专业说明。根据省教育厅政策规定，单列计划纳入我校单招总计划，且均包含在各相关专业的招生计划内，未录满的计划自动转为普通类计划。</w:t>
      </w:r>
    </w:p>
    <w:p w14:paraId="5FD7EA25">
      <w:pPr>
        <w:keepNext w:val="0"/>
        <w:keepLines w:val="0"/>
        <w:pageBreakBefore w:val="0"/>
        <w:widowControl w:val="0"/>
        <w:kinsoku/>
        <w:wordWrap/>
        <w:overflowPunct/>
        <w:topLinePunct w:val="0"/>
        <w:autoSpaceDE/>
        <w:autoSpaceDN/>
        <w:bidi w:val="0"/>
        <w:adjustRightInd/>
        <w:snapToGrid/>
        <w:spacing w:line="550" w:lineRule="exact"/>
        <w:ind w:firstLine="640" w:firstLineChars="200"/>
        <w:jc w:val="left"/>
        <w:textAlignment w:val="auto"/>
        <w:rPr>
          <w:rFonts w:hint="eastAsia" w:ascii="仿宋" w:hAnsi="仿宋" w:eastAsia="仿宋" w:cs="仿宋"/>
          <w:color w:val="auto"/>
          <w:kern w:val="0"/>
          <w:sz w:val="32"/>
          <w:szCs w:val="32"/>
          <w:lang w:val="en-US" w:eastAsia="zh-CN"/>
        </w:rPr>
      </w:pPr>
      <w:r>
        <w:rPr>
          <w:rFonts w:hint="eastAsia" w:ascii="仿宋" w:hAnsi="仿宋" w:eastAsia="仿宋" w:cs="仿宋"/>
          <w:color w:val="auto"/>
          <w:kern w:val="0"/>
          <w:sz w:val="32"/>
          <w:szCs w:val="32"/>
          <w:lang w:val="en-US" w:eastAsia="zh-CN"/>
        </w:rPr>
        <w:t>我校退役军人计划</w:t>
      </w:r>
      <w:r>
        <w:rPr>
          <w:rFonts w:hint="eastAsia" w:ascii="仿宋" w:hAnsi="仿宋" w:eastAsia="仿宋" w:cs="仿宋"/>
          <w:color w:val="auto"/>
          <w:sz w:val="32"/>
          <w:szCs w:val="32"/>
          <w:u w:val="none"/>
          <w:lang w:val="en-US" w:eastAsia="zh-CN"/>
        </w:rPr>
        <w:t>20人，考生</w:t>
      </w:r>
      <w:r>
        <w:rPr>
          <w:rFonts w:hint="eastAsia" w:ascii="仿宋" w:hAnsi="仿宋" w:eastAsia="仿宋" w:cs="仿宋"/>
          <w:color w:val="auto"/>
          <w:kern w:val="0"/>
          <w:sz w:val="32"/>
          <w:szCs w:val="32"/>
          <w:u w:val="none"/>
          <w:lang w:val="en-US" w:eastAsia="zh-CN"/>
        </w:rPr>
        <w:t>可在上表专业范围内自行选择报考，但每个专业最多录取5人。</w:t>
      </w:r>
    </w:p>
    <w:p w14:paraId="50583DC6">
      <w:pPr>
        <w:keepNext w:val="0"/>
        <w:keepLines w:val="0"/>
        <w:pageBreakBefore w:val="0"/>
        <w:widowControl w:val="0"/>
        <w:numPr>
          <w:ilvl w:val="0"/>
          <w:numId w:val="0"/>
        </w:numPr>
        <w:kinsoku/>
        <w:wordWrap/>
        <w:overflowPunct/>
        <w:topLinePunct w:val="0"/>
        <w:autoSpaceDE/>
        <w:autoSpaceDN/>
        <w:bidi w:val="0"/>
        <w:adjustRightInd/>
        <w:snapToGrid/>
        <w:spacing w:line="550" w:lineRule="exact"/>
        <w:ind w:firstLine="640" w:firstLineChars="200"/>
        <w:textAlignment w:val="auto"/>
        <w:rPr>
          <w:rFonts w:hint="eastAsia" w:ascii="仿宋" w:hAnsi="仿宋" w:eastAsia="仿宋" w:cs="仿宋"/>
          <w:color w:val="auto"/>
          <w:sz w:val="32"/>
          <w:szCs w:val="32"/>
          <w:u w:val="none"/>
          <w:lang w:val="en-US" w:eastAsia="zh-CN"/>
        </w:rPr>
      </w:pPr>
      <w:r>
        <w:rPr>
          <w:rFonts w:hint="eastAsia" w:ascii="仿宋" w:hAnsi="仿宋" w:eastAsia="仿宋" w:cs="仿宋"/>
          <w:color w:val="auto"/>
          <w:kern w:val="0"/>
          <w:sz w:val="32"/>
          <w:szCs w:val="32"/>
          <w:lang w:val="en-US" w:eastAsia="zh-CN"/>
        </w:rPr>
        <w:t xml:space="preserve"> </w:t>
      </w:r>
      <w:r>
        <w:rPr>
          <w:rFonts w:hint="eastAsia" w:ascii="楷体" w:hAnsi="楷体" w:eastAsia="楷体" w:cs="楷体"/>
          <w:b/>
          <w:bCs/>
          <w:color w:val="auto"/>
          <w:sz w:val="32"/>
          <w:szCs w:val="32"/>
          <w:lang w:val="en-US" w:eastAsia="zh-CN"/>
        </w:rPr>
        <w:t>第十四条</w:t>
      </w:r>
      <w:r>
        <w:rPr>
          <w:rFonts w:hint="eastAsia" w:ascii="仿宋" w:hAnsi="仿宋" w:eastAsia="仿宋" w:cs="仿宋"/>
          <w:color w:val="auto"/>
          <w:kern w:val="0"/>
          <w:sz w:val="32"/>
          <w:szCs w:val="32"/>
          <w:lang w:val="en-US" w:eastAsia="zh-CN"/>
        </w:rPr>
        <w:t xml:space="preserve">  学校在</w:t>
      </w:r>
      <w:r>
        <w:rPr>
          <w:rFonts w:hint="eastAsia" w:ascii="仿宋" w:hAnsi="仿宋" w:eastAsia="仿宋" w:cs="仿宋"/>
          <w:color w:val="auto"/>
          <w:kern w:val="0"/>
          <w:sz w:val="32"/>
          <w:szCs w:val="32"/>
          <w:lang w:eastAsia="zh-CN"/>
        </w:rPr>
        <w:t>考试结束后，以实际参考人数为基数，按比例确定各专业不同类别考生的计划数。</w:t>
      </w:r>
      <w:r>
        <w:rPr>
          <w:rFonts w:hint="eastAsia" w:ascii="仿宋" w:hAnsi="仿宋" w:eastAsia="仿宋" w:cs="仿宋"/>
          <w:color w:val="auto"/>
          <w:kern w:val="0"/>
          <w:sz w:val="32"/>
          <w:szCs w:val="32"/>
          <w:lang w:val="en-US" w:eastAsia="zh-CN"/>
        </w:rPr>
        <w:t>学校</w:t>
      </w:r>
      <w:r>
        <w:rPr>
          <w:rFonts w:hint="eastAsia" w:ascii="仿宋" w:hAnsi="仿宋" w:eastAsia="仿宋" w:cs="仿宋"/>
          <w:color w:val="auto"/>
          <w:kern w:val="0"/>
          <w:sz w:val="32"/>
          <w:szCs w:val="32"/>
        </w:rPr>
        <w:t>各专业各类别计划确定并公布后，一律不调整和追加</w:t>
      </w:r>
      <w:r>
        <w:rPr>
          <w:rFonts w:hint="eastAsia" w:ascii="仿宋" w:hAnsi="仿宋" w:eastAsia="仿宋" w:cs="仿宋"/>
          <w:color w:val="auto"/>
          <w:kern w:val="0"/>
          <w:sz w:val="32"/>
          <w:szCs w:val="32"/>
          <w:lang w:eastAsia="zh-CN"/>
        </w:rPr>
        <w:t>。单招未完成的计划转为统招计划使用。</w:t>
      </w:r>
    </w:p>
    <w:p w14:paraId="43E28DE9">
      <w:pPr>
        <w:keepNext w:val="0"/>
        <w:keepLines w:val="0"/>
        <w:pageBreakBefore w:val="0"/>
        <w:widowControl w:val="0"/>
        <w:numPr>
          <w:ilvl w:val="0"/>
          <w:numId w:val="1"/>
        </w:numPr>
        <w:kinsoku/>
        <w:wordWrap/>
        <w:overflowPunct/>
        <w:topLinePunct w:val="0"/>
        <w:autoSpaceDE/>
        <w:autoSpaceDN/>
        <w:bidi w:val="0"/>
        <w:adjustRightInd/>
        <w:snapToGrid/>
        <w:spacing w:line="540" w:lineRule="exact"/>
        <w:jc w:val="center"/>
        <w:textAlignment w:val="auto"/>
        <w:rPr>
          <w:rFonts w:hint="eastAsia" w:ascii="黑体" w:hAnsi="黑体" w:eastAsia="黑体" w:cs="黑体"/>
          <w:b w:val="0"/>
          <w:bCs w:val="0"/>
          <w:color w:val="auto"/>
          <w:sz w:val="32"/>
          <w:szCs w:val="32"/>
          <w:lang w:val="en-US" w:eastAsia="zh-CN"/>
        </w:rPr>
      </w:pPr>
      <w:r>
        <w:rPr>
          <w:rFonts w:hint="eastAsia" w:ascii="黑体" w:hAnsi="黑体" w:eastAsia="黑体" w:cs="黑体"/>
          <w:b w:val="0"/>
          <w:bCs w:val="0"/>
          <w:color w:val="auto"/>
          <w:sz w:val="32"/>
          <w:szCs w:val="32"/>
          <w:lang w:val="en-US" w:eastAsia="zh-CN"/>
        </w:rPr>
        <w:t xml:space="preserve"> 单招考试</w:t>
      </w:r>
    </w:p>
    <w:p w14:paraId="27C0ACF1">
      <w:pPr>
        <w:keepNext w:val="0"/>
        <w:keepLines w:val="0"/>
        <w:pageBreakBefore w:val="0"/>
        <w:widowControl w:val="0"/>
        <w:numPr>
          <w:ilvl w:val="0"/>
          <w:numId w:val="0"/>
        </w:numPr>
        <w:kinsoku/>
        <w:wordWrap/>
        <w:overflowPunct/>
        <w:topLinePunct w:val="0"/>
        <w:autoSpaceDE/>
        <w:autoSpaceDN/>
        <w:bidi w:val="0"/>
        <w:adjustRightInd/>
        <w:snapToGrid/>
        <w:spacing w:line="550" w:lineRule="exact"/>
        <w:ind w:firstLine="643" w:firstLineChars="200"/>
        <w:textAlignment w:val="auto"/>
        <w:rPr>
          <w:rFonts w:hint="eastAsia" w:ascii="仿宋" w:hAnsi="仿宋" w:eastAsia="仿宋" w:cs="仿宋"/>
          <w:color w:val="auto"/>
          <w:sz w:val="32"/>
          <w:szCs w:val="32"/>
        </w:rPr>
      </w:pPr>
      <w:r>
        <w:rPr>
          <w:rFonts w:hint="eastAsia" w:ascii="楷体" w:hAnsi="楷体" w:eastAsia="楷体" w:cs="楷体"/>
          <w:b/>
          <w:bCs/>
          <w:color w:val="auto"/>
          <w:sz w:val="32"/>
          <w:szCs w:val="32"/>
          <w:lang w:val="en-US" w:eastAsia="zh-CN"/>
        </w:rPr>
        <w:t>第十五条</w:t>
      </w:r>
      <w:r>
        <w:rPr>
          <w:rFonts w:hint="eastAsia" w:ascii="仿宋" w:hAnsi="仿宋" w:eastAsia="仿宋" w:cs="仿宋"/>
          <w:b/>
          <w:bCs/>
          <w:color w:val="auto"/>
          <w:sz w:val="32"/>
          <w:szCs w:val="32"/>
          <w:lang w:val="en-US" w:eastAsia="zh-CN"/>
        </w:rPr>
        <w:t xml:space="preserve">  </w:t>
      </w:r>
      <w:r>
        <w:rPr>
          <w:rFonts w:hint="eastAsia" w:ascii="仿宋" w:hAnsi="仿宋" w:eastAsia="仿宋" w:cs="仿宋"/>
          <w:color w:val="auto"/>
          <w:sz w:val="32"/>
          <w:szCs w:val="32"/>
          <w:lang w:val="en-US" w:eastAsia="zh-CN"/>
        </w:rPr>
        <w:t>学</w:t>
      </w:r>
      <w:r>
        <w:rPr>
          <w:rFonts w:hint="eastAsia" w:ascii="仿宋" w:hAnsi="仿宋" w:eastAsia="仿宋" w:cs="仿宋"/>
          <w:color w:val="auto"/>
          <w:sz w:val="32"/>
          <w:szCs w:val="32"/>
        </w:rPr>
        <w:t>校将本着公平、公正、择优录取的原则，按照国家教育考试相关规定，在省教育厅、省教育考试院的指导和监督下组织单</w:t>
      </w:r>
      <w:r>
        <w:rPr>
          <w:rFonts w:hint="eastAsia" w:ascii="仿宋" w:hAnsi="仿宋" w:eastAsia="仿宋" w:cs="仿宋"/>
          <w:color w:val="auto"/>
          <w:sz w:val="32"/>
          <w:szCs w:val="32"/>
          <w:lang w:val="en-US" w:eastAsia="zh-CN"/>
        </w:rPr>
        <w:t>招考试的相关</w:t>
      </w:r>
      <w:r>
        <w:rPr>
          <w:rFonts w:hint="eastAsia" w:ascii="仿宋" w:hAnsi="仿宋" w:eastAsia="仿宋" w:cs="仿宋"/>
          <w:color w:val="auto"/>
          <w:sz w:val="32"/>
          <w:szCs w:val="32"/>
        </w:rPr>
        <w:t>工作。</w:t>
      </w:r>
    </w:p>
    <w:p w14:paraId="78FBD917">
      <w:pPr>
        <w:keepNext w:val="0"/>
        <w:keepLines w:val="0"/>
        <w:pageBreakBefore w:val="0"/>
        <w:widowControl w:val="0"/>
        <w:numPr>
          <w:ilvl w:val="0"/>
          <w:numId w:val="0"/>
        </w:numPr>
        <w:kinsoku/>
        <w:wordWrap/>
        <w:overflowPunct/>
        <w:topLinePunct w:val="0"/>
        <w:autoSpaceDE/>
        <w:autoSpaceDN/>
        <w:bidi w:val="0"/>
        <w:adjustRightInd/>
        <w:snapToGrid/>
        <w:spacing w:line="550" w:lineRule="exact"/>
        <w:ind w:firstLine="643" w:firstLineChars="200"/>
        <w:textAlignment w:val="auto"/>
        <w:rPr>
          <w:rFonts w:hint="eastAsia" w:ascii="仿宋" w:hAnsi="仿宋" w:eastAsia="仿宋" w:cs="仿宋"/>
          <w:color w:val="auto"/>
          <w:sz w:val="32"/>
          <w:szCs w:val="32"/>
        </w:rPr>
      </w:pPr>
      <w:r>
        <w:rPr>
          <w:rFonts w:hint="eastAsia" w:ascii="楷体" w:hAnsi="楷体" w:eastAsia="楷体" w:cs="楷体"/>
          <w:b/>
          <w:bCs/>
          <w:color w:val="auto"/>
          <w:sz w:val="32"/>
          <w:szCs w:val="32"/>
          <w:lang w:val="en-US" w:eastAsia="zh-CN"/>
        </w:rPr>
        <w:t>第十六条</w:t>
      </w:r>
      <w:r>
        <w:rPr>
          <w:rFonts w:hint="eastAsia" w:ascii="仿宋" w:hAnsi="仿宋" w:eastAsia="仿宋" w:cs="仿宋"/>
          <w:b/>
          <w:bCs/>
          <w:color w:val="auto"/>
          <w:sz w:val="32"/>
          <w:szCs w:val="32"/>
          <w:lang w:val="en-US" w:eastAsia="zh-CN"/>
        </w:rPr>
        <w:t xml:space="preserve">  </w:t>
      </w:r>
      <w:r>
        <w:rPr>
          <w:rFonts w:hint="eastAsia" w:ascii="仿宋" w:hAnsi="仿宋" w:eastAsia="仿宋" w:cs="仿宋"/>
          <w:color w:val="auto"/>
          <w:sz w:val="32"/>
          <w:szCs w:val="32"/>
        </w:rPr>
        <w:t>参加</w:t>
      </w:r>
      <w:r>
        <w:rPr>
          <w:rFonts w:hint="eastAsia" w:ascii="仿宋" w:hAnsi="仿宋" w:eastAsia="仿宋" w:cs="仿宋"/>
          <w:color w:val="auto"/>
          <w:sz w:val="32"/>
          <w:szCs w:val="32"/>
          <w:lang w:val="en-US" w:eastAsia="zh-CN"/>
        </w:rPr>
        <w:t>学</w:t>
      </w:r>
      <w:r>
        <w:rPr>
          <w:rFonts w:hint="eastAsia" w:ascii="仿宋" w:hAnsi="仿宋" w:eastAsia="仿宋" w:cs="仿宋"/>
          <w:color w:val="auto"/>
          <w:sz w:val="32"/>
          <w:szCs w:val="32"/>
        </w:rPr>
        <w:t>校今年单招的考生分为应届普通高中毕业考生（具有202</w:t>
      </w:r>
      <w:r>
        <w:rPr>
          <w:rFonts w:hint="eastAsia" w:ascii="仿宋" w:hAnsi="仿宋" w:eastAsia="仿宋" w:cs="仿宋"/>
          <w:color w:val="auto"/>
          <w:sz w:val="32"/>
          <w:szCs w:val="32"/>
          <w:lang w:val="en-US" w:eastAsia="zh-CN"/>
        </w:rPr>
        <w:t>4</w:t>
      </w:r>
      <w:r>
        <w:rPr>
          <w:rFonts w:hint="eastAsia" w:ascii="仿宋" w:hAnsi="仿宋" w:eastAsia="仿宋" w:cs="仿宋"/>
          <w:color w:val="auto"/>
          <w:sz w:val="32"/>
          <w:szCs w:val="32"/>
        </w:rPr>
        <w:t>年普通高中学业水平合格性考试有效成绩）、中职考生和往届普通高中考生及同等学力考生（含普通高中学业水平合格性考试有效成绩不全的应届普通高中考生）、退役军人</w:t>
      </w:r>
      <w:r>
        <w:rPr>
          <w:rFonts w:hint="eastAsia" w:ascii="仿宋" w:hAnsi="仿宋" w:eastAsia="仿宋" w:cs="仿宋"/>
          <w:color w:val="auto"/>
          <w:sz w:val="32"/>
          <w:szCs w:val="32"/>
          <w:u w:val="none"/>
          <w:lang w:val="en-US" w:eastAsia="zh-CN"/>
        </w:rPr>
        <w:t>3个</w:t>
      </w:r>
      <w:r>
        <w:rPr>
          <w:rFonts w:hint="eastAsia" w:ascii="仿宋" w:hAnsi="仿宋" w:eastAsia="仿宋" w:cs="仿宋"/>
          <w:color w:val="auto"/>
          <w:sz w:val="32"/>
          <w:szCs w:val="32"/>
        </w:rPr>
        <w:t>大类。</w:t>
      </w:r>
    </w:p>
    <w:p w14:paraId="6B772EA1">
      <w:pPr>
        <w:keepNext w:val="0"/>
        <w:keepLines w:val="0"/>
        <w:pageBreakBefore w:val="0"/>
        <w:widowControl w:val="0"/>
        <w:numPr>
          <w:ilvl w:val="0"/>
          <w:numId w:val="0"/>
        </w:numPr>
        <w:kinsoku/>
        <w:wordWrap/>
        <w:overflowPunct/>
        <w:topLinePunct w:val="0"/>
        <w:autoSpaceDE/>
        <w:autoSpaceDN/>
        <w:bidi w:val="0"/>
        <w:adjustRightInd/>
        <w:snapToGrid/>
        <w:spacing w:line="550" w:lineRule="exact"/>
        <w:ind w:firstLine="643" w:firstLineChars="200"/>
        <w:textAlignment w:val="auto"/>
        <w:rPr>
          <w:rFonts w:hint="eastAsia" w:ascii="仿宋" w:hAnsi="仿宋" w:eastAsia="仿宋" w:cs="仿宋"/>
          <w:color w:val="auto"/>
          <w:sz w:val="32"/>
          <w:szCs w:val="32"/>
        </w:rPr>
      </w:pPr>
      <w:r>
        <w:rPr>
          <w:rFonts w:hint="eastAsia" w:ascii="楷体" w:hAnsi="楷体" w:eastAsia="楷体" w:cs="楷体"/>
          <w:b/>
          <w:bCs/>
          <w:color w:val="auto"/>
          <w:sz w:val="32"/>
          <w:szCs w:val="32"/>
          <w:lang w:val="en-US" w:eastAsia="zh-CN"/>
        </w:rPr>
        <w:t>第十七条</w:t>
      </w:r>
      <w:r>
        <w:rPr>
          <w:rFonts w:hint="eastAsia" w:ascii="仿宋" w:hAnsi="仿宋" w:eastAsia="仿宋" w:cs="仿宋"/>
          <w:b/>
          <w:bCs/>
          <w:color w:val="auto"/>
          <w:sz w:val="32"/>
          <w:szCs w:val="32"/>
          <w:lang w:val="en-US" w:eastAsia="zh-CN"/>
        </w:rPr>
        <w:t xml:space="preserve">  </w:t>
      </w:r>
      <w:r>
        <w:rPr>
          <w:rFonts w:hint="eastAsia" w:ascii="仿宋" w:hAnsi="仿宋" w:eastAsia="仿宋" w:cs="仿宋"/>
          <w:color w:val="auto"/>
          <w:sz w:val="32"/>
          <w:szCs w:val="32"/>
          <w:lang w:eastAsia="zh-CN"/>
        </w:rPr>
        <w:t>按照“文化素质</w:t>
      </w:r>
      <w:r>
        <w:rPr>
          <w:rFonts w:hint="eastAsia" w:ascii="仿宋" w:hAnsi="仿宋" w:eastAsia="仿宋" w:cs="仿宋"/>
          <w:color w:val="auto"/>
          <w:sz w:val="32"/>
          <w:szCs w:val="32"/>
          <w:lang w:val="en-US" w:eastAsia="zh-CN"/>
        </w:rPr>
        <w:t>+职业技能</w:t>
      </w:r>
      <w:r>
        <w:rPr>
          <w:rFonts w:hint="eastAsia" w:ascii="仿宋" w:hAnsi="仿宋" w:eastAsia="仿宋" w:cs="仿宋"/>
          <w:color w:val="auto"/>
          <w:sz w:val="32"/>
          <w:szCs w:val="32"/>
          <w:lang w:eastAsia="zh-CN"/>
        </w:rPr>
        <w:t>”方式，分类组织</w:t>
      </w:r>
      <w:r>
        <w:rPr>
          <w:rFonts w:hint="eastAsia" w:ascii="仿宋" w:hAnsi="仿宋" w:eastAsia="仿宋" w:cs="仿宋"/>
          <w:color w:val="auto"/>
          <w:sz w:val="32"/>
          <w:szCs w:val="32"/>
        </w:rPr>
        <w:t>考试</w:t>
      </w:r>
      <w:r>
        <w:rPr>
          <w:rFonts w:hint="eastAsia" w:ascii="仿宋" w:hAnsi="仿宋" w:eastAsia="仿宋" w:cs="仿宋"/>
          <w:color w:val="auto"/>
          <w:sz w:val="32"/>
          <w:szCs w:val="32"/>
          <w:lang w:eastAsia="zh-CN"/>
        </w:rPr>
        <w:t>。根据考生的类别，考试按以下方式进行。</w:t>
      </w:r>
    </w:p>
    <w:p w14:paraId="66DDD443">
      <w:pPr>
        <w:keepNext w:val="0"/>
        <w:keepLines w:val="0"/>
        <w:pageBreakBefore w:val="0"/>
        <w:widowControl w:val="0"/>
        <w:kinsoku/>
        <w:wordWrap/>
        <w:overflowPunct/>
        <w:topLinePunct w:val="0"/>
        <w:autoSpaceDE/>
        <w:autoSpaceDN/>
        <w:bidi w:val="0"/>
        <w:adjustRightInd/>
        <w:snapToGrid/>
        <w:spacing w:line="550" w:lineRule="exact"/>
        <w:ind w:firstLine="640" w:firstLineChars="200"/>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1</w:t>
      </w:r>
      <w:r>
        <w:rPr>
          <w:rFonts w:hint="eastAsia" w:ascii="仿宋" w:hAnsi="仿宋" w:eastAsia="仿宋" w:cs="仿宋"/>
          <w:color w:val="auto"/>
          <w:sz w:val="32"/>
          <w:szCs w:val="32"/>
          <w:lang w:eastAsia="zh-CN"/>
        </w:rPr>
        <w:t>.第一类：</w:t>
      </w:r>
      <w:r>
        <w:rPr>
          <w:rFonts w:hint="eastAsia" w:ascii="仿宋" w:hAnsi="仿宋" w:eastAsia="仿宋" w:cs="仿宋"/>
          <w:color w:val="auto"/>
          <w:sz w:val="32"/>
          <w:szCs w:val="32"/>
        </w:rPr>
        <w:t>应届普通高中毕业考生</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文化素质测试成绩</w:t>
      </w:r>
      <w:r>
        <w:rPr>
          <w:rFonts w:hint="eastAsia" w:ascii="仿宋" w:hAnsi="仿宋" w:eastAsia="仿宋" w:cs="仿宋"/>
          <w:color w:val="auto"/>
          <w:sz w:val="32"/>
          <w:szCs w:val="32"/>
          <w:lang w:eastAsia="zh-CN"/>
        </w:rPr>
        <w:t>以</w:t>
      </w:r>
      <w:r>
        <w:rPr>
          <w:rFonts w:hint="eastAsia" w:ascii="仿宋" w:hAnsi="仿宋" w:eastAsia="仿宋" w:cs="仿宋"/>
          <w:color w:val="auto"/>
          <w:sz w:val="32"/>
          <w:szCs w:val="32"/>
          <w:lang w:val="en-US" w:eastAsia="zh-CN"/>
        </w:rPr>
        <w:t>学生取得的</w:t>
      </w:r>
      <w:r>
        <w:rPr>
          <w:rFonts w:hint="eastAsia" w:ascii="仿宋" w:hAnsi="仿宋" w:eastAsia="仿宋" w:cs="仿宋"/>
          <w:color w:val="auto"/>
          <w:sz w:val="32"/>
          <w:szCs w:val="32"/>
        </w:rPr>
        <w:t>高中学业水平合格性考试语文、数学、</w:t>
      </w:r>
      <w:r>
        <w:rPr>
          <w:rFonts w:hint="eastAsia" w:ascii="仿宋" w:hAnsi="仿宋" w:eastAsia="仿宋" w:cs="仿宋"/>
          <w:color w:val="auto"/>
          <w:sz w:val="32"/>
          <w:szCs w:val="32"/>
          <w:lang w:val="en-US" w:eastAsia="zh-CN"/>
        </w:rPr>
        <w:t>外语</w:t>
      </w:r>
      <w:r>
        <w:rPr>
          <w:rFonts w:hint="eastAsia" w:ascii="仿宋" w:hAnsi="仿宋" w:eastAsia="仿宋" w:cs="仿宋"/>
          <w:color w:val="auto"/>
          <w:sz w:val="32"/>
          <w:szCs w:val="32"/>
        </w:rPr>
        <w:t>科目</w:t>
      </w:r>
      <w:r>
        <w:rPr>
          <w:rFonts w:hint="eastAsia" w:ascii="仿宋" w:hAnsi="仿宋" w:eastAsia="仿宋" w:cs="仿宋"/>
          <w:color w:val="auto"/>
          <w:sz w:val="32"/>
          <w:szCs w:val="32"/>
          <w:lang w:eastAsia="zh-CN"/>
        </w:rPr>
        <w:t>有效</w:t>
      </w:r>
      <w:r>
        <w:rPr>
          <w:rFonts w:hint="eastAsia" w:ascii="仿宋" w:hAnsi="仿宋" w:eastAsia="仿宋" w:cs="仿宋"/>
          <w:color w:val="auto"/>
          <w:sz w:val="32"/>
          <w:szCs w:val="32"/>
          <w:lang w:val="en-US" w:eastAsia="zh-CN"/>
        </w:rPr>
        <w:t>总</w:t>
      </w:r>
      <w:r>
        <w:rPr>
          <w:rFonts w:hint="eastAsia" w:ascii="仿宋" w:hAnsi="仿宋" w:eastAsia="仿宋" w:cs="仿宋"/>
          <w:color w:val="auto"/>
          <w:sz w:val="32"/>
          <w:szCs w:val="32"/>
        </w:rPr>
        <w:t>成绩</w:t>
      </w:r>
      <w:r>
        <w:rPr>
          <w:rFonts w:hint="eastAsia" w:ascii="仿宋" w:hAnsi="仿宋" w:eastAsia="仿宋" w:cs="仿宋"/>
          <w:color w:val="auto"/>
          <w:sz w:val="32"/>
          <w:szCs w:val="32"/>
          <w:lang w:eastAsia="zh-CN"/>
        </w:rPr>
        <w:t>代替</w:t>
      </w:r>
      <w:r>
        <w:rPr>
          <w:rFonts w:hint="eastAsia" w:ascii="仿宋" w:hAnsi="仿宋" w:eastAsia="仿宋" w:cs="仿宋"/>
          <w:color w:val="auto"/>
          <w:sz w:val="32"/>
          <w:szCs w:val="32"/>
        </w:rPr>
        <w:t>。职业技能测试</w:t>
      </w:r>
      <w:r>
        <w:rPr>
          <w:rFonts w:hint="eastAsia" w:ascii="仿宋" w:hAnsi="仿宋" w:eastAsia="仿宋" w:cs="仿宋"/>
          <w:color w:val="auto"/>
          <w:sz w:val="32"/>
          <w:szCs w:val="32"/>
          <w:lang w:eastAsia="zh-CN"/>
        </w:rPr>
        <w:t>由学校组织，按照人才培养需要</w:t>
      </w:r>
      <w:r>
        <w:rPr>
          <w:rFonts w:hint="eastAsia" w:ascii="仿宋" w:hAnsi="仿宋" w:eastAsia="仿宋" w:cs="仿宋"/>
          <w:color w:val="auto"/>
          <w:sz w:val="32"/>
          <w:szCs w:val="32"/>
        </w:rPr>
        <w:t>采取</w:t>
      </w:r>
      <w:r>
        <w:rPr>
          <w:rFonts w:hint="eastAsia" w:ascii="仿宋" w:hAnsi="仿宋" w:eastAsia="仿宋" w:cs="仿宋"/>
          <w:color w:val="auto"/>
          <w:sz w:val="32"/>
          <w:szCs w:val="32"/>
          <w:u w:val="none"/>
          <w:lang w:val="en-US" w:eastAsia="zh-CN"/>
        </w:rPr>
        <w:t>闭卷</w:t>
      </w:r>
      <w:r>
        <w:rPr>
          <w:rFonts w:hint="eastAsia" w:ascii="仿宋" w:hAnsi="仿宋" w:eastAsia="仿宋" w:cs="仿宋"/>
          <w:color w:val="auto"/>
          <w:sz w:val="32"/>
          <w:szCs w:val="32"/>
          <w:u w:val="none"/>
        </w:rPr>
        <w:t>机试</w:t>
      </w:r>
      <w:r>
        <w:rPr>
          <w:rFonts w:hint="eastAsia" w:ascii="仿宋" w:hAnsi="仿宋" w:eastAsia="仿宋" w:cs="仿宋"/>
          <w:color w:val="auto"/>
          <w:sz w:val="32"/>
          <w:szCs w:val="32"/>
        </w:rPr>
        <w:t>方式</w:t>
      </w:r>
      <w:r>
        <w:rPr>
          <w:rFonts w:hint="eastAsia" w:ascii="仿宋" w:hAnsi="仿宋" w:eastAsia="仿宋" w:cs="仿宋"/>
          <w:color w:val="auto"/>
          <w:sz w:val="32"/>
          <w:szCs w:val="32"/>
          <w:lang w:eastAsia="zh-CN"/>
        </w:rPr>
        <w:t>进行，重点考察学生的职业适应性。</w:t>
      </w:r>
    </w:p>
    <w:p w14:paraId="7303B980">
      <w:pPr>
        <w:keepNext w:val="0"/>
        <w:keepLines w:val="0"/>
        <w:pageBreakBefore w:val="0"/>
        <w:widowControl w:val="0"/>
        <w:kinsoku/>
        <w:wordWrap/>
        <w:overflowPunct/>
        <w:topLinePunct w:val="0"/>
        <w:autoSpaceDE/>
        <w:autoSpaceDN/>
        <w:bidi w:val="0"/>
        <w:adjustRightInd/>
        <w:snapToGrid/>
        <w:spacing w:line="550" w:lineRule="exact"/>
        <w:ind w:firstLine="640" w:firstLineChars="200"/>
        <w:textAlignment w:val="auto"/>
        <w:rPr>
          <w:rFonts w:hint="default" w:ascii="仿宋" w:hAnsi="仿宋" w:eastAsia="仿宋" w:cs="仿宋"/>
          <w:color w:val="auto"/>
          <w:sz w:val="32"/>
          <w:szCs w:val="32"/>
          <w:lang w:val="en-US"/>
        </w:rPr>
      </w:pPr>
      <w:r>
        <w:rPr>
          <w:rFonts w:hint="eastAsia" w:ascii="仿宋" w:hAnsi="仿宋" w:eastAsia="仿宋" w:cs="仿宋"/>
          <w:color w:val="auto"/>
          <w:sz w:val="32"/>
          <w:szCs w:val="32"/>
        </w:rPr>
        <w:t>2</w:t>
      </w:r>
      <w:r>
        <w:rPr>
          <w:rFonts w:hint="eastAsia" w:ascii="仿宋" w:hAnsi="仿宋" w:eastAsia="仿宋" w:cs="仿宋"/>
          <w:color w:val="auto"/>
          <w:sz w:val="32"/>
          <w:szCs w:val="32"/>
          <w:lang w:eastAsia="zh-CN"/>
        </w:rPr>
        <w:t>.第二类：</w:t>
      </w:r>
      <w:r>
        <w:rPr>
          <w:rFonts w:hint="eastAsia" w:ascii="仿宋" w:hAnsi="仿宋" w:eastAsia="仿宋" w:cs="仿宋"/>
          <w:color w:val="auto"/>
          <w:sz w:val="32"/>
          <w:szCs w:val="32"/>
        </w:rPr>
        <w:t>中职考生和往届普通高中考生及同等学力考生</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lang w:val="en-US" w:eastAsia="zh-CN"/>
        </w:rPr>
        <w:t>文化素质测试由学校依据《中等职业学校公共基础课课程标准》及高中教育阶段语文、数学、英语等有关内容进行命题及考试。</w:t>
      </w:r>
      <w:r>
        <w:rPr>
          <w:rFonts w:hint="eastAsia" w:ascii="仿宋" w:hAnsi="仿宋" w:eastAsia="仿宋" w:cs="仿宋"/>
          <w:color w:val="auto"/>
          <w:sz w:val="32"/>
          <w:szCs w:val="32"/>
        </w:rPr>
        <w:t>职业技能测试</w:t>
      </w:r>
      <w:r>
        <w:rPr>
          <w:rFonts w:hint="eastAsia" w:ascii="仿宋" w:hAnsi="仿宋" w:eastAsia="仿宋" w:cs="仿宋"/>
          <w:color w:val="auto"/>
          <w:sz w:val="32"/>
          <w:szCs w:val="32"/>
          <w:lang w:eastAsia="zh-CN"/>
        </w:rPr>
        <w:t>由学校组织，按照人才培养需要</w:t>
      </w:r>
      <w:r>
        <w:rPr>
          <w:rFonts w:hint="eastAsia" w:ascii="仿宋" w:hAnsi="仿宋" w:eastAsia="仿宋" w:cs="仿宋"/>
          <w:color w:val="auto"/>
          <w:sz w:val="32"/>
          <w:szCs w:val="32"/>
        </w:rPr>
        <w:t>采取</w:t>
      </w:r>
      <w:r>
        <w:rPr>
          <w:rFonts w:hint="eastAsia" w:ascii="仿宋" w:hAnsi="仿宋" w:eastAsia="仿宋" w:cs="仿宋"/>
          <w:color w:val="auto"/>
          <w:sz w:val="32"/>
          <w:szCs w:val="32"/>
          <w:u w:val="none"/>
          <w:lang w:val="en-US" w:eastAsia="zh-CN"/>
        </w:rPr>
        <w:t>闭卷</w:t>
      </w:r>
      <w:r>
        <w:rPr>
          <w:rFonts w:hint="eastAsia" w:ascii="仿宋" w:hAnsi="仿宋" w:eastAsia="仿宋" w:cs="仿宋"/>
          <w:color w:val="auto"/>
          <w:sz w:val="32"/>
          <w:szCs w:val="32"/>
          <w:u w:val="none"/>
        </w:rPr>
        <w:t>机试</w:t>
      </w:r>
      <w:r>
        <w:rPr>
          <w:rFonts w:hint="eastAsia" w:ascii="仿宋" w:hAnsi="仿宋" w:eastAsia="仿宋" w:cs="仿宋"/>
          <w:color w:val="auto"/>
          <w:sz w:val="32"/>
          <w:szCs w:val="32"/>
        </w:rPr>
        <w:t>方式</w:t>
      </w:r>
      <w:r>
        <w:rPr>
          <w:rFonts w:hint="eastAsia" w:ascii="仿宋" w:hAnsi="仿宋" w:eastAsia="仿宋" w:cs="仿宋"/>
          <w:color w:val="auto"/>
          <w:sz w:val="32"/>
          <w:szCs w:val="32"/>
          <w:lang w:eastAsia="zh-CN"/>
        </w:rPr>
        <w:t>进行，重点考察学生的职业技能</w:t>
      </w:r>
      <w:r>
        <w:rPr>
          <w:rFonts w:hint="eastAsia" w:ascii="仿宋" w:hAnsi="仿宋" w:eastAsia="仿宋" w:cs="仿宋"/>
          <w:color w:val="auto"/>
          <w:sz w:val="32"/>
          <w:szCs w:val="32"/>
          <w:lang w:val="en-US" w:eastAsia="zh-CN"/>
        </w:rPr>
        <w:t>和职业适应性。</w:t>
      </w:r>
    </w:p>
    <w:p w14:paraId="525BC7ED">
      <w:pPr>
        <w:keepNext w:val="0"/>
        <w:keepLines w:val="0"/>
        <w:pageBreakBefore w:val="0"/>
        <w:widowControl w:val="0"/>
        <w:kinsoku/>
        <w:wordWrap/>
        <w:overflowPunct/>
        <w:topLinePunct w:val="0"/>
        <w:autoSpaceDE/>
        <w:autoSpaceDN/>
        <w:bidi w:val="0"/>
        <w:adjustRightInd/>
        <w:snapToGrid/>
        <w:spacing w:line="550" w:lineRule="exact"/>
        <w:ind w:firstLine="640" w:firstLineChars="200"/>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3.第三类：</w:t>
      </w:r>
      <w:r>
        <w:rPr>
          <w:rFonts w:hint="eastAsia" w:ascii="仿宋" w:hAnsi="仿宋" w:eastAsia="仿宋" w:cs="仿宋"/>
          <w:color w:val="auto"/>
          <w:sz w:val="32"/>
          <w:szCs w:val="32"/>
        </w:rPr>
        <w:t>退役军人考生免予文化素质测试</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职业技能测试</w:t>
      </w:r>
      <w:r>
        <w:rPr>
          <w:rFonts w:hint="eastAsia" w:ascii="仿宋" w:hAnsi="仿宋" w:eastAsia="仿宋" w:cs="仿宋"/>
          <w:color w:val="auto"/>
          <w:sz w:val="32"/>
          <w:szCs w:val="32"/>
          <w:lang w:eastAsia="zh-CN"/>
        </w:rPr>
        <w:t>由学校组织，参照上述第二类考生职业技能测试方式，</w:t>
      </w:r>
      <w:r>
        <w:rPr>
          <w:rFonts w:hint="eastAsia" w:ascii="仿宋" w:hAnsi="仿宋" w:eastAsia="仿宋" w:cs="仿宋"/>
          <w:color w:val="auto"/>
          <w:sz w:val="32"/>
          <w:szCs w:val="32"/>
        </w:rPr>
        <w:t>参加</w:t>
      </w:r>
      <w:r>
        <w:rPr>
          <w:rFonts w:hint="eastAsia" w:ascii="仿宋" w:hAnsi="仿宋" w:eastAsia="仿宋" w:cs="仿宋"/>
          <w:color w:val="auto"/>
          <w:sz w:val="32"/>
          <w:szCs w:val="32"/>
          <w:lang w:eastAsia="zh-CN"/>
        </w:rPr>
        <w:t>学校</w:t>
      </w:r>
      <w:r>
        <w:rPr>
          <w:rFonts w:hint="eastAsia" w:ascii="仿宋" w:hAnsi="仿宋" w:eastAsia="仿宋" w:cs="仿宋"/>
          <w:color w:val="auto"/>
          <w:sz w:val="32"/>
          <w:szCs w:val="32"/>
        </w:rPr>
        <w:t>组织的职业技能测试</w:t>
      </w:r>
      <w:r>
        <w:rPr>
          <w:rFonts w:hint="eastAsia" w:ascii="仿宋" w:hAnsi="仿宋" w:eastAsia="仿宋" w:cs="仿宋"/>
          <w:color w:val="auto"/>
          <w:sz w:val="32"/>
          <w:szCs w:val="32"/>
          <w:lang w:val="en-US" w:eastAsia="zh-CN"/>
        </w:rPr>
        <w:t>。</w:t>
      </w:r>
    </w:p>
    <w:p w14:paraId="26F0AAED">
      <w:pPr>
        <w:keepNext w:val="0"/>
        <w:keepLines w:val="0"/>
        <w:pageBreakBefore w:val="0"/>
        <w:widowControl w:val="0"/>
        <w:kinsoku/>
        <w:wordWrap/>
        <w:overflowPunct/>
        <w:topLinePunct w:val="0"/>
        <w:autoSpaceDE/>
        <w:autoSpaceDN/>
        <w:bidi w:val="0"/>
        <w:adjustRightInd/>
        <w:snapToGrid/>
        <w:spacing w:line="550" w:lineRule="exact"/>
        <w:ind w:firstLine="643" w:firstLineChars="200"/>
        <w:textAlignment w:val="auto"/>
        <w:rPr>
          <w:rFonts w:hint="eastAsia" w:ascii="仿宋" w:hAnsi="仿宋" w:eastAsia="仿宋" w:cs="仿宋"/>
          <w:color w:val="auto"/>
          <w:sz w:val="32"/>
          <w:szCs w:val="32"/>
          <w:lang w:val="en-US" w:eastAsia="zh-CN"/>
        </w:rPr>
      </w:pPr>
      <w:r>
        <w:rPr>
          <w:rFonts w:hint="eastAsia" w:ascii="楷体" w:hAnsi="楷体" w:eastAsia="楷体" w:cs="楷体"/>
          <w:b/>
          <w:bCs/>
          <w:color w:val="auto"/>
          <w:sz w:val="32"/>
          <w:szCs w:val="32"/>
          <w:lang w:val="en-US" w:eastAsia="zh-CN"/>
        </w:rPr>
        <w:t>第十八条</w:t>
      </w:r>
      <w:r>
        <w:rPr>
          <w:rFonts w:hint="eastAsia" w:ascii="仿宋" w:hAnsi="仿宋" w:eastAsia="仿宋" w:cs="仿宋"/>
          <w:b/>
          <w:bCs/>
          <w:color w:val="auto"/>
          <w:sz w:val="32"/>
          <w:szCs w:val="32"/>
          <w:lang w:val="en-US" w:eastAsia="zh-CN"/>
        </w:rPr>
        <w:t xml:space="preserve">  </w:t>
      </w:r>
      <w:r>
        <w:rPr>
          <w:rFonts w:hint="eastAsia" w:ascii="仿宋" w:hAnsi="仿宋" w:eastAsia="仿宋" w:cs="仿宋"/>
          <w:color w:val="auto"/>
          <w:sz w:val="32"/>
          <w:szCs w:val="32"/>
          <w:lang w:val="en-US" w:eastAsia="zh-CN"/>
        </w:rPr>
        <w:t>考生的综合成绩为文化素质成绩+职业技能成绩。上述第一类、第二类考生的高职单招综合成绩（总成绩）满分为</w:t>
      </w:r>
      <w:r>
        <w:rPr>
          <w:rFonts w:hint="eastAsia" w:ascii="仿宋" w:hAnsi="仿宋" w:eastAsia="仿宋" w:cs="仿宋"/>
          <w:b w:val="0"/>
          <w:bCs w:val="0"/>
          <w:color w:val="auto"/>
          <w:sz w:val="32"/>
          <w:szCs w:val="32"/>
          <w:lang w:val="en-US" w:eastAsia="zh-CN"/>
        </w:rPr>
        <w:t>600</w:t>
      </w:r>
      <w:r>
        <w:rPr>
          <w:rFonts w:hint="eastAsia" w:ascii="仿宋" w:hAnsi="仿宋" w:eastAsia="仿宋" w:cs="仿宋"/>
          <w:color w:val="auto"/>
          <w:sz w:val="32"/>
          <w:szCs w:val="32"/>
          <w:lang w:val="en-US" w:eastAsia="zh-CN"/>
        </w:rPr>
        <w:t>分，其中文化素质成绩与职业技能成绩占比为1：1，即分别各占300分。第三类考生的综合成绩满分为</w:t>
      </w:r>
      <w:r>
        <w:rPr>
          <w:rFonts w:hint="eastAsia" w:ascii="仿宋" w:hAnsi="仿宋" w:eastAsia="仿宋" w:cs="仿宋"/>
          <w:b w:val="0"/>
          <w:bCs w:val="0"/>
          <w:color w:val="auto"/>
          <w:sz w:val="32"/>
          <w:szCs w:val="32"/>
          <w:lang w:val="en-US" w:eastAsia="zh-CN"/>
        </w:rPr>
        <w:t>300</w:t>
      </w:r>
      <w:r>
        <w:rPr>
          <w:rFonts w:hint="eastAsia" w:ascii="仿宋" w:hAnsi="仿宋" w:eastAsia="仿宋" w:cs="仿宋"/>
          <w:color w:val="auto"/>
          <w:sz w:val="32"/>
          <w:szCs w:val="32"/>
          <w:lang w:val="en-US" w:eastAsia="zh-CN"/>
        </w:rPr>
        <w:t>分。</w:t>
      </w:r>
    </w:p>
    <w:p w14:paraId="4F7CE4C3">
      <w:pPr>
        <w:keepNext w:val="0"/>
        <w:keepLines w:val="0"/>
        <w:pageBreakBefore w:val="0"/>
        <w:widowControl w:val="0"/>
        <w:kinsoku/>
        <w:wordWrap/>
        <w:overflowPunct/>
        <w:topLinePunct w:val="0"/>
        <w:autoSpaceDE/>
        <w:autoSpaceDN/>
        <w:bidi w:val="0"/>
        <w:adjustRightInd/>
        <w:snapToGrid/>
        <w:spacing w:line="550" w:lineRule="exact"/>
        <w:ind w:firstLine="643" w:firstLineChars="200"/>
        <w:textAlignment w:val="auto"/>
        <w:rPr>
          <w:rFonts w:hint="eastAsia" w:ascii="仿宋" w:hAnsi="仿宋" w:eastAsia="仿宋" w:cs="仿宋"/>
          <w:color w:val="auto"/>
          <w:sz w:val="32"/>
          <w:szCs w:val="32"/>
          <w:u w:val="none"/>
          <w:lang w:val="en-US" w:eastAsia="zh-CN"/>
        </w:rPr>
      </w:pPr>
      <w:r>
        <w:rPr>
          <w:rFonts w:hint="eastAsia" w:ascii="楷体" w:hAnsi="楷体" w:eastAsia="楷体" w:cs="楷体"/>
          <w:b/>
          <w:bCs/>
          <w:color w:val="auto"/>
          <w:sz w:val="32"/>
          <w:szCs w:val="32"/>
          <w:lang w:val="en-US" w:eastAsia="zh-CN"/>
        </w:rPr>
        <w:t>第十九条</w:t>
      </w:r>
      <w:r>
        <w:rPr>
          <w:rFonts w:hint="eastAsia" w:ascii="仿宋" w:hAnsi="仿宋" w:eastAsia="仿宋" w:cs="仿宋"/>
          <w:b/>
          <w:bCs/>
          <w:color w:val="auto"/>
          <w:sz w:val="32"/>
          <w:szCs w:val="32"/>
          <w:highlight w:val="none"/>
          <w:lang w:val="en-US" w:eastAsia="zh-CN"/>
        </w:rPr>
        <w:t xml:space="preserve">  </w:t>
      </w:r>
      <w:r>
        <w:rPr>
          <w:rFonts w:hint="eastAsia" w:ascii="仿宋" w:hAnsi="仿宋" w:eastAsia="仿宋" w:cs="仿宋"/>
          <w:color w:val="auto"/>
          <w:sz w:val="32"/>
          <w:szCs w:val="32"/>
          <w:lang w:val="en-US" w:eastAsia="zh-CN"/>
        </w:rPr>
        <w:t>我校针对第二类考生组织的文化素质测试为</w:t>
      </w:r>
      <w:r>
        <w:rPr>
          <w:rFonts w:hint="eastAsia" w:ascii="仿宋" w:hAnsi="仿宋" w:eastAsia="仿宋" w:cs="仿宋"/>
          <w:color w:val="auto"/>
          <w:sz w:val="32"/>
          <w:szCs w:val="32"/>
          <w:u w:val="none"/>
          <w:lang w:val="en-US" w:eastAsia="zh-CN"/>
        </w:rPr>
        <w:t>闭卷机试方式。</w:t>
      </w:r>
      <w:r>
        <w:rPr>
          <w:rFonts w:hint="eastAsia" w:ascii="仿宋" w:hAnsi="仿宋" w:eastAsia="仿宋" w:cs="仿宋"/>
          <w:color w:val="auto"/>
          <w:sz w:val="32"/>
          <w:szCs w:val="32"/>
          <w:highlight w:val="none"/>
          <w:u w:val="none"/>
          <w:lang w:val="en-US" w:eastAsia="zh-CN"/>
        </w:rPr>
        <w:t>针对第一类、第二类、第三类考生的职业技能测试为闭卷机试方式。</w:t>
      </w:r>
    </w:p>
    <w:p w14:paraId="7DAD7709">
      <w:pPr>
        <w:keepNext w:val="0"/>
        <w:keepLines w:val="0"/>
        <w:pageBreakBefore w:val="0"/>
        <w:widowControl w:val="0"/>
        <w:kinsoku/>
        <w:wordWrap/>
        <w:overflowPunct/>
        <w:topLinePunct w:val="0"/>
        <w:autoSpaceDE/>
        <w:autoSpaceDN/>
        <w:bidi w:val="0"/>
        <w:adjustRightInd/>
        <w:snapToGrid/>
        <w:spacing w:line="550" w:lineRule="exact"/>
        <w:ind w:firstLine="643" w:firstLineChars="200"/>
        <w:textAlignment w:val="auto"/>
        <w:rPr>
          <w:rFonts w:hint="eastAsia" w:ascii="仿宋" w:hAnsi="仿宋" w:eastAsia="仿宋" w:cs="仿宋"/>
          <w:b w:val="0"/>
          <w:bCs w:val="0"/>
          <w:color w:val="auto"/>
          <w:sz w:val="32"/>
          <w:szCs w:val="32"/>
          <w:lang w:val="en-US" w:eastAsia="zh-CN"/>
        </w:rPr>
      </w:pPr>
      <w:r>
        <w:rPr>
          <w:rFonts w:hint="eastAsia" w:ascii="楷体" w:hAnsi="楷体" w:eastAsia="楷体" w:cs="楷体"/>
          <w:b/>
          <w:bCs/>
          <w:color w:val="auto"/>
          <w:sz w:val="32"/>
          <w:szCs w:val="32"/>
          <w:lang w:val="en-US" w:eastAsia="zh-CN"/>
        </w:rPr>
        <w:t>第二十条</w:t>
      </w:r>
      <w:r>
        <w:rPr>
          <w:rFonts w:hint="eastAsia" w:ascii="仿宋" w:hAnsi="仿宋" w:eastAsia="仿宋" w:cs="仿宋"/>
          <w:color w:val="auto"/>
          <w:sz w:val="32"/>
          <w:szCs w:val="32"/>
          <w:lang w:val="en-US" w:eastAsia="zh-CN"/>
        </w:rPr>
        <w:t xml:space="preserve">  </w:t>
      </w:r>
      <w:r>
        <w:rPr>
          <w:rFonts w:hint="eastAsia" w:ascii="仿宋" w:hAnsi="仿宋" w:eastAsia="仿宋" w:cs="仿宋"/>
          <w:color w:val="auto"/>
          <w:sz w:val="32"/>
          <w:szCs w:val="32"/>
          <w:u w:val="none"/>
          <w:lang w:val="en-US" w:eastAsia="zh-CN"/>
        </w:rPr>
        <w:t>我校将按照分类考试的原则，对不同类别的职业技能测试分别进行命题。</w:t>
      </w:r>
      <w:r>
        <w:rPr>
          <w:rFonts w:hint="eastAsia" w:ascii="仿宋" w:hAnsi="仿宋" w:eastAsia="仿宋" w:cs="仿宋"/>
          <w:color w:val="auto"/>
          <w:sz w:val="32"/>
          <w:szCs w:val="32"/>
          <w:lang w:val="en-US" w:eastAsia="zh-CN"/>
        </w:rPr>
        <w:t>我校文化素质测试、职业技能测试的有关说明、考试范围等，将在我校官网上进行公布。</w:t>
      </w:r>
    </w:p>
    <w:p w14:paraId="180EF9AA">
      <w:pPr>
        <w:keepNext w:val="0"/>
        <w:keepLines w:val="0"/>
        <w:pageBreakBefore w:val="0"/>
        <w:widowControl w:val="0"/>
        <w:numPr>
          <w:ilvl w:val="0"/>
          <w:numId w:val="0"/>
        </w:numPr>
        <w:kinsoku/>
        <w:wordWrap/>
        <w:overflowPunct/>
        <w:topLinePunct w:val="0"/>
        <w:autoSpaceDE/>
        <w:autoSpaceDN/>
        <w:bidi w:val="0"/>
        <w:adjustRightInd/>
        <w:snapToGrid/>
        <w:spacing w:line="550" w:lineRule="exact"/>
        <w:ind w:firstLine="643" w:firstLineChars="200"/>
        <w:textAlignment w:val="auto"/>
        <w:rPr>
          <w:rFonts w:hint="eastAsia" w:ascii="仿宋" w:hAnsi="仿宋" w:eastAsia="仿宋" w:cs="仿宋"/>
          <w:color w:val="auto"/>
          <w:sz w:val="32"/>
          <w:szCs w:val="32"/>
        </w:rPr>
      </w:pPr>
      <w:r>
        <w:rPr>
          <w:rFonts w:hint="eastAsia" w:ascii="楷体" w:hAnsi="楷体" w:eastAsia="楷体" w:cs="楷体"/>
          <w:b/>
          <w:bCs/>
          <w:color w:val="auto"/>
          <w:sz w:val="32"/>
          <w:szCs w:val="32"/>
          <w:lang w:val="en-US" w:eastAsia="zh-CN"/>
        </w:rPr>
        <w:t>第二十一条</w:t>
      </w:r>
      <w:r>
        <w:rPr>
          <w:rFonts w:hint="eastAsia" w:ascii="仿宋" w:hAnsi="仿宋" w:eastAsia="仿宋" w:cs="仿宋"/>
          <w:b/>
          <w:bCs/>
          <w:color w:val="auto"/>
          <w:sz w:val="32"/>
          <w:szCs w:val="32"/>
          <w:lang w:val="en-US" w:eastAsia="zh-CN"/>
        </w:rPr>
        <w:t xml:space="preserve">  </w:t>
      </w:r>
      <w:r>
        <w:rPr>
          <w:rFonts w:hint="eastAsia" w:ascii="仿宋" w:hAnsi="仿宋" w:eastAsia="仿宋" w:cs="仿宋"/>
          <w:color w:val="auto"/>
          <w:sz w:val="32"/>
          <w:szCs w:val="32"/>
        </w:rPr>
        <w:t>符合以下免试条件的考生在单招考试前向</w:t>
      </w:r>
      <w:r>
        <w:rPr>
          <w:rFonts w:hint="eastAsia" w:ascii="仿宋" w:hAnsi="仿宋" w:eastAsia="仿宋" w:cs="仿宋"/>
          <w:color w:val="auto"/>
          <w:sz w:val="32"/>
          <w:szCs w:val="32"/>
          <w:lang w:val="en-US" w:eastAsia="zh-CN"/>
        </w:rPr>
        <w:t>学</w:t>
      </w:r>
      <w:r>
        <w:rPr>
          <w:rFonts w:hint="eastAsia" w:ascii="仿宋" w:hAnsi="仿宋" w:eastAsia="仿宋" w:cs="仿宋"/>
          <w:color w:val="auto"/>
          <w:sz w:val="32"/>
          <w:szCs w:val="32"/>
        </w:rPr>
        <w:t>校申请。其中，</w:t>
      </w:r>
      <w:r>
        <w:rPr>
          <w:rFonts w:hint="eastAsia" w:ascii="仿宋" w:hAnsi="仿宋" w:eastAsia="仿宋" w:cs="仿宋"/>
          <w:color w:val="auto"/>
          <w:sz w:val="32"/>
          <w:szCs w:val="32"/>
          <w:lang w:eastAsia="zh-CN"/>
        </w:rPr>
        <w:t>职业技能特长申请免技能测试的考生</w:t>
      </w:r>
      <w:r>
        <w:rPr>
          <w:rFonts w:hint="eastAsia" w:ascii="仿宋" w:hAnsi="仿宋" w:eastAsia="仿宋" w:cs="仿宋"/>
          <w:color w:val="auto"/>
          <w:sz w:val="32"/>
          <w:szCs w:val="32"/>
          <w:u w:val="none"/>
          <w:lang w:eastAsia="zh-CN"/>
        </w:rPr>
        <w:t>，须在</w:t>
      </w:r>
      <w:r>
        <w:rPr>
          <w:rFonts w:hint="eastAsia" w:ascii="仿宋" w:hAnsi="仿宋" w:eastAsia="仿宋" w:cs="仿宋"/>
          <w:color w:val="auto"/>
          <w:sz w:val="32"/>
          <w:szCs w:val="32"/>
          <w:u w:val="none"/>
          <w:lang w:val="en-US" w:eastAsia="zh-CN"/>
        </w:rPr>
        <w:t>2025年2月26日前，通过现场资格审核方式，将相关申请材料（含相关获奖</w:t>
      </w:r>
      <w:r>
        <w:rPr>
          <w:rFonts w:hint="eastAsia" w:ascii="仿宋" w:hAnsi="仿宋" w:eastAsia="仿宋" w:cs="仿宋"/>
          <w:color w:val="auto"/>
          <w:kern w:val="0"/>
          <w:sz w:val="32"/>
          <w:szCs w:val="32"/>
          <w:u w:val="none"/>
          <w:lang w:val="en-US" w:eastAsia="zh-CN" w:bidi="ar"/>
        </w:rPr>
        <w:t>证书原件和复印件</w:t>
      </w:r>
      <w:r>
        <w:rPr>
          <w:rFonts w:hint="eastAsia" w:ascii="仿宋" w:hAnsi="仿宋" w:eastAsia="仿宋" w:cs="仿宋"/>
          <w:color w:val="auto"/>
          <w:sz w:val="32"/>
          <w:szCs w:val="32"/>
          <w:u w:val="none"/>
          <w:lang w:val="en-US" w:eastAsia="zh-CN"/>
        </w:rPr>
        <w:t>材料）报我校的招生就业处（和平校区行政楼一楼111办公室）审核。</w:t>
      </w:r>
      <w:r>
        <w:rPr>
          <w:rFonts w:hint="eastAsia" w:ascii="仿宋" w:hAnsi="仿宋" w:eastAsia="仿宋" w:cs="仿宋"/>
          <w:color w:val="auto"/>
          <w:sz w:val="32"/>
          <w:szCs w:val="32"/>
          <w:u w:val="none"/>
        </w:rPr>
        <w:t>免试直接录取的考生不占用单招计划数，使用</w:t>
      </w:r>
      <w:r>
        <w:rPr>
          <w:rFonts w:hint="eastAsia" w:ascii="仿宋" w:hAnsi="仿宋" w:eastAsia="仿宋" w:cs="仿宋"/>
          <w:color w:val="auto"/>
          <w:sz w:val="32"/>
          <w:szCs w:val="32"/>
          <w:u w:val="none"/>
          <w:lang w:eastAsia="zh-CN"/>
        </w:rPr>
        <w:t>我</w:t>
      </w:r>
      <w:r>
        <w:rPr>
          <w:rFonts w:hint="eastAsia" w:ascii="仿宋" w:hAnsi="仿宋" w:eastAsia="仿宋" w:cs="仿宋"/>
          <w:color w:val="auto"/>
          <w:sz w:val="32"/>
          <w:szCs w:val="32"/>
          <w:u w:val="none"/>
        </w:rPr>
        <w:t>校统招计划，在统招录取前完成录取手续办理，有关审核程序和方法由省教育</w:t>
      </w:r>
      <w:r>
        <w:rPr>
          <w:rFonts w:hint="eastAsia" w:ascii="仿宋" w:hAnsi="仿宋" w:eastAsia="仿宋" w:cs="仿宋"/>
          <w:color w:val="auto"/>
          <w:sz w:val="32"/>
          <w:szCs w:val="32"/>
        </w:rPr>
        <w:t>考试院另行规定。</w:t>
      </w:r>
    </w:p>
    <w:p w14:paraId="6FA7CA00">
      <w:pPr>
        <w:keepNext w:val="0"/>
        <w:keepLines w:val="0"/>
        <w:pageBreakBefore w:val="0"/>
        <w:widowControl w:val="0"/>
        <w:numPr>
          <w:ilvl w:val="0"/>
          <w:numId w:val="0"/>
        </w:numPr>
        <w:kinsoku/>
        <w:wordWrap/>
        <w:overflowPunct/>
        <w:topLinePunct w:val="0"/>
        <w:autoSpaceDE/>
        <w:autoSpaceDN/>
        <w:bidi w:val="0"/>
        <w:adjustRightInd/>
        <w:snapToGrid/>
        <w:spacing w:line="550" w:lineRule="exact"/>
        <w:ind w:firstLine="640" w:firstLineChars="200"/>
        <w:textAlignment w:val="auto"/>
        <w:rPr>
          <w:rFonts w:hint="eastAsia" w:ascii="仿宋" w:hAnsi="仿宋" w:eastAsia="仿宋" w:cs="仿宋"/>
          <w:color w:val="auto"/>
          <w:sz w:val="32"/>
          <w:szCs w:val="32"/>
        </w:rPr>
      </w:pPr>
      <w:r>
        <w:rPr>
          <w:rFonts w:hint="eastAsia" w:ascii="仿宋" w:hAnsi="仿宋" w:eastAsia="仿宋" w:cs="仿宋"/>
          <w:color w:val="auto"/>
          <w:sz w:val="32"/>
          <w:szCs w:val="32"/>
          <w:lang w:val="en-US" w:eastAsia="zh-CN"/>
        </w:rPr>
        <w:t>1.</w:t>
      </w:r>
      <w:r>
        <w:rPr>
          <w:rFonts w:hint="eastAsia" w:ascii="仿宋" w:hAnsi="仿宋" w:eastAsia="仿宋" w:cs="仿宋"/>
          <w:color w:val="auto"/>
          <w:sz w:val="32"/>
          <w:szCs w:val="32"/>
        </w:rPr>
        <w:t>免试直接录取。根据教育部政策规定，中等职业教育应届毕业生，在校期间在世界技能组织主办的“世界技能大赛（World Skills Competition）”中获奖的中国国家代表队选手可保送至高职院校与获奖赛事相应的专业就读，在校期间获“全国职业院校技能大赛”“中国职业技能大赛”一等奖、二等奖、三等奖或“湖南省职业技能大赛”“湖南省职业院校技能竞赛”一等奖（金牌）的，可免试</w:t>
      </w:r>
      <w:r>
        <w:rPr>
          <w:rFonts w:hint="eastAsia" w:ascii="仿宋" w:hAnsi="仿宋" w:eastAsia="仿宋" w:cs="仿宋"/>
          <w:color w:val="auto"/>
          <w:sz w:val="32"/>
          <w:szCs w:val="32"/>
          <w:lang w:val="en-US" w:eastAsia="zh-CN"/>
        </w:rPr>
        <w:t>录取到我校就读。</w:t>
      </w:r>
    </w:p>
    <w:p w14:paraId="6F4FE7F0">
      <w:pPr>
        <w:keepNext w:val="0"/>
        <w:keepLines w:val="0"/>
        <w:pageBreakBefore w:val="0"/>
        <w:widowControl w:val="0"/>
        <w:numPr>
          <w:ilvl w:val="0"/>
          <w:numId w:val="0"/>
        </w:numPr>
        <w:kinsoku/>
        <w:wordWrap/>
        <w:overflowPunct/>
        <w:topLinePunct w:val="0"/>
        <w:autoSpaceDE/>
        <w:autoSpaceDN/>
        <w:bidi w:val="0"/>
        <w:adjustRightInd/>
        <w:snapToGrid/>
        <w:spacing w:line="550" w:lineRule="exact"/>
        <w:ind w:firstLine="640" w:firstLineChars="200"/>
        <w:textAlignment w:val="auto"/>
        <w:rPr>
          <w:rFonts w:hint="eastAsia" w:ascii="仿宋" w:hAnsi="仿宋" w:eastAsia="仿宋" w:cs="仿宋"/>
          <w:color w:val="auto"/>
          <w:sz w:val="32"/>
          <w:szCs w:val="32"/>
        </w:rPr>
      </w:pPr>
      <w:r>
        <w:rPr>
          <w:rFonts w:hint="eastAsia" w:ascii="仿宋" w:hAnsi="仿宋" w:eastAsia="仿宋" w:cs="仿宋"/>
          <w:color w:val="auto"/>
          <w:sz w:val="32"/>
          <w:szCs w:val="32"/>
          <w:lang w:val="en-US" w:eastAsia="zh-CN"/>
        </w:rPr>
        <w:t>2.</w:t>
      </w:r>
      <w:r>
        <w:rPr>
          <w:rFonts w:hint="eastAsia" w:ascii="仿宋" w:hAnsi="仿宋" w:eastAsia="仿宋" w:cs="仿宋"/>
          <w:color w:val="auto"/>
          <w:sz w:val="32"/>
          <w:szCs w:val="32"/>
        </w:rPr>
        <w:t>职业技能特长生免技能测试。在校学习期间获“湖南省职业技能大赛”“湖南省职业院校技能竞赛”二等奖（银牌）、三等奖（铜牌）的中职应届毕业生，报考获奖赛项对口专业可免予职业技能测试。其中获得二等奖（银牌）的学生可按技能测试成绩满分计入综合成绩；获得三等奖（铜牌）的学生可按技能测试成绩满分的80%计入综合成绩，也可选择参加学校组织的技能测试取得测试成绩，取两项成绩的较高分数计入综合成绩。</w:t>
      </w:r>
    </w:p>
    <w:p w14:paraId="12522704">
      <w:pPr>
        <w:keepNext w:val="0"/>
        <w:keepLines w:val="0"/>
        <w:pageBreakBefore w:val="0"/>
        <w:widowControl w:val="0"/>
        <w:numPr>
          <w:ilvl w:val="0"/>
          <w:numId w:val="0"/>
        </w:numPr>
        <w:kinsoku/>
        <w:wordWrap/>
        <w:overflowPunct/>
        <w:topLinePunct w:val="0"/>
        <w:autoSpaceDE/>
        <w:autoSpaceDN/>
        <w:bidi w:val="0"/>
        <w:adjustRightInd/>
        <w:snapToGrid/>
        <w:spacing w:line="550" w:lineRule="exact"/>
        <w:ind w:firstLine="640" w:firstLineChars="200"/>
        <w:textAlignment w:val="auto"/>
        <w:rPr>
          <w:rFonts w:hint="eastAsia" w:ascii="仿宋" w:hAnsi="仿宋" w:eastAsia="仿宋" w:cs="仿宋"/>
          <w:b w:val="0"/>
          <w:bCs w:val="0"/>
          <w:color w:val="auto"/>
          <w:sz w:val="32"/>
          <w:szCs w:val="32"/>
          <w:lang w:val="en-US" w:eastAsia="zh-CN"/>
        </w:rPr>
      </w:pPr>
      <w:r>
        <w:rPr>
          <w:rFonts w:hint="eastAsia" w:ascii="仿宋" w:hAnsi="仿宋" w:eastAsia="仿宋" w:cs="仿宋"/>
          <w:color w:val="auto"/>
          <w:sz w:val="32"/>
          <w:szCs w:val="32"/>
          <w:lang w:val="en-US" w:eastAsia="zh-CN"/>
        </w:rPr>
        <w:t>3.免试考生的录取专业与其获奖赛项对应（考生如需跨专业报考，则不能享受免试政策）。</w:t>
      </w:r>
    </w:p>
    <w:p w14:paraId="3D8C7DEB">
      <w:pPr>
        <w:keepNext w:val="0"/>
        <w:keepLines w:val="0"/>
        <w:pageBreakBefore w:val="0"/>
        <w:widowControl w:val="0"/>
        <w:numPr>
          <w:ilvl w:val="0"/>
          <w:numId w:val="0"/>
        </w:numPr>
        <w:kinsoku/>
        <w:wordWrap/>
        <w:overflowPunct/>
        <w:topLinePunct w:val="0"/>
        <w:autoSpaceDE/>
        <w:autoSpaceDN/>
        <w:bidi w:val="0"/>
        <w:adjustRightInd/>
        <w:snapToGrid/>
        <w:spacing w:line="550" w:lineRule="exact"/>
        <w:ind w:firstLine="643" w:firstLineChars="200"/>
        <w:textAlignment w:val="auto"/>
        <w:rPr>
          <w:rFonts w:hint="eastAsia" w:ascii="仿宋" w:hAnsi="仿宋" w:eastAsia="仿宋" w:cs="仿宋"/>
          <w:color w:val="auto"/>
          <w:sz w:val="32"/>
          <w:szCs w:val="32"/>
        </w:rPr>
      </w:pPr>
      <w:r>
        <w:rPr>
          <w:rFonts w:hint="eastAsia" w:ascii="楷体" w:hAnsi="楷体" w:eastAsia="楷体" w:cs="楷体"/>
          <w:b/>
          <w:bCs/>
          <w:color w:val="auto"/>
          <w:sz w:val="32"/>
          <w:szCs w:val="32"/>
          <w:lang w:val="en-US" w:eastAsia="zh-CN"/>
        </w:rPr>
        <w:t>第二十二条</w:t>
      </w:r>
      <w:r>
        <w:rPr>
          <w:rFonts w:hint="eastAsia" w:ascii="仿宋" w:hAnsi="仿宋" w:eastAsia="仿宋" w:cs="仿宋"/>
          <w:color w:val="auto"/>
          <w:sz w:val="32"/>
          <w:szCs w:val="32"/>
          <w:lang w:val="en-US" w:eastAsia="zh-CN"/>
        </w:rPr>
        <w:t xml:space="preserve">  学校</w:t>
      </w:r>
      <w:r>
        <w:rPr>
          <w:rFonts w:hint="eastAsia" w:ascii="仿宋" w:hAnsi="仿宋" w:eastAsia="仿宋" w:cs="仿宋"/>
          <w:color w:val="auto"/>
          <w:sz w:val="32"/>
          <w:szCs w:val="32"/>
        </w:rPr>
        <w:t>按一志愿、二志愿分别组织</w:t>
      </w:r>
      <w:r>
        <w:rPr>
          <w:rFonts w:hint="eastAsia" w:ascii="仿宋" w:hAnsi="仿宋" w:eastAsia="仿宋" w:cs="仿宋"/>
          <w:color w:val="auto"/>
          <w:sz w:val="32"/>
          <w:szCs w:val="32"/>
          <w:lang w:val="en-US" w:eastAsia="zh-CN"/>
        </w:rPr>
        <w:t>单招</w:t>
      </w:r>
      <w:r>
        <w:rPr>
          <w:rFonts w:hint="eastAsia" w:ascii="仿宋" w:hAnsi="仿宋" w:eastAsia="仿宋" w:cs="仿宋"/>
          <w:color w:val="auto"/>
          <w:sz w:val="32"/>
          <w:szCs w:val="32"/>
        </w:rPr>
        <w:t>考试。第一志愿考试时间为202</w:t>
      </w:r>
      <w:r>
        <w:rPr>
          <w:rFonts w:hint="eastAsia" w:ascii="仿宋" w:hAnsi="仿宋" w:eastAsia="仿宋" w:cs="仿宋"/>
          <w:color w:val="auto"/>
          <w:sz w:val="32"/>
          <w:szCs w:val="32"/>
          <w:lang w:val="en-US" w:eastAsia="zh-CN"/>
        </w:rPr>
        <w:t>5</w:t>
      </w:r>
      <w:r>
        <w:rPr>
          <w:rFonts w:hint="eastAsia" w:ascii="仿宋" w:hAnsi="仿宋" w:eastAsia="仿宋" w:cs="仿宋"/>
          <w:color w:val="auto"/>
          <w:sz w:val="32"/>
          <w:szCs w:val="32"/>
        </w:rPr>
        <w:t>年3月</w:t>
      </w:r>
      <w:r>
        <w:rPr>
          <w:rFonts w:hint="eastAsia" w:ascii="仿宋" w:hAnsi="仿宋" w:eastAsia="仿宋" w:cs="仿宋"/>
          <w:color w:val="auto"/>
          <w:sz w:val="32"/>
          <w:szCs w:val="32"/>
          <w:lang w:val="en-US" w:eastAsia="zh-CN"/>
        </w:rPr>
        <w:t>8</w:t>
      </w:r>
      <w:r>
        <w:rPr>
          <w:rFonts w:hint="eastAsia" w:ascii="仿宋" w:hAnsi="仿宋" w:eastAsia="仿宋" w:cs="仿宋"/>
          <w:color w:val="auto"/>
          <w:sz w:val="32"/>
          <w:szCs w:val="32"/>
        </w:rPr>
        <w:t>日-</w:t>
      </w:r>
      <w:r>
        <w:rPr>
          <w:rFonts w:hint="eastAsia" w:ascii="仿宋" w:hAnsi="仿宋" w:eastAsia="仿宋" w:cs="仿宋"/>
          <w:color w:val="auto"/>
          <w:sz w:val="32"/>
          <w:szCs w:val="32"/>
          <w:lang w:val="en-US" w:eastAsia="zh-CN"/>
        </w:rPr>
        <w:t>9</w:t>
      </w:r>
      <w:r>
        <w:rPr>
          <w:rFonts w:hint="eastAsia" w:ascii="仿宋" w:hAnsi="仿宋" w:eastAsia="仿宋" w:cs="仿宋"/>
          <w:color w:val="auto"/>
          <w:sz w:val="32"/>
          <w:szCs w:val="32"/>
        </w:rPr>
        <w:t>日</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lang w:val="en-US" w:eastAsia="zh-CN"/>
        </w:rPr>
        <w:t>若第一志愿生源不足，</w:t>
      </w:r>
      <w:r>
        <w:rPr>
          <w:rFonts w:hint="eastAsia" w:ascii="仿宋" w:hAnsi="仿宋" w:eastAsia="仿宋" w:cs="仿宋"/>
          <w:color w:val="auto"/>
          <w:sz w:val="32"/>
          <w:szCs w:val="32"/>
        </w:rPr>
        <w:t>未完成单招计划</w:t>
      </w:r>
      <w:r>
        <w:rPr>
          <w:rFonts w:hint="eastAsia" w:ascii="仿宋" w:hAnsi="仿宋" w:eastAsia="仿宋" w:cs="仿宋"/>
          <w:color w:val="auto"/>
          <w:sz w:val="32"/>
          <w:szCs w:val="32"/>
          <w:lang w:eastAsia="zh-CN"/>
        </w:rPr>
        <w:t>，我校</w:t>
      </w:r>
      <w:r>
        <w:rPr>
          <w:rFonts w:hint="eastAsia" w:ascii="仿宋" w:hAnsi="仿宋" w:eastAsia="仿宋" w:cs="仿宋"/>
          <w:color w:val="auto"/>
          <w:sz w:val="32"/>
          <w:szCs w:val="32"/>
          <w:lang w:val="en-US" w:eastAsia="zh-CN"/>
        </w:rPr>
        <w:t>将</w:t>
      </w:r>
      <w:r>
        <w:rPr>
          <w:rFonts w:hint="eastAsia" w:ascii="仿宋" w:hAnsi="仿宋" w:eastAsia="仿宋" w:cs="仿宋"/>
          <w:color w:val="auto"/>
          <w:sz w:val="32"/>
          <w:szCs w:val="32"/>
        </w:rPr>
        <w:t>组织第二志愿考试，</w:t>
      </w:r>
      <w:r>
        <w:rPr>
          <w:rFonts w:hint="eastAsia" w:ascii="仿宋" w:hAnsi="仿宋" w:eastAsia="仿宋" w:cs="仿宋"/>
          <w:color w:val="auto"/>
          <w:sz w:val="32"/>
          <w:szCs w:val="32"/>
          <w:lang w:val="en-US" w:eastAsia="zh-CN"/>
        </w:rPr>
        <w:t>参考对象为第二志愿报考我校且未被第一志愿学校录取考生，</w:t>
      </w:r>
      <w:r>
        <w:rPr>
          <w:rFonts w:hint="eastAsia" w:ascii="仿宋" w:hAnsi="仿宋" w:eastAsia="仿宋" w:cs="仿宋"/>
          <w:color w:val="auto"/>
          <w:sz w:val="32"/>
          <w:szCs w:val="32"/>
        </w:rPr>
        <w:t>时间为202</w:t>
      </w:r>
      <w:r>
        <w:rPr>
          <w:rFonts w:hint="eastAsia" w:ascii="仿宋" w:hAnsi="仿宋" w:eastAsia="仿宋" w:cs="仿宋"/>
          <w:color w:val="auto"/>
          <w:sz w:val="32"/>
          <w:szCs w:val="32"/>
          <w:lang w:val="en-US" w:eastAsia="zh-CN"/>
        </w:rPr>
        <w:t>5</w:t>
      </w:r>
      <w:r>
        <w:rPr>
          <w:rFonts w:hint="eastAsia" w:ascii="仿宋" w:hAnsi="仿宋" w:eastAsia="仿宋" w:cs="仿宋"/>
          <w:color w:val="auto"/>
          <w:sz w:val="32"/>
          <w:szCs w:val="32"/>
        </w:rPr>
        <w:t>年4月</w:t>
      </w:r>
      <w:r>
        <w:rPr>
          <w:rFonts w:hint="eastAsia" w:ascii="仿宋" w:hAnsi="仿宋" w:eastAsia="仿宋" w:cs="仿宋"/>
          <w:color w:val="auto"/>
          <w:sz w:val="32"/>
          <w:szCs w:val="32"/>
          <w:lang w:val="en-US" w:eastAsia="zh-CN"/>
        </w:rPr>
        <w:t>5</w:t>
      </w:r>
      <w:r>
        <w:rPr>
          <w:rFonts w:hint="eastAsia" w:ascii="仿宋" w:hAnsi="仿宋" w:eastAsia="仿宋" w:cs="仿宋"/>
          <w:color w:val="auto"/>
          <w:sz w:val="32"/>
          <w:szCs w:val="32"/>
        </w:rPr>
        <w:t>日-</w:t>
      </w:r>
      <w:r>
        <w:rPr>
          <w:rFonts w:hint="eastAsia" w:ascii="仿宋" w:hAnsi="仿宋" w:eastAsia="仿宋" w:cs="仿宋"/>
          <w:color w:val="auto"/>
          <w:sz w:val="32"/>
          <w:szCs w:val="32"/>
          <w:lang w:val="en-US" w:eastAsia="zh-CN"/>
        </w:rPr>
        <w:t>6</w:t>
      </w:r>
      <w:r>
        <w:rPr>
          <w:rFonts w:hint="eastAsia" w:ascii="仿宋" w:hAnsi="仿宋" w:eastAsia="仿宋" w:cs="仿宋"/>
          <w:color w:val="auto"/>
          <w:sz w:val="32"/>
          <w:szCs w:val="32"/>
        </w:rPr>
        <w:t>日。</w:t>
      </w:r>
      <w:r>
        <w:rPr>
          <w:rFonts w:hint="eastAsia" w:ascii="仿宋" w:hAnsi="仿宋" w:eastAsia="仿宋" w:cs="仿宋"/>
          <w:color w:val="auto"/>
          <w:sz w:val="32"/>
          <w:szCs w:val="32"/>
          <w:lang w:eastAsia="zh-CN"/>
        </w:rPr>
        <w:t>各科目的具体考试时间及地点将在我校</w:t>
      </w:r>
      <w:r>
        <w:rPr>
          <w:rFonts w:hint="eastAsia" w:ascii="仿宋" w:hAnsi="仿宋" w:eastAsia="仿宋" w:cs="仿宋"/>
          <w:color w:val="auto"/>
          <w:sz w:val="32"/>
          <w:szCs w:val="32"/>
          <w:lang w:val="en-US" w:eastAsia="zh-CN"/>
        </w:rPr>
        <w:t>招生网</w:t>
      </w:r>
      <w:r>
        <w:rPr>
          <w:rFonts w:hint="eastAsia" w:ascii="仿宋" w:hAnsi="仿宋" w:eastAsia="仿宋" w:cs="仿宋"/>
          <w:color w:val="auto"/>
          <w:sz w:val="32"/>
          <w:szCs w:val="32"/>
          <w:lang w:eastAsia="zh-CN"/>
        </w:rPr>
        <w:t>上另行公布</w:t>
      </w:r>
      <w:r>
        <w:rPr>
          <w:rFonts w:hint="eastAsia" w:ascii="仿宋" w:hAnsi="仿宋" w:eastAsia="仿宋" w:cs="仿宋"/>
          <w:color w:val="auto"/>
          <w:sz w:val="32"/>
          <w:szCs w:val="32"/>
        </w:rPr>
        <w:t>。</w:t>
      </w:r>
    </w:p>
    <w:p w14:paraId="249E4DFB">
      <w:pPr>
        <w:keepNext w:val="0"/>
        <w:keepLines w:val="0"/>
        <w:pageBreakBefore w:val="0"/>
        <w:widowControl w:val="0"/>
        <w:numPr>
          <w:ilvl w:val="0"/>
          <w:numId w:val="0"/>
        </w:numPr>
        <w:kinsoku/>
        <w:wordWrap/>
        <w:overflowPunct/>
        <w:topLinePunct w:val="0"/>
        <w:autoSpaceDE/>
        <w:autoSpaceDN/>
        <w:bidi w:val="0"/>
        <w:adjustRightInd/>
        <w:snapToGrid/>
        <w:spacing w:line="550" w:lineRule="exact"/>
        <w:ind w:firstLine="643" w:firstLineChars="200"/>
        <w:jc w:val="left"/>
        <w:textAlignment w:val="auto"/>
        <w:rPr>
          <w:rFonts w:hint="eastAsia" w:ascii="仿宋" w:hAnsi="仿宋" w:eastAsia="仿宋" w:cs="仿宋"/>
          <w:color w:val="auto"/>
          <w:sz w:val="32"/>
          <w:szCs w:val="32"/>
          <w:u w:val="none"/>
          <w:lang w:eastAsia="zh-CN"/>
        </w:rPr>
      </w:pPr>
      <w:r>
        <w:rPr>
          <w:rFonts w:hint="eastAsia" w:ascii="楷体" w:hAnsi="楷体" w:eastAsia="楷体" w:cs="楷体"/>
          <w:b/>
          <w:bCs/>
          <w:color w:val="auto"/>
          <w:sz w:val="32"/>
          <w:szCs w:val="32"/>
          <w:lang w:val="en-US" w:eastAsia="zh-CN"/>
        </w:rPr>
        <w:t>第二十三条</w:t>
      </w:r>
      <w:r>
        <w:rPr>
          <w:rFonts w:hint="eastAsia" w:ascii="仿宋" w:hAnsi="仿宋" w:eastAsia="仿宋" w:cs="仿宋"/>
          <w:b/>
          <w:bCs/>
          <w:color w:val="auto"/>
          <w:sz w:val="32"/>
          <w:szCs w:val="32"/>
          <w:u w:val="none"/>
          <w:lang w:val="en-US" w:eastAsia="zh-CN"/>
        </w:rPr>
        <w:t xml:space="preserve">  </w:t>
      </w:r>
      <w:r>
        <w:rPr>
          <w:rFonts w:hint="eastAsia" w:ascii="仿宋" w:hAnsi="仿宋" w:eastAsia="仿宋" w:cs="仿宋"/>
          <w:color w:val="auto"/>
          <w:sz w:val="32"/>
          <w:szCs w:val="32"/>
          <w:u w:val="none"/>
          <w:lang w:val="en-US" w:eastAsia="zh-CN"/>
        </w:rPr>
        <w:t>根据物价部门统一规定，高职单招的报考费为80元/生。报考我校第一志愿的考生报考</w:t>
      </w:r>
      <w:r>
        <w:rPr>
          <w:rFonts w:hint="eastAsia" w:ascii="仿宋" w:hAnsi="仿宋" w:eastAsia="仿宋" w:cs="仿宋"/>
          <w:color w:val="auto"/>
          <w:sz w:val="32"/>
          <w:szCs w:val="32"/>
          <w:u w:val="none"/>
        </w:rPr>
        <w:t>费缴纳</w:t>
      </w:r>
      <w:r>
        <w:rPr>
          <w:rFonts w:hint="eastAsia" w:ascii="仿宋" w:hAnsi="仿宋" w:eastAsia="仿宋" w:cs="仿宋"/>
          <w:color w:val="auto"/>
          <w:sz w:val="32"/>
          <w:szCs w:val="32"/>
          <w:u w:val="none"/>
          <w:lang w:val="en-US" w:eastAsia="zh-CN"/>
        </w:rPr>
        <w:t>时间为3月1日-3月2日，通过微信公众号缴纳</w:t>
      </w:r>
      <w:r>
        <w:rPr>
          <w:rFonts w:hint="eastAsia" w:ascii="仿宋" w:hAnsi="仿宋" w:eastAsia="仿宋" w:cs="仿宋"/>
          <w:color w:val="auto"/>
          <w:sz w:val="32"/>
          <w:szCs w:val="32"/>
          <w:u w:val="none"/>
        </w:rPr>
        <w:t>。</w:t>
      </w:r>
      <w:r>
        <w:rPr>
          <w:rFonts w:hint="eastAsia" w:ascii="仿宋" w:hAnsi="仿宋" w:eastAsia="仿宋" w:cs="仿宋"/>
          <w:color w:val="auto"/>
          <w:sz w:val="32"/>
          <w:szCs w:val="32"/>
          <w:u w:val="none"/>
          <w:lang w:val="en-US" w:eastAsia="zh-CN"/>
        </w:rPr>
        <w:t>未在规定时间内缴费的，不得参加我校单招考试及录取。</w:t>
      </w:r>
      <w:r>
        <w:rPr>
          <w:rFonts w:hint="eastAsia" w:ascii="仿宋" w:hAnsi="仿宋" w:eastAsia="仿宋" w:cs="仿宋"/>
          <w:color w:val="auto"/>
          <w:sz w:val="32"/>
          <w:szCs w:val="32"/>
          <w:u w:val="none"/>
          <w:lang w:eastAsia="zh-CN"/>
        </w:rPr>
        <w:t>缴费成功的考生于</w:t>
      </w:r>
      <w:r>
        <w:rPr>
          <w:rFonts w:hint="eastAsia" w:ascii="仿宋" w:hAnsi="仿宋" w:eastAsia="仿宋" w:cs="仿宋"/>
          <w:color w:val="auto"/>
          <w:sz w:val="32"/>
          <w:szCs w:val="32"/>
          <w:u w:val="none"/>
          <w:lang w:val="en-US" w:eastAsia="zh-CN"/>
        </w:rPr>
        <w:t>2025年3月6日-7日登录学校招生网自行打印准考证。第二志愿考生缴费及准考证打印时间学校另行公布。缴费</w:t>
      </w:r>
      <w:r>
        <w:rPr>
          <w:rFonts w:hint="eastAsia" w:ascii="仿宋" w:hAnsi="仿宋" w:eastAsia="仿宋" w:cs="仿宋"/>
          <w:color w:val="auto"/>
          <w:sz w:val="32"/>
          <w:szCs w:val="32"/>
          <w:u w:val="none"/>
        </w:rPr>
        <w:t>咨询电话：</w:t>
      </w:r>
      <w:r>
        <w:rPr>
          <w:rFonts w:hint="eastAsia" w:ascii="仿宋" w:hAnsi="仿宋" w:eastAsia="仿宋" w:cs="仿宋"/>
          <w:color w:val="auto"/>
          <w:sz w:val="32"/>
          <w:szCs w:val="32"/>
          <w:u w:val="none"/>
          <w:lang w:val="en-US" w:eastAsia="zh-CN"/>
        </w:rPr>
        <w:t xml:space="preserve">0731-52317577 </w:t>
      </w:r>
      <w:r>
        <w:rPr>
          <w:rFonts w:hint="eastAsia" w:ascii="仿宋" w:hAnsi="仿宋" w:eastAsia="仿宋" w:cs="仿宋"/>
          <w:color w:val="auto"/>
          <w:sz w:val="32"/>
          <w:szCs w:val="32"/>
          <w:u w:val="none"/>
        </w:rPr>
        <w:t>，打印准考证咨询电话：</w:t>
      </w:r>
      <w:r>
        <w:rPr>
          <w:rFonts w:hint="eastAsia" w:ascii="仿宋" w:hAnsi="仿宋" w:eastAsia="仿宋" w:cs="仿宋"/>
          <w:color w:val="auto"/>
          <w:sz w:val="32"/>
          <w:szCs w:val="32"/>
          <w:u w:val="none"/>
          <w:lang w:val="en-US" w:eastAsia="zh-CN"/>
        </w:rPr>
        <w:t>0731-52317588</w:t>
      </w:r>
      <w:r>
        <w:rPr>
          <w:rFonts w:hint="eastAsia" w:ascii="仿宋" w:hAnsi="仿宋" w:eastAsia="仿宋" w:cs="仿宋"/>
          <w:color w:val="auto"/>
          <w:sz w:val="32"/>
          <w:szCs w:val="32"/>
          <w:u w:val="none"/>
        </w:rPr>
        <w:t>。缴费</w:t>
      </w:r>
      <w:r>
        <w:rPr>
          <w:rFonts w:hint="eastAsia" w:ascii="仿宋" w:hAnsi="仿宋" w:eastAsia="仿宋" w:cs="仿宋"/>
          <w:color w:val="auto"/>
          <w:sz w:val="32"/>
          <w:szCs w:val="32"/>
          <w:u w:val="none"/>
          <w:lang w:val="en-US" w:eastAsia="zh-CN"/>
        </w:rPr>
        <w:t>及</w:t>
      </w:r>
      <w:r>
        <w:rPr>
          <w:rFonts w:hint="eastAsia" w:ascii="仿宋" w:hAnsi="仿宋" w:eastAsia="仿宋" w:cs="仿宋"/>
          <w:color w:val="auto"/>
          <w:sz w:val="32"/>
          <w:szCs w:val="32"/>
          <w:u w:val="none"/>
        </w:rPr>
        <w:t>准考证打印流程详见学</w:t>
      </w:r>
      <w:r>
        <w:rPr>
          <w:rFonts w:hint="eastAsia" w:ascii="仿宋" w:hAnsi="仿宋" w:eastAsia="仿宋" w:cs="仿宋"/>
          <w:color w:val="auto"/>
          <w:sz w:val="32"/>
          <w:szCs w:val="32"/>
          <w:u w:val="none"/>
          <w:lang w:eastAsia="zh-CN"/>
        </w:rPr>
        <w:t>校</w:t>
      </w:r>
      <w:r>
        <w:rPr>
          <w:rFonts w:hint="eastAsia" w:ascii="仿宋" w:hAnsi="仿宋" w:eastAsia="仿宋" w:cs="仿宋"/>
          <w:color w:val="auto"/>
          <w:sz w:val="32"/>
          <w:szCs w:val="32"/>
          <w:u w:val="none"/>
        </w:rPr>
        <w:t>招生网，网址</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lang w:val="en-US" w:eastAsia="zh-CN"/>
        </w:rPr>
        <w:t>http://zsc.hnsoftedu.com/</w:t>
      </w:r>
      <w:r>
        <w:rPr>
          <w:rFonts w:hint="eastAsia" w:ascii="仿宋" w:hAnsi="仿宋" w:eastAsia="仿宋" w:cs="仿宋"/>
          <w:color w:val="auto"/>
          <w:sz w:val="32"/>
          <w:szCs w:val="32"/>
          <w:u w:val="none"/>
          <w:lang w:eastAsia="zh-CN"/>
        </w:rPr>
        <w:t>。</w:t>
      </w:r>
    </w:p>
    <w:p w14:paraId="6EFC856D">
      <w:pPr>
        <w:keepNext w:val="0"/>
        <w:keepLines w:val="0"/>
        <w:pageBreakBefore w:val="0"/>
        <w:widowControl w:val="0"/>
        <w:numPr>
          <w:ilvl w:val="0"/>
          <w:numId w:val="0"/>
        </w:numPr>
        <w:kinsoku/>
        <w:wordWrap/>
        <w:overflowPunct/>
        <w:topLinePunct w:val="0"/>
        <w:autoSpaceDE/>
        <w:autoSpaceDN/>
        <w:bidi w:val="0"/>
        <w:adjustRightInd/>
        <w:snapToGrid/>
        <w:spacing w:line="550" w:lineRule="exact"/>
        <w:ind w:firstLine="643" w:firstLineChars="200"/>
        <w:textAlignment w:val="auto"/>
        <w:rPr>
          <w:rFonts w:hint="eastAsia" w:ascii="仿宋" w:hAnsi="仿宋" w:eastAsia="仿宋" w:cs="仿宋"/>
          <w:color w:val="auto"/>
          <w:sz w:val="32"/>
          <w:szCs w:val="32"/>
        </w:rPr>
      </w:pPr>
      <w:r>
        <w:rPr>
          <w:rFonts w:hint="eastAsia" w:ascii="楷体" w:hAnsi="楷体" w:eastAsia="楷体" w:cs="楷体"/>
          <w:b/>
          <w:bCs/>
          <w:color w:val="auto"/>
          <w:sz w:val="32"/>
          <w:szCs w:val="32"/>
          <w:lang w:val="en-US" w:eastAsia="zh-CN"/>
        </w:rPr>
        <w:t xml:space="preserve">第二十四条  </w:t>
      </w:r>
      <w:r>
        <w:rPr>
          <w:rFonts w:hint="eastAsia" w:ascii="仿宋" w:hAnsi="仿宋" w:eastAsia="仿宋" w:cs="仿宋"/>
          <w:color w:val="auto"/>
          <w:sz w:val="32"/>
          <w:szCs w:val="32"/>
          <w:lang w:val="en-US" w:eastAsia="zh-CN"/>
        </w:rPr>
        <w:t>我校单招考试在省教育考试院的指导下，按照国家教育考试规定进行组织。在学校招生工作领导小组的统筹下，教务、招生、</w:t>
      </w:r>
      <w:r>
        <w:rPr>
          <w:rFonts w:hint="eastAsia" w:ascii="仿宋" w:hAnsi="仿宋" w:eastAsia="仿宋" w:cs="仿宋"/>
          <w:color w:val="auto"/>
          <w:sz w:val="32"/>
          <w:szCs w:val="32"/>
          <w:u w:val="none"/>
          <w:lang w:val="en-US" w:eastAsia="zh-CN"/>
        </w:rPr>
        <w:t>后勤、保卫、纪检监察等</w:t>
      </w:r>
      <w:r>
        <w:rPr>
          <w:rFonts w:hint="eastAsia" w:ascii="仿宋" w:hAnsi="仿宋" w:eastAsia="仿宋" w:cs="仿宋"/>
          <w:color w:val="auto"/>
          <w:sz w:val="32"/>
          <w:szCs w:val="32"/>
          <w:lang w:val="en-US" w:eastAsia="zh-CN"/>
        </w:rPr>
        <w:t>部门共同组织考务工作。具体</w:t>
      </w:r>
      <w:r>
        <w:rPr>
          <w:rFonts w:hint="eastAsia" w:ascii="仿宋" w:hAnsi="仿宋" w:eastAsia="仿宋" w:cs="仿宋"/>
          <w:color w:val="auto"/>
          <w:sz w:val="32"/>
          <w:szCs w:val="32"/>
        </w:rPr>
        <w:t>由</w:t>
      </w:r>
      <w:r>
        <w:rPr>
          <w:rFonts w:hint="eastAsia" w:ascii="仿宋" w:hAnsi="仿宋" w:eastAsia="仿宋" w:cs="仿宋"/>
          <w:color w:val="auto"/>
          <w:sz w:val="32"/>
          <w:szCs w:val="32"/>
          <w:u w:val="none"/>
        </w:rPr>
        <w:t>教务处</w:t>
      </w:r>
      <w:r>
        <w:rPr>
          <w:rFonts w:hint="eastAsia" w:ascii="仿宋" w:hAnsi="仿宋" w:eastAsia="仿宋" w:cs="仿宋"/>
          <w:color w:val="auto"/>
          <w:sz w:val="32"/>
          <w:szCs w:val="32"/>
        </w:rPr>
        <w:t>牵头组织命题，并负责其保密工作</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u w:val="none"/>
        </w:rPr>
        <w:t>教务处</w:t>
      </w:r>
      <w:r>
        <w:rPr>
          <w:rFonts w:hint="eastAsia" w:ascii="仿宋" w:hAnsi="仿宋" w:eastAsia="仿宋" w:cs="仿宋"/>
          <w:color w:val="auto"/>
          <w:sz w:val="32"/>
          <w:szCs w:val="32"/>
        </w:rPr>
        <w:t>负责按国考要求制定具体的组考方案，根据报考人数合理安排考场并组织有序考试</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组织相关</w:t>
      </w:r>
      <w:r>
        <w:rPr>
          <w:rFonts w:hint="eastAsia" w:ascii="仿宋" w:hAnsi="仿宋" w:eastAsia="仿宋" w:cs="仿宋"/>
          <w:color w:val="auto"/>
          <w:sz w:val="32"/>
          <w:szCs w:val="32"/>
          <w:lang w:val="en-US" w:eastAsia="zh-CN"/>
        </w:rPr>
        <w:t>专家</w:t>
      </w:r>
      <w:r>
        <w:rPr>
          <w:rFonts w:hint="eastAsia" w:ascii="仿宋" w:hAnsi="仿宋" w:eastAsia="仿宋" w:cs="仿宋"/>
          <w:color w:val="auto"/>
          <w:sz w:val="32"/>
          <w:szCs w:val="32"/>
        </w:rPr>
        <w:t>参照湖南省普通高考评卷及登分工作有关要求</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制定科学合理的评判标准，加大信息公开及结果公示力度，确保考试评判工作公正、透明。</w:t>
      </w:r>
    </w:p>
    <w:p w14:paraId="0B55F13C">
      <w:pPr>
        <w:keepNext w:val="0"/>
        <w:keepLines w:val="0"/>
        <w:pageBreakBefore w:val="0"/>
        <w:widowControl w:val="0"/>
        <w:numPr>
          <w:ilvl w:val="0"/>
          <w:numId w:val="1"/>
        </w:numPr>
        <w:kinsoku/>
        <w:wordWrap/>
        <w:overflowPunct/>
        <w:topLinePunct w:val="0"/>
        <w:autoSpaceDE/>
        <w:autoSpaceDN/>
        <w:bidi w:val="0"/>
        <w:adjustRightInd/>
        <w:snapToGrid/>
        <w:spacing w:line="550" w:lineRule="exact"/>
        <w:jc w:val="center"/>
        <w:textAlignment w:val="auto"/>
        <w:rPr>
          <w:rFonts w:hint="eastAsia" w:ascii="黑体" w:hAnsi="黑体" w:eastAsia="黑体" w:cs="黑体"/>
          <w:b w:val="0"/>
          <w:bCs w:val="0"/>
          <w:color w:val="auto"/>
          <w:sz w:val="32"/>
          <w:szCs w:val="32"/>
        </w:rPr>
      </w:pPr>
      <w:r>
        <w:rPr>
          <w:rFonts w:hint="eastAsia" w:ascii="黑体" w:hAnsi="黑体" w:eastAsia="黑体" w:cs="黑体"/>
          <w:b w:val="0"/>
          <w:bCs w:val="0"/>
          <w:color w:val="auto"/>
          <w:sz w:val="32"/>
          <w:szCs w:val="32"/>
          <w:lang w:val="en-US" w:eastAsia="zh-CN"/>
        </w:rPr>
        <w:t xml:space="preserve"> 单招</w:t>
      </w:r>
      <w:r>
        <w:rPr>
          <w:rFonts w:hint="eastAsia" w:ascii="黑体" w:hAnsi="黑体" w:eastAsia="黑体" w:cs="黑体"/>
          <w:b w:val="0"/>
          <w:bCs w:val="0"/>
          <w:color w:val="auto"/>
          <w:sz w:val="32"/>
          <w:szCs w:val="32"/>
        </w:rPr>
        <w:t>录取</w:t>
      </w:r>
    </w:p>
    <w:p w14:paraId="083A9FC9">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50" w:lineRule="exact"/>
        <w:ind w:firstLine="643" w:firstLineChars="200"/>
        <w:jc w:val="left"/>
        <w:textAlignment w:val="auto"/>
        <w:rPr>
          <w:rFonts w:hint="eastAsia" w:ascii="仿宋" w:hAnsi="仿宋" w:eastAsia="仿宋" w:cs="仿宋"/>
          <w:color w:val="auto"/>
          <w:sz w:val="32"/>
          <w:szCs w:val="32"/>
        </w:rPr>
      </w:pPr>
      <w:r>
        <w:rPr>
          <w:rFonts w:hint="eastAsia" w:ascii="楷体" w:hAnsi="楷体" w:eastAsia="楷体" w:cs="楷体"/>
          <w:b/>
          <w:bCs/>
          <w:color w:val="auto"/>
          <w:sz w:val="32"/>
          <w:szCs w:val="32"/>
          <w:lang w:val="en-US" w:eastAsia="zh-CN"/>
        </w:rPr>
        <w:t>第二十五条</w:t>
      </w:r>
      <w:r>
        <w:rPr>
          <w:rFonts w:hint="eastAsia" w:ascii="仿宋" w:hAnsi="仿宋" w:eastAsia="仿宋" w:cs="仿宋"/>
          <w:color w:val="auto"/>
          <w:sz w:val="32"/>
          <w:szCs w:val="32"/>
          <w:lang w:val="en-US" w:eastAsia="zh-CN"/>
        </w:rPr>
        <w:t xml:space="preserve">  应届普通高中毕业考生（第一类考生）、中职考生和往届普通高中考生及同等学力考生（第二类考生）的类别确定</w:t>
      </w:r>
      <w:r>
        <w:rPr>
          <w:rFonts w:hint="eastAsia" w:ascii="仿宋" w:hAnsi="仿宋" w:eastAsia="仿宋" w:cs="仿宋"/>
          <w:color w:val="auto"/>
          <w:sz w:val="32"/>
          <w:szCs w:val="32"/>
        </w:rPr>
        <w:t>及</w:t>
      </w:r>
      <w:r>
        <w:rPr>
          <w:rFonts w:hint="eastAsia" w:ascii="仿宋" w:hAnsi="仿宋" w:eastAsia="仿宋" w:cs="仿宋"/>
          <w:color w:val="auto"/>
          <w:sz w:val="32"/>
          <w:szCs w:val="32"/>
          <w:lang w:val="en-US" w:eastAsia="zh-CN"/>
        </w:rPr>
        <w:t>普通</w:t>
      </w:r>
      <w:r>
        <w:rPr>
          <w:rFonts w:hint="eastAsia" w:ascii="仿宋" w:hAnsi="仿宋" w:eastAsia="仿宋" w:cs="仿宋"/>
          <w:color w:val="auto"/>
          <w:sz w:val="32"/>
          <w:szCs w:val="32"/>
        </w:rPr>
        <w:t>高中学业水平合格性考试成绩的认定以省教育考试院提供的数据为依据。</w:t>
      </w:r>
      <w:r>
        <w:rPr>
          <w:rFonts w:hint="eastAsia" w:ascii="仿宋" w:hAnsi="仿宋" w:eastAsia="仿宋" w:cs="仿宋"/>
          <w:color w:val="auto"/>
          <w:sz w:val="32"/>
          <w:szCs w:val="32"/>
          <w:lang w:val="en-US" w:eastAsia="zh-CN"/>
        </w:rPr>
        <w:t>普通</w:t>
      </w:r>
      <w:r>
        <w:rPr>
          <w:rFonts w:hint="eastAsia" w:ascii="仿宋" w:hAnsi="仿宋" w:eastAsia="仿宋" w:cs="仿宋"/>
          <w:color w:val="auto"/>
          <w:sz w:val="32"/>
          <w:szCs w:val="32"/>
        </w:rPr>
        <w:t>高中学业水平合格性考试有效成绩不全的应届普</w:t>
      </w:r>
      <w:r>
        <w:rPr>
          <w:rFonts w:hint="eastAsia" w:ascii="仿宋" w:hAnsi="仿宋" w:eastAsia="仿宋" w:cs="仿宋"/>
          <w:color w:val="auto"/>
          <w:sz w:val="32"/>
          <w:szCs w:val="32"/>
          <w:lang w:val="en-US" w:eastAsia="zh-CN"/>
        </w:rPr>
        <w:t>通</w:t>
      </w:r>
      <w:r>
        <w:rPr>
          <w:rFonts w:hint="eastAsia" w:ascii="仿宋" w:hAnsi="仿宋" w:eastAsia="仿宋" w:cs="仿宋"/>
          <w:color w:val="auto"/>
          <w:sz w:val="32"/>
          <w:szCs w:val="32"/>
        </w:rPr>
        <w:t>高</w:t>
      </w:r>
      <w:r>
        <w:rPr>
          <w:rFonts w:hint="eastAsia" w:ascii="仿宋" w:hAnsi="仿宋" w:eastAsia="仿宋" w:cs="仿宋"/>
          <w:color w:val="auto"/>
          <w:sz w:val="32"/>
          <w:szCs w:val="32"/>
          <w:lang w:val="en-US" w:eastAsia="zh-CN"/>
        </w:rPr>
        <w:t>中毕业考生</w:t>
      </w:r>
      <w:r>
        <w:rPr>
          <w:rFonts w:hint="eastAsia" w:ascii="仿宋" w:hAnsi="仿宋" w:eastAsia="仿宋" w:cs="仿宋"/>
          <w:color w:val="auto"/>
          <w:sz w:val="32"/>
          <w:szCs w:val="32"/>
        </w:rPr>
        <w:t>必须按照</w:t>
      </w:r>
      <w:r>
        <w:rPr>
          <w:rFonts w:hint="eastAsia" w:ascii="仿宋" w:hAnsi="仿宋" w:eastAsia="仿宋" w:cs="仿宋"/>
          <w:color w:val="auto"/>
          <w:sz w:val="32"/>
          <w:szCs w:val="32"/>
          <w:lang w:val="en-US" w:eastAsia="zh-CN"/>
        </w:rPr>
        <w:t>中职考生和往届普通高中考生及同等学力考生</w:t>
      </w:r>
      <w:r>
        <w:rPr>
          <w:rFonts w:hint="eastAsia" w:ascii="仿宋" w:hAnsi="仿宋" w:eastAsia="仿宋" w:cs="仿宋"/>
          <w:color w:val="auto"/>
          <w:sz w:val="32"/>
          <w:szCs w:val="32"/>
        </w:rPr>
        <w:t>的要求参加文化素质测试</w:t>
      </w:r>
      <w:r>
        <w:rPr>
          <w:rFonts w:hint="eastAsia" w:ascii="仿宋" w:hAnsi="仿宋" w:eastAsia="仿宋" w:cs="仿宋"/>
          <w:color w:val="auto"/>
          <w:sz w:val="32"/>
          <w:szCs w:val="32"/>
          <w:lang w:val="en-US" w:eastAsia="zh-CN"/>
        </w:rPr>
        <w:t>及</w:t>
      </w:r>
      <w:r>
        <w:rPr>
          <w:rFonts w:hint="eastAsia" w:ascii="仿宋" w:hAnsi="仿宋" w:eastAsia="仿宋" w:cs="仿宋"/>
          <w:color w:val="auto"/>
          <w:sz w:val="32"/>
          <w:szCs w:val="32"/>
        </w:rPr>
        <w:t>录取。</w:t>
      </w:r>
    </w:p>
    <w:p w14:paraId="618496DC">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50" w:lineRule="exact"/>
        <w:ind w:firstLine="643" w:firstLineChars="200"/>
        <w:jc w:val="left"/>
        <w:textAlignment w:val="auto"/>
        <w:rPr>
          <w:rFonts w:hint="eastAsia" w:ascii="仿宋" w:hAnsi="仿宋" w:eastAsia="仿宋" w:cs="仿宋"/>
          <w:color w:val="auto"/>
          <w:sz w:val="32"/>
          <w:szCs w:val="32"/>
        </w:rPr>
      </w:pPr>
      <w:r>
        <w:rPr>
          <w:rFonts w:hint="eastAsia" w:ascii="楷体" w:hAnsi="楷体" w:eastAsia="楷体" w:cs="楷体"/>
          <w:b/>
          <w:bCs/>
          <w:color w:val="auto"/>
          <w:sz w:val="32"/>
          <w:szCs w:val="32"/>
          <w:lang w:val="en-US" w:eastAsia="zh-CN"/>
        </w:rPr>
        <w:t>第二十六条</w:t>
      </w:r>
      <w:r>
        <w:rPr>
          <w:rFonts w:hint="eastAsia" w:ascii="仿宋" w:hAnsi="仿宋" w:eastAsia="仿宋" w:cs="仿宋"/>
          <w:color w:val="auto"/>
          <w:sz w:val="32"/>
          <w:szCs w:val="32"/>
          <w:lang w:val="en-US" w:eastAsia="zh-CN"/>
        </w:rPr>
        <w:t xml:space="preserve">  单招录取首先对报考单列计划的考生（第三类）进行录取，单列计划只录取第一志愿报考的考生，如有剩余单列计划则转为普通类计划录取第一类、第二类考生。</w:t>
      </w:r>
    </w:p>
    <w:p w14:paraId="7BF24B0A">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50" w:lineRule="exact"/>
        <w:ind w:firstLine="643" w:firstLineChars="200"/>
        <w:jc w:val="left"/>
        <w:textAlignment w:val="auto"/>
        <w:rPr>
          <w:rFonts w:hint="eastAsia" w:ascii="仿宋" w:hAnsi="仿宋" w:eastAsia="仿宋" w:cs="仿宋"/>
          <w:color w:val="auto"/>
          <w:sz w:val="32"/>
          <w:szCs w:val="32"/>
        </w:rPr>
      </w:pPr>
      <w:r>
        <w:rPr>
          <w:rFonts w:hint="eastAsia" w:ascii="楷体" w:hAnsi="楷体" w:eastAsia="楷体" w:cs="楷体"/>
          <w:b/>
          <w:bCs/>
          <w:color w:val="auto"/>
          <w:sz w:val="32"/>
          <w:szCs w:val="32"/>
          <w:lang w:val="en-US" w:eastAsia="zh-CN"/>
        </w:rPr>
        <w:t>第二十七条</w:t>
      </w:r>
      <w:r>
        <w:rPr>
          <w:rFonts w:hint="eastAsia" w:ascii="仿宋" w:hAnsi="仿宋" w:eastAsia="仿宋" w:cs="仿宋"/>
          <w:b/>
          <w:bCs/>
          <w:color w:val="auto"/>
          <w:sz w:val="32"/>
          <w:szCs w:val="32"/>
          <w:lang w:val="en-US" w:eastAsia="zh-CN"/>
        </w:rPr>
        <w:t xml:space="preserve">  </w:t>
      </w:r>
      <w:r>
        <w:rPr>
          <w:rFonts w:hint="eastAsia" w:ascii="仿宋" w:hAnsi="仿宋" w:eastAsia="仿宋" w:cs="仿宋"/>
          <w:color w:val="auto"/>
          <w:sz w:val="32"/>
          <w:szCs w:val="32"/>
        </w:rPr>
        <w:t>普通类考生分类别分专业招生计划以实际参考的考生人数为基数，按专业计划数除以该专业参考总人数再乘以各类别参考人数的计算公式列出各专业</w:t>
      </w:r>
      <w:r>
        <w:rPr>
          <w:rFonts w:hint="eastAsia" w:ascii="仿宋" w:hAnsi="仿宋" w:eastAsia="仿宋" w:cs="仿宋"/>
          <w:color w:val="auto"/>
          <w:sz w:val="32"/>
          <w:szCs w:val="32"/>
          <w:lang w:eastAsia="zh-CN"/>
        </w:rPr>
        <w:t>第一类</w:t>
      </w:r>
      <w:r>
        <w:rPr>
          <w:rFonts w:hint="eastAsia" w:ascii="仿宋" w:hAnsi="仿宋" w:eastAsia="仿宋" w:cs="仿宋"/>
          <w:color w:val="auto"/>
          <w:sz w:val="32"/>
          <w:szCs w:val="32"/>
        </w:rPr>
        <w:t>考生（具有202</w:t>
      </w:r>
      <w:r>
        <w:rPr>
          <w:rFonts w:hint="eastAsia" w:ascii="仿宋" w:hAnsi="仿宋" w:eastAsia="仿宋" w:cs="仿宋"/>
          <w:color w:val="auto"/>
          <w:sz w:val="32"/>
          <w:szCs w:val="32"/>
          <w:lang w:val="en-US" w:eastAsia="zh-CN"/>
        </w:rPr>
        <w:t>4</w:t>
      </w:r>
      <w:r>
        <w:rPr>
          <w:rFonts w:hint="eastAsia" w:ascii="仿宋" w:hAnsi="仿宋" w:eastAsia="仿宋" w:cs="仿宋"/>
          <w:color w:val="auto"/>
          <w:sz w:val="32"/>
          <w:szCs w:val="32"/>
        </w:rPr>
        <w:t>年普通高中学业水平合格性考试有效成绩）、</w:t>
      </w:r>
      <w:r>
        <w:rPr>
          <w:rFonts w:hint="eastAsia" w:ascii="仿宋" w:hAnsi="仿宋" w:eastAsia="仿宋" w:cs="仿宋"/>
          <w:color w:val="auto"/>
          <w:sz w:val="32"/>
          <w:szCs w:val="32"/>
          <w:lang w:eastAsia="zh-CN"/>
        </w:rPr>
        <w:t>第二类考生</w:t>
      </w:r>
      <w:r>
        <w:rPr>
          <w:rFonts w:hint="eastAsia" w:ascii="仿宋" w:hAnsi="仿宋" w:eastAsia="仿宋" w:cs="仿宋"/>
          <w:color w:val="auto"/>
          <w:sz w:val="32"/>
          <w:szCs w:val="32"/>
        </w:rPr>
        <w:t>（含普通高中学业水平合格性考试有效成绩不全的应届普通高中考生</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的实际录取计划数。例如，某专业招生计划共100人，单列</w:t>
      </w:r>
      <w:r>
        <w:rPr>
          <w:rFonts w:hint="eastAsia" w:ascii="仿宋" w:hAnsi="仿宋" w:eastAsia="仿宋" w:cs="仿宋"/>
          <w:color w:val="auto"/>
          <w:sz w:val="32"/>
          <w:szCs w:val="32"/>
          <w:lang w:eastAsia="zh-CN"/>
        </w:rPr>
        <w:t>计划已</w:t>
      </w:r>
      <w:r>
        <w:rPr>
          <w:rFonts w:hint="eastAsia" w:ascii="仿宋" w:hAnsi="仿宋" w:eastAsia="仿宋" w:cs="仿宋"/>
          <w:color w:val="auto"/>
          <w:sz w:val="32"/>
          <w:szCs w:val="32"/>
        </w:rPr>
        <w:t>录取5人，剩余计划95人</w:t>
      </w:r>
      <w:r>
        <w:rPr>
          <w:rFonts w:hint="eastAsia" w:ascii="仿宋" w:hAnsi="仿宋" w:eastAsia="仿宋" w:cs="仿宋"/>
          <w:color w:val="auto"/>
          <w:sz w:val="32"/>
          <w:szCs w:val="32"/>
          <w:lang w:eastAsia="zh-CN"/>
        </w:rPr>
        <w:t>录取第一类、第二类学生</w:t>
      </w:r>
      <w:r>
        <w:rPr>
          <w:rFonts w:hint="eastAsia" w:ascii="仿宋" w:hAnsi="仿宋" w:eastAsia="仿宋" w:cs="仿宋"/>
          <w:color w:val="auto"/>
          <w:sz w:val="32"/>
          <w:szCs w:val="32"/>
        </w:rPr>
        <w:t>，如</w:t>
      </w:r>
      <w:r>
        <w:rPr>
          <w:rFonts w:hint="eastAsia" w:ascii="仿宋" w:hAnsi="仿宋" w:eastAsia="仿宋" w:cs="仿宋"/>
          <w:color w:val="auto"/>
          <w:sz w:val="32"/>
          <w:szCs w:val="32"/>
          <w:lang w:eastAsia="zh-CN"/>
        </w:rPr>
        <w:t>第一类考生</w:t>
      </w:r>
      <w:r>
        <w:rPr>
          <w:rFonts w:hint="eastAsia" w:ascii="仿宋" w:hAnsi="仿宋" w:eastAsia="仿宋" w:cs="仿宋"/>
          <w:color w:val="auto"/>
          <w:sz w:val="32"/>
          <w:szCs w:val="32"/>
        </w:rPr>
        <w:t>、</w:t>
      </w:r>
      <w:r>
        <w:rPr>
          <w:rFonts w:hint="eastAsia" w:ascii="仿宋" w:hAnsi="仿宋" w:eastAsia="仿宋" w:cs="仿宋"/>
          <w:color w:val="auto"/>
          <w:sz w:val="32"/>
          <w:szCs w:val="32"/>
          <w:lang w:eastAsia="zh-CN"/>
        </w:rPr>
        <w:t>第二类考生</w:t>
      </w:r>
      <w:r>
        <w:rPr>
          <w:rFonts w:hint="eastAsia" w:ascii="仿宋" w:hAnsi="仿宋" w:eastAsia="仿宋" w:cs="仿宋"/>
          <w:color w:val="auto"/>
          <w:sz w:val="32"/>
          <w:szCs w:val="32"/>
        </w:rPr>
        <w:t>一志愿</w:t>
      </w:r>
      <w:r>
        <w:rPr>
          <w:rFonts w:hint="eastAsia" w:ascii="仿宋" w:hAnsi="仿宋" w:eastAsia="仿宋" w:cs="仿宋"/>
          <w:color w:val="auto"/>
          <w:sz w:val="32"/>
          <w:szCs w:val="32"/>
          <w:lang w:eastAsia="zh-CN"/>
        </w:rPr>
        <w:t>实际参考的人数分别为</w:t>
      </w:r>
      <w:r>
        <w:rPr>
          <w:rFonts w:hint="eastAsia" w:ascii="仿宋" w:hAnsi="仿宋" w:eastAsia="仿宋" w:cs="仿宋"/>
          <w:color w:val="auto"/>
          <w:sz w:val="32"/>
          <w:szCs w:val="32"/>
        </w:rPr>
        <w:t>150、50人，</w:t>
      </w:r>
      <w:r>
        <w:rPr>
          <w:rFonts w:hint="eastAsia" w:ascii="仿宋" w:hAnsi="仿宋" w:eastAsia="仿宋" w:cs="仿宋"/>
          <w:color w:val="auto"/>
          <w:sz w:val="32"/>
          <w:szCs w:val="32"/>
          <w:lang w:eastAsia="zh-CN"/>
        </w:rPr>
        <w:t>根据同比例公</w:t>
      </w:r>
      <w:r>
        <w:rPr>
          <w:rFonts w:hint="eastAsia" w:ascii="仿宋" w:hAnsi="仿宋" w:eastAsia="仿宋" w:cs="仿宋"/>
          <w:color w:val="auto"/>
          <w:sz w:val="32"/>
          <w:szCs w:val="32"/>
          <w:lang w:val="en-US" w:eastAsia="zh-CN"/>
        </w:rPr>
        <w:t>式</w:t>
      </w:r>
      <w:r>
        <w:rPr>
          <w:rFonts w:hint="eastAsia" w:ascii="仿宋" w:hAnsi="仿宋" w:eastAsia="仿宋" w:cs="仿宋"/>
          <w:color w:val="auto"/>
          <w:sz w:val="32"/>
          <w:szCs w:val="32"/>
          <w:lang w:eastAsia="zh-CN"/>
        </w:rPr>
        <w:t>计算可得第一类、第二类考生的计划数</w:t>
      </w:r>
      <w:r>
        <w:rPr>
          <w:rFonts w:hint="eastAsia" w:ascii="仿宋" w:hAnsi="仿宋" w:eastAsia="仿宋" w:cs="仿宋"/>
          <w:color w:val="auto"/>
          <w:sz w:val="32"/>
          <w:szCs w:val="32"/>
        </w:rPr>
        <w:t>为71、24人</w:t>
      </w:r>
      <w:r>
        <w:rPr>
          <w:rFonts w:hint="eastAsia" w:ascii="仿宋" w:hAnsi="仿宋" w:eastAsia="仿宋" w:cs="仿宋"/>
          <w:color w:val="auto"/>
          <w:sz w:val="32"/>
          <w:szCs w:val="32"/>
          <w:lang w:eastAsia="zh-CN"/>
        </w:rPr>
        <w:t>。第一类考生计划数计算公式：</w:t>
      </w:r>
      <w:r>
        <w:rPr>
          <w:rFonts w:hint="eastAsia" w:ascii="仿宋" w:hAnsi="仿宋" w:eastAsia="仿宋" w:cs="仿宋"/>
          <w:color w:val="auto"/>
          <w:sz w:val="32"/>
          <w:szCs w:val="32"/>
          <w:lang w:val="en-US" w:eastAsia="zh-CN"/>
        </w:rPr>
        <w:t>95/（150+50）×150</w:t>
      </w:r>
      <w:r>
        <w:rPr>
          <w:rFonts w:hint="eastAsia" w:ascii="仿宋" w:hAnsi="仿宋" w:eastAsia="仿宋" w:cs="仿宋"/>
          <w:color w:val="auto"/>
          <w:sz w:val="32"/>
          <w:szCs w:val="32"/>
        </w:rPr>
        <w:t>。各类别各专业计划确定后，录取过程中不再调整和追加。</w:t>
      </w:r>
    </w:p>
    <w:p w14:paraId="40474027">
      <w:pPr>
        <w:keepNext w:val="0"/>
        <w:keepLines w:val="0"/>
        <w:pageBreakBefore w:val="0"/>
        <w:widowControl w:val="0"/>
        <w:shd w:val="clear" w:color="auto" w:fill="FFFFFF"/>
        <w:kinsoku/>
        <w:wordWrap/>
        <w:overflowPunct/>
        <w:topLinePunct w:val="0"/>
        <w:autoSpaceDE/>
        <w:autoSpaceDN/>
        <w:bidi w:val="0"/>
        <w:adjustRightInd/>
        <w:snapToGrid/>
        <w:spacing w:line="550" w:lineRule="exact"/>
        <w:ind w:firstLine="643" w:firstLineChars="200"/>
        <w:jc w:val="left"/>
        <w:textAlignment w:val="auto"/>
        <w:rPr>
          <w:rFonts w:hint="eastAsia" w:ascii="仿宋" w:hAnsi="仿宋" w:eastAsia="仿宋" w:cs="仿宋"/>
          <w:color w:val="auto"/>
          <w:sz w:val="32"/>
          <w:szCs w:val="32"/>
          <w:lang w:val="en-US" w:eastAsia="zh-CN"/>
        </w:rPr>
      </w:pPr>
      <w:r>
        <w:rPr>
          <w:rFonts w:hint="eastAsia" w:ascii="楷体" w:hAnsi="楷体" w:eastAsia="楷体" w:cs="楷体"/>
          <w:b/>
          <w:bCs/>
          <w:color w:val="auto"/>
          <w:sz w:val="32"/>
          <w:szCs w:val="32"/>
          <w:lang w:val="en-US" w:eastAsia="zh-CN"/>
        </w:rPr>
        <w:t>第二十八条</w:t>
      </w:r>
      <w:r>
        <w:rPr>
          <w:rFonts w:hint="eastAsia" w:ascii="仿宋" w:hAnsi="仿宋" w:eastAsia="仿宋" w:cs="仿宋"/>
          <w:color w:val="auto"/>
          <w:sz w:val="32"/>
          <w:szCs w:val="32"/>
          <w:lang w:val="en-US" w:eastAsia="zh-CN"/>
        </w:rPr>
        <w:t xml:space="preserve">  单招录取工作按照“学校负责、招办监督”的原则进行，各类别考生录取规则如下：</w:t>
      </w:r>
    </w:p>
    <w:p w14:paraId="33F9B04E">
      <w:pPr>
        <w:pStyle w:val="11"/>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50" w:lineRule="exact"/>
        <w:ind w:left="0" w:right="0" w:firstLine="640" w:firstLineChars="200"/>
        <w:jc w:val="left"/>
        <w:textAlignment w:val="auto"/>
        <w:rPr>
          <w:rFonts w:hint="eastAsia" w:ascii="仿宋" w:hAnsi="仿宋" w:eastAsia="仿宋" w:cs="仿宋"/>
          <w:color w:val="auto"/>
          <w:sz w:val="32"/>
          <w:szCs w:val="32"/>
          <w:u w:val="none"/>
        </w:rPr>
      </w:pPr>
      <w:r>
        <w:rPr>
          <w:rFonts w:hint="eastAsia" w:ascii="仿宋" w:hAnsi="仿宋" w:eastAsia="仿宋" w:cs="仿宋"/>
          <w:color w:val="auto"/>
          <w:sz w:val="32"/>
          <w:szCs w:val="32"/>
          <w:lang w:val="en-US" w:eastAsia="zh-CN"/>
        </w:rPr>
        <w:t>1</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退役军人</w:t>
      </w:r>
      <w:r>
        <w:rPr>
          <w:rFonts w:hint="eastAsia" w:ascii="仿宋" w:hAnsi="仿宋" w:eastAsia="仿宋" w:cs="仿宋"/>
          <w:color w:val="auto"/>
          <w:sz w:val="32"/>
          <w:szCs w:val="32"/>
          <w:lang w:eastAsia="zh-CN"/>
        </w:rPr>
        <w:t>考生。</w:t>
      </w:r>
      <w:r>
        <w:rPr>
          <w:rFonts w:hint="eastAsia" w:ascii="仿宋" w:hAnsi="仿宋" w:eastAsia="仿宋" w:cs="仿宋"/>
          <w:color w:val="auto"/>
          <w:sz w:val="32"/>
          <w:szCs w:val="32"/>
        </w:rPr>
        <w:t>按考生职业</w:t>
      </w:r>
      <w:r>
        <w:rPr>
          <w:rFonts w:hint="eastAsia" w:ascii="仿宋" w:hAnsi="仿宋" w:eastAsia="仿宋" w:cs="仿宋"/>
          <w:color w:val="auto"/>
          <w:sz w:val="32"/>
          <w:szCs w:val="32"/>
          <w:lang w:val="en-US" w:eastAsia="zh-CN"/>
        </w:rPr>
        <w:t>技能</w:t>
      </w:r>
      <w:r>
        <w:rPr>
          <w:rFonts w:hint="eastAsia" w:ascii="仿宋" w:hAnsi="仿宋" w:eastAsia="仿宋" w:cs="仿宋"/>
          <w:color w:val="auto"/>
          <w:sz w:val="32"/>
          <w:szCs w:val="32"/>
        </w:rPr>
        <w:t>测试</w:t>
      </w:r>
      <w:r>
        <w:rPr>
          <w:rFonts w:hint="eastAsia" w:ascii="仿宋" w:hAnsi="仿宋" w:eastAsia="仿宋" w:cs="仿宋"/>
          <w:color w:val="auto"/>
          <w:sz w:val="32"/>
          <w:szCs w:val="32"/>
          <w:lang w:val="en-US" w:eastAsia="zh-CN"/>
        </w:rPr>
        <w:t>综合</w:t>
      </w:r>
      <w:r>
        <w:rPr>
          <w:rFonts w:hint="eastAsia" w:ascii="仿宋" w:hAnsi="仿宋" w:eastAsia="仿宋" w:cs="仿宋"/>
          <w:color w:val="auto"/>
          <w:sz w:val="32"/>
          <w:szCs w:val="32"/>
        </w:rPr>
        <w:t>成绩从高分到低分进行录取，录</w:t>
      </w:r>
      <w:r>
        <w:rPr>
          <w:rFonts w:hint="eastAsia" w:ascii="仿宋" w:hAnsi="仿宋" w:eastAsia="仿宋" w:cs="仿宋"/>
          <w:color w:val="auto"/>
          <w:sz w:val="32"/>
          <w:szCs w:val="32"/>
          <w:lang w:eastAsia="zh-CN"/>
        </w:rPr>
        <w:t>完</w:t>
      </w:r>
      <w:r>
        <w:rPr>
          <w:rFonts w:hint="eastAsia" w:ascii="仿宋" w:hAnsi="仿宋" w:eastAsia="仿宋" w:cs="仿宋"/>
          <w:color w:val="auto"/>
          <w:sz w:val="32"/>
          <w:szCs w:val="32"/>
        </w:rPr>
        <w:t>为止。</w:t>
      </w:r>
      <w:r>
        <w:rPr>
          <w:rFonts w:hint="eastAsia" w:ascii="仿宋" w:hAnsi="仿宋" w:eastAsia="仿宋" w:cs="仿宋"/>
          <w:color w:val="auto"/>
          <w:sz w:val="32"/>
          <w:szCs w:val="32"/>
          <w:u w:val="none"/>
          <w:lang w:eastAsia="zh-CN"/>
        </w:rPr>
        <w:t>为</w:t>
      </w:r>
      <w:r>
        <w:rPr>
          <w:rFonts w:hint="eastAsia" w:ascii="仿宋" w:hAnsi="仿宋" w:eastAsia="仿宋" w:cs="仿宋"/>
          <w:color w:val="auto"/>
          <w:sz w:val="32"/>
          <w:szCs w:val="32"/>
          <w:u w:val="none"/>
          <w:lang w:val="en-US" w:eastAsia="zh-CN"/>
        </w:rPr>
        <w:t>避免个别专业扎堆报考，造成后续普通类考生计划不足，各专业录取退役军人考生的人数不超过5人。</w:t>
      </w:r>
    </w:p>
    <w:p w14:paraId="7E434159">
      <w:pPr>
        <w:pStyle w:val="11"/>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50" w:lineRule="exact"/>
        <w:ind w:left="0" w:right="0" w:firstLine="640" w:firstLineChars="200"/>
        <w:jc w:val="left"/>
        <w:textAlignment w:val="auto"/>
        <w:rPr>
          <w:rFonts w:hint="eastAsia" w:ascii="仿宋" w:hAnsi="仿宋" w:eastAsia="仿宋" w:cs="仿宋"/>
          <w:color w:val="auto"/>
          <w:sz w:val="32"/>
          <w:szCs w:val="32"/>
          <w:highlight w:val="yellow"/>
        </w:rPr>
      </w:pPr>
      <w:r>
        <w:rPr>
          <w:rFonts w:hint="eastAsia" w:ascii="仿宋" w:hAnsi="仿宋" w:eastAsia="仿宋" w:cs="仿宋"/>
          <w:color w:val="auto"/>
          <w:sz w:val="32"/>
          <w:szCs w:val="32"/>
          <w:lang w:val="en-US" w:eastAsia="zh-CN"/>
        </w:rPr>
        <w:t>2.</w:t>
      </w:r>
      <w:r>
        <w:rPr>
          <w:rFonts w:hint="eastAsia" w:ascii="仿宋" w:hAnsi="仿宋" w:eastAsia="仿宋" w:cs="仿宋"/>
          <w:color w:val="auto"/>
          <w:sz w:val="32"/>
          <w:szCs w:val="32"/>
        </w:rPr>
        <w:t>普通类考生</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根据各专业分类别招生计划数，依据考生所填报专业按</w:t>
      </w:r>
      <w:r>
        <w:rPr>
          <w:rFonts w:hint="eastAsia" w:ascii="仿宋" w:hAnsi="仿宋" w:eastAsia="仿宋" w:cs="仿宋"/>
          <w:color w:val="auto"/>
          <w:sz w:val="32"/>
          <w:szCs w:val="32"/>
          <w:lang w:val="en-US" w:eastAsia="zh-CN"/>
        </w:rPr>
        <w:t>综合成绩</w:t>
      </w:r>
      <w:r>
        <w:rPr>
          <w:rFonts w:hint="eastAsia" w:ascii="仿宋" w:hAnsi="仿宋" w:eastAsia="仿宋" w:cs="仿宋"/>
          <w:color w:val="auto"/>
          <w:sz w:val="32"/>
          <w:szCs w:val="32"/>
        </w:rPr>
        <w:t>从高分到低分进行录取，录满为止。如遇生源不足，则对该专业所对应</w:t>
      </w:r>
      <w:r>
        <w:rPr>
          <w:rFonts w:hint="eastAsia" w:ascii="仿宋" w:hAnsi="仿宋" w:eastAsia="仿宋" w:cs="仿宋"/>
          <w:color w:val="auto"/>
          <w:sz w:val="32"/>
          <w:szCs w:val="32"/>
          <w:lang w:val="en-US" w:eastAsia="zh-CN"/>
        </w:rPr>
        <w:t>类别</w:t>
      </w:r>
      <w:r>
        <w:rPr>
          <w:rFonts w:hint="eastAsia" w:ascii="仿宋" w:hAnsi="仿宋" w:eastAsia="仿宋" w:cs="仿宋"/>
          <w:color w:val="auto"/>
          <w:sz w:val="32"/>
          <w:szCs w:val="32"/>
        </w:rPr>
        <w:t>内未录取且服从调剂的考生按</w:t>
      </w:r>
      <w:r>
        <w:rPr>
          <w:rFonts w:hint="eastAsia" w:ascii="仿宋" w:hAnsi="仿宋" w:eastAsia="仿宋" w:cs="仿宋"/>
          <w:color w:val="auto"/>
          <w:sz w:val="32"/>
          <w:szCs w:val="32"/>
          <w:lang w:val="en-US" w:eastAsia="zh-CN"/>
        </w:rPr>
        <w:t>综合成绩</w:t>
      </w:r>
      <w:r>
        <w:rPr>
          <w:rFonts w:hint="eastAsia" w:ascii="仿宋" w:hAnsi="仿宋" w:eastAsia="仿宋" w:cs="仿宋"/>
          <w:color w:val="auto"/>
          <w:sz w:val="32"/>
          <w:szCs w:val="32"/>
        </w:rPr>
        <w:t>从高分到低分进行调剂录取。</w:t>
      </w:r>
    </w:p>
    <w:p w14:paraId="78803B00">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550" w:lineRule="exact"/>
        <w:ind w:right="0" w:rightChars="0" w:firstLine="643" w:firstLineChars="200"/>
        <w:jc w:val="left"/>
        <w:textAlignment w:val="auto"/>
        <w:rPr>
          <w:rFonts w:hint="eastAsia" w:ascii="仿宋" w:hAnsi="仿宋" w:eastAsia="仿宋" w:cs="仿宋"/>
          <w:color w:val="auto"/>
          <w:sz w:val="32"/>
          <w:szCs w:val="32"/>
        </w:rPr>
      </w:pPr>
      <w:r>
        <w:rPr>
          <w:rFonts w:hint="eastAsia" w:ascii="楷体" w:hAnsi="楷体" w:eastAsia="楷体" w:cs="楷体"/>
          <w:b/>
          <w:bCs/>
          <w:color w:val="auto"/>
          <w:sz w:val="32"/>
          <w:szCs w:val="32"/>
          <w:lang w:val="en-US" w:eastAsia="zh-CN"/>
        </w:rPr>
        <w:t>第二十九条</w:t>
      </w:r>
      <w:r>
        <w:rPr>
          <w:rFonts w:hint="eastAsia" w:ascii="仿宋" w:hAnsi="仿宋" w:eastAsia="仿宋" w:cs="仿宋"/>
          <w:color w:val="auto"/>
          <w:sz w:val="32"/>
          <w:szCs w:val="32"/>
          <w:lang w:val="en-US" w:eastAsia="zh-CN"/>
        </w:rPr>
        <w:t xml:space="preserve">  对于末位同分的考生，依据以下排序原则进行录取。同分排序规则为</w:t>
      </w:r>
      <w:r>
        <w:rPr>
          <w:rFonts w:hint="eastAsia" w:ascii="仿宋" w:hAnsi="仿宋" w:eastAsia="仿宋" w:cs="仿宋"/>
          <w:color w:val="auto"/>
          <w:sz w:val="32"/>
          <w:szCs w:val="32"/>
          <w:u w:val="none"/>
          <w:lang w:val="en-US" w:eastAsia="zh-CN"/>
        </w:rPr>
        <w:t>：</w:t>
      </w:r>
      <w:r>
        <w:rPr>
          <w:rFonts w:hint="eastAsia" w:ascii="仿宋" w:hAnsi="仿宋" w:eastAsia="仿宋" w:cs="仿宋"/>
          <w:color w:val="auto"/>
          <w:sz w:val="32"/>
          <w:szCs w:val="32"/>
        </w:rPr>
        <w:t>应届普通高中</w:t>
      </w:r>
      <w:r>
        <w:rPr>
          <w:rFonts w:hint="eastAsia" w:ascii="仿宋" w:hAnsi="仿宋" w:eastAsia="仿宋" w:cs="仿宋"/>
          <w:color w:val="auto"/>
          <w:sz w:val="32"/>
          <w:szCs w:val="32"/>
          <w:lang w:eastAsia="zh-CN"/>
        </w:rPr>
        <w:t>考生</w:t>
      </w:r>
      <w:r>
        <w:rPr>
          <w:rFonts w:hint="eastAsia" w:ascii="仿宋" w:hAnsi="仿宋" w:eastAsia="仿宋" w:cs="仿宋"/>
          <w:color w:val="auto"/>
          <w:sz w:val="32"/>
          <w:szCs w:val="32"/>
        </w:rPr>
        <w:t>按</w:t>
      </w:r>
      <w:r>
        <w:rPr>
          <w:rFonts w:hint="eastAsia" w:ascii="仿宋" w:hAnsi="仿宋" w:eastAsia="仿宋" w:cs="仿宋"/>
          <w:color w:val="auto"/>
          <w:sz w:val="32"/>
          <w:szCs w:val="32"/>
          <w:lang w:val="en-US" w:eastAsia="zh-CN"/>
        </w:rPr>
        <w:t>高中学业水平考试</w:t>
      </w:r>
      <w:r>
        <w:rPr>
          <w:rFonts w:hint="eastAsia" w:ascii="仿宋" w:hAnsi="仿宋" w:eastAsia="仿宋" w:cs="仿宋"/>
          <w:color w:val="auto"/>
          <w:sz w:val="32"/>
          <w:szCs w:val="32"/>
        </w:rPr>
        <w:t>语文、数学、英语成绩顺序依次排列，中职</w:t>
      </w:r>
      <w:r>
        <w:rPr>
          <w:rFonts w:hint="eastAsia" w:ascii="仿宋" w:hAnsi="仿宋" w:eastAsia="仿宋" w:cs="仿宋"/>
          <w:color w:val="auto"/>
          <w:sz w:val="32"/>
          <w:szCs w:val="32"/>
          <w:lang w:eastAsia="zh-CN"/>
        </w:rPr>
        <w:t>考生、往</w:t>
      </w:r>
      <w:r>
        <w:rPr>
          <w:rFonts w:hint="eastAsia" w:ascii="仿宋" w:hAnsi="仿宋" w:eastAsia="仿宋" w:cs="仿宋"/>
          <w:color w:val="auto"/>
          <w:sz w:val="32"/>
          <w:szCs w:val="32"/>
        </w:rPr>
        <w:t>届普通高中</w:t>
      </w:r>
      <w:r>
        <w:rPr>
          <w:rFonts w:hint="eastAsia" w:ascii="仿宋" w:hAnsi="仿宋" w:eastAsia="仿宋" w:cs="仿宋"/>
          <w:color w:val="auto"/>
          <w:sz w:val="32"/>
          <w:szCs w:val="32"/>
          <w:lang w:eastAsia="zh-CN"/>
        </w:rPr>
        <w:t>考</w:t>
      </w:r>
      <w:r>
        <w:rPr>
          <w:rFonts w:hint="eastAsia" w:ascii="仿宋" w:hAnsi="仿宋" w:eastAsia="仿宋" w:cs="仿宋"/>
          <w:color w:val="auto"/>
          <w:sz w:val="32"/>
          <w:szCs w:val="32"/>
          <w:lang w:val="en-US" w:eastAsia="zh-CN"/>
        </w:rPr>
        <w:t>生及同等学力考生</w:t>
      </w:r>
      <w:r>
        <w:rPr>
          <w:rFonts w:hint="eastAsia" w:ascii="仿宋" w:hAnsi="仿宋" w:eastAsia="仿宋" w:cs="仿宋"/>
          <w:color w:val="auto"/>
          <w:sz w:val="32"/>
          <w:szCs w:val="32"/>
        </w:rPr>
        <w:t>按</w:t>
      </w:r>
      <w:r>
        <w:rPr>
          <w:rFonts w:hint="eastAsia" w:ascii="仿宋" w:hAnsi="仿宋" w:eastAsia="仿宋" w:cs="仿宋"/>
          <w:color w:val="auto"/>
          <w:sz w:val="32"/>
          <w:szCs w:val="32"/>
          <w:lang w:eastAsia="zh-CN"/>
        </w:rPr>
        <w:t>文化素质测试、职业</w:t>
      </w:r>
      <w:r>
        <w:rPr>
          <w:rFonts w:hint="eastAsia" w:ascii="仿宋" w:hAnsi="仿宋" w:eastAsia="仿宋" w:cs="仿宋"/>
          <w:color w:val="auto"/>
          <w:sz w:val="32"/>
          <w:szCs w:val="32"/>
        </w:rPr>
        <w:t>技能测试的成绩依次排列。</w:t>
      </w:r>
    </w:p>
    <w:p w14:paraId="7573074E">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50" w:lineRule="exact"/>
        <w:ind w:firstLine="643" w:firstLineChars="200"/>
        <w:jc w:val="left"/>
        <w:textAlignment w:val="auto"/>
        <w:rPr>
          <w:rFonts w:hint="default" w:ascii="仿宋" w:hAnsi="仿宋" w:eastAsia="仿宋" w:cs="仿宋"/>
          <w:color w:val="auto"/>
          <w:sz w:val="32"/>
          <w:szCs w:val="32"/>
          <w:u w:val="none"/>
          <w:lang w:val="en-US" w:eastAsia="zh-CN"/>
        </w:rPr>
      </w:pPr>
      <w:r>
        <w:rPr>
          <w:rFonts w:hint="eastAsia" w:ascii="楷体" w:hAnsi="楷体" w:eastAsia="楷体" w:cs="楷体"/>
          <w:b/>
          <w:bCs/>
          <w:color w:val="auto"/>
          <w:sz w:val="32"/>
          <w:szCs w:val="32"/>
          <w:lang w:val="en-US" w:eastAsia="zh-CN"/>
        </w:rPr>
        <w:t>第三十条</w:t>
      </w:r>
      <w:r>
        <w:rPr>
          <w:rFonts w:hint="eastAsia" w:ascii="仿宋" w:hAnsi="仿宋" w:eastAsia="仿宋" w:cs="仿宋"/>
          <w:b/>
          <w:bCs/>
          <w:color w:val="auto"/>
          <w:sz w:val="32"/>
          <w:szCs w:val="32"/>
          <w:lang w:val="en-US" w:eastAsia="zh-CN"/>
        </w:rPr>
        <w:t xml:space="preserve">  </w:t>
      </w:r>
      <w:r>
        <w:rPr>
          <w:rFonts w:hint="eastAsia" w:ascii="仿宋" w:hAnsi="仿宋" w:eastAsia="仿宋" w:cs="仿宋"/>
          <w:color w:val="auto"/>
          <w:sz w:val="32"/>
          <w:szCs w:val="32"/>
          <w:lang w:val="en-US" w:eastAsia="zh-CN"/>
        </w:rPr>
        <w:t>为保障生源质量，我校提前确定录取合格标准，未合格的不予录取。合格标准是</w:t>
      </w:r>
      <w:r>
        <w:rPr>
          <w:rFonts w:hint="eastAsia" w:ascii="仿宋" w:hAnsi="仿宋" w:eastAsia="仿宋" w:cs="仿宋"/>
          <w:color w:val="auto"/>
          <w:sz w:val="32"/>
          <w:szCs w:val="32"/>
          <w:u w:val="none"/>
          <w:lang w:val="en-US" w:eastAsia="zh-CN"/>
        </w:rPr>
        <w:t>：1.文化素质测试、职业技能测试，</w:t>
      </w:r>
      <w:r>
        <w:rPr>
          <w:rFonts w:hint="eastAsia" w:ascii="等线" w:hAnsi="等线" w:eastAsia="仿宋" w:cs="仿宋"/>
          <w:color w:val="auto"/>
          <w:sz w:val="32"/>
          <w:szCs w:val="32"/>
          <w:u w:val="none"/>
          <w:lang w:val="en-US" w:eastAsia="zh-CN"/>
        </w:rPr>
        <w:t>任一科目缺考或者成绩为零分的考生不予录取。2.无考试违规违纪情况。</w:t>
      </w:r>
    </w:p>
    <w:p w14:paraId="22BFB9A8">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50" w:lineRule="exact"/>
        <w:ind w:firstLine="643" w:firstLineChars="200"/>
        <w:jc w:val="left"/>
        <w:textAlignment w:val="auto"/>
        <w:rPr>
          <w:rFonts w:hint="eastAsia" w:ascii="仿宋" w:hAnsi="仿宋" w:eastAsia="仿宋" w:cs="仿宋"/>
          <w:color w:val="auto"/>
          <w:sz w:val="32"/>
          <w:szCs w:val="32"/>
          <w:lang w:val="en-US" w:eastAsia="zh-CN"/>
        </w:rPr>
      </w:pPr>
      <w:r>
        <w:rPr>
          <w:rFonts w:hint="eastAsia" w:ascii="楷体" w:hAnsi="楷体" w:eastAsia="楷体" w:cs="楷体"/>
          <w:b/>
          <w:bCs/>
          <w:color w:val="auto"/>
          <w:sz w:val="32"/>
          <w:szCs w:val="32"/>
          <w:lang w:val="en-US" w:eastAsia="zh-CN"/>
        </w:rPr>
        <w:t>第三十一条</w:t>
      </w:r>
      <w:r>
        <w:rPr>
          <w:rFonts w:hint="eastAsia" w:ascii="仿宋" w:hAnsi="仿宋" w:eastAsia="仿宋" w:cs="仿宋"/>
          <w:b/>
          <w:bCs/>
          <w:color w:val="auto"/>
          <w:sz w:val="32"/>
          <w:szCs w:val="32"/>
          <w:lang w:val="en-US" w:eastAsia="zh-CN"/>
        </w:rPr>
        <w:t xml:space="preserve">  </w:t>
      </w:r>
      <w:r>
        <w:rPr>
          <w:rFonts w:hint="eastAsia" w:ascii="仿宋" w:hAnsi="仿宋" w:eastAsia="仿宋" w:cs="仿宋"/>
          <w:color w:val="auto"/>
          <w:sz w:val="32"/>
          <w:szCs w:val="32"/>
          <w:lang w:val="en-US" w:eastAsia="zh-CN"/>
        </w:rPr>
        <w:t>我校将通过招生官网（</w:t>
      </w:r>
      <w:r>
        <w:rPr>
          <w:rFonts w:hint="eastAsia" w:ascii="仿宋" w:hAnsi="仿宋" w:eastAsia="仿宋" w:cs="仿宋"/>
          <w:color w:val="auto"/>
          <w:spacing w:val="-45"/>
          <w:sz w:val="32"/>
          <w:szCs w:val="32"/>
        </w:rPr>
        <w:t>http://zsc.hnsoftedu.com/</w:t>
      </w:r>
      <w:r>
        <w:rPr>
          <w:rFonts w:hint="eastAsia" w:ascii="仿宋" w:hAnsi="仿宋" w:eastAsia="仿宋" w:cs="仿宋"/>
          <w:color w:val="auto"/>
          <w:sz w:val="32"/>
          <w:szCs w:val="32"/>
          <w:u w:val="none"/>
          <w:lang w:val="en-US" w:eastAsia="zh-CN"/>
        </w:rPr>
        <w:t>）</w:t>
      </w:r>
      <w:r>
        <w:rPr>
          <w:rFonts w:hint="eastAsia" w:ascii="仿宋" w:hAnsi="仿宋" w:eastAsia="仿宋" w:cs="仿宋"/>
          <w:color w:val="auto"/>
          <w:sz w:val="32"/>
          <w:szCs w:val="32"/>
          <w:lang w:val="en-US" w:eastAsia="zh-CN"/>
        </w:rPr>
        <w:t>发布单招拟录取名单，拟录取考生需在我校规定时间内办理相关录取确认手续。</w:t>
      </w:r>
    </w:p>
    <w:p w14:paraId="1A89DD86">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50" w:lineRule="exact"/>
        <w:ind w:firstLine="643" w:firstLineChars="200"/>
        <w:jc w:val="left"/>
        <w:textAlignment w:val="auto"/>
        <w:rPr>
          <w:rFonts w:hint="eastAsia" w:ascii="仿宋" w:hAnsi="仿宋" w:eastAsia="仿宋" w:cs="仿宋"/>
          <w:color w:val="auto"/>
          <w:sz w:val="32"/>
          <w:szCs w:val="32"/>
          <w:u w:val="none"/>
          <w:lang w:val="en-US" w:eastAsia="zh-CN"/>
        </w:rPr>
      </w:pPr>
      <w:r>
        <w:rPr>
          <w:rFonts w:hint="eastAsia" w:ascii="楷体" w:hAnsi="楷体" w:eastAsia="楷体" w:cs="楷体"/>
          <w:b/>
          <w:bCs/>
          <w:color w:val="auto"/>
          <w:sz w:val="32"/>
          <w:szCs w:val="32"/>
          <w:lang w:val="en-US" w:eastAsia="zh-CN"/>
        </w:rPr>
        <w:t>第三十二条</w:t>
      </w:r>
      <w:r>
        <w:rPr>
          <w:rFonts w:hint="eastAsia" w:ascii="仿宋" w:hAnsi="仿宋" w:eastAsia="仿宋" w:cs="仿宋"/>
          <w:color w:val="auto"/>
          <w:sz w:val="32"/>
          <w:szCs w:val="32"/>
          <w:lang w:val="en-US" w:eastAsia="zh-CN"/>
        </w:rPr>
        <w:t xml:space="preserve">  </w:t>
      </w:r>
      <w:r>
        <w:rPr>
          <w:rFonts w:hint="eastAsia" w:ascii="仿宋" w:hAnsi="仿宋" w:eastAsia="仿宋" w:cs="仿宋"/>
          <w:color w:val="auto"/>
          <w:sz w:val="32"/>
          <w:szCs w:val="32"/>
        </w:rPr>
        <w:t>单招录取的学生不得参加本年度统一高考和普通高校对口招生考试。单招录取的学生不得转学</w:t>
      </w:r>
      <w:r>
        <w:rPr>
          <w:rFonts w:hint="eastAsia" w:ascii="仿宋" w:hAnsi="仿宋" w:eastAsia="仿宋" w:cs="仿宋"/>
          <w:color w:val="auto"/>
          <w:sz w:val="32"/>
          <w:szCs w:val="32"/>
          <w:u w:val="none"/>
        </w:rPr>
        <w:t>，特殊情况需转专业的，</w:t>
      </w:r>
      <w:r>
        <w:rPr>
          <w:rFonts w:hint="eastAsia" w:ascii="仿宋" w:hAnsi="仿宋" w:eastAsia="仿宋" w:cs="仿宋"/>
          <w:color w:val="auto"/>
          <w:sz w:val="32"/>
          <w:szCs w:val="32"/>
          <w:u w:val="none"/>
          <w:lang w:eastAsia="zh-CN"/>
        </w:rPr>
        <w:t>按照我校</w:t>
      </w:r>
      <w:r>
        <w:rPr>
          <w:rFonts w:hint="eastAsia" w:ascii="仿宋" w:hAnsi="仿宋" w:eastAsia="仿宋" w:cs="仿宋"/>
          <w:color w:val="auto"/>
          <w:sz w:val="32"/>
          <w:szCs w:val="32"/>
          <w:u w:val="none"/>
          <w:lang w:val="en-US" w:eastAsia="zh-CN"/>
        </w:rPr>
        <w:t>相关规定，在</w:t>
      </w:r>
      <w:r>
        <w:rPr>
          <w:rFonts w:hint="eastAsia" w:ascii="仿宋" w:hAnsi="仿宋" w:eastAsia="仿宋" w:cs="仿宋"/>
          <w:color w:val="auto"/>
          <w:sz w:val="32"/>
          <w:szCs w:val="32"/>
          <w:u w:val="none"/>
        </w:rPr>
        <w:t>本校当年单招专业范围内转换</w:t>
      </w:r>
      <w:r>
        <w:rPr>
          <w:rFonts w:hint="eastAsia" w:ascii="仿宋" w:hAnsi="仿宋" w:eastAsia="仿宋" w:cs="仿宋"/>
          <w:color w:val="auto"/>
          <w:sz w:val="32"/>
          <w:szCs w:val="32"/>
          <w:u w:val="none"/>
          <w:lang w:eastAsia="zh-CN"/>
        </w:rPr>
        <w:t>。</w:t>
      </w:r>
    </w:p>
    <w:p w14:paraId="6EF18448">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50" w:lineRule="exact"/>
        <w:ind w:firstLine="643" w:firstLineChars="200"/>
        <w:jc w:val="left"/>
        <w:textAlignment w:val="auto"/>
        <w:rPr>
          <w:rFonts w:hint="eastAsia" w:ascii="仿宋" w:hAnsi="仿宋" w:eastAsia="仿宋" w:cs="仿宋"/>
          <w:color w:val="auto"/>
          <w:sz w:val="32"/>
          <w:szCs w:val="32"/>
        </w:rPr>
      </w:pPr>
      <w:r>
        <w:rPr>
          <w:rFonts w:hint="eastAsia" w:ascii="楷体" w:hAnsi="楷体" w:eastAsia="楷体" w:cs="楷体"/>
          <w:b/>
          <w:bCs/>
          <w:color w:val="auto"/>
          <w:sz w:val="32"/>
          <w:szCs w:val="32"/>
          <w:lang w:val="en-US" w:eastAsia="zh-CN"/>
        </w:rPr>
        <w:t>第三十三条</w:t>
      </w:r>
      <w:r>
        <w:rPr>
          <w:rFonts w:hint="eastAsia" w:ascii="仿宋" w:hAnsi="仿宋" w:eastAsia="仿宋" w:cs="仿宋"/>
          <w:color w:val="auto"/>
          <w:sz w:val="32"/>
          <w:szCs w:val="32"/>
          <w:lang w:val="en-US" w:eastAsia="zh-CN"/>
        </w:rPr>
        <w:t xml:space="preserve">  退役军人</w:t>
      </w:r>
      <w:r>
        <w:rPr>
          <w:rFonts w:hint="eastAsia" w:ascii="仿宋" w:hAnsi="仿宋" w:eastAsia="仿宋" w:cs="仿宋"/>
          <w:color w:val="auto"/>
          <w:sz w:val="32"/>
          <w:szCs w:val="32"/>
        </w:rPr>
        <w:t>社会人员考生须录取到指定专业，不得转到其他专业。社会人员考生录取后，高职院校按照《教育部办公厅关于做好扩招后高职教育教学管理工作的指导意见》（教职成厅函〔2019〕20号）及省教育厅有关文件规定，按照相对集中全日制教学的原则进行管理和培养。</w:t>
      </w:r>
    </w:p>
    <w:p w14:paraId="59A3533C">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50" w:lineRule="exact"/>
        <w:ind w:firstLine="643" w:firstLineChars="200"/>
        <w:jc w:val="left"/>
        <w:textAlignment w:val="auto"/>
        <w:rPr>
          <w:rFonts w:hint="eastAsia" w:ascii="仿宋" w:hAnsi="仿宋" w:eastAsia="仿宋" w:cs="仿宋"/>
          <w:color w:val="auto"/>
          <w:sz w:val="32"/>
          <w:szCs w:val="32"/>
          <w:u w:val="none"/>
          <w:lang w:val="en-US" w:eastAsia="zh-CN"/>
        </w:rPr>
      </w:pPr>
      <w:r>
        <w:rPr>
          <w:rFonts w:hint="eastAsia" w:ascii="楷体" w:hAnsi="楷体" w:eastAsia="楷体" w:cs="楷体"/>
          <w:b/>
          <w:bCs/>
          <w:color w:val="auto"/>
          <w:sz w:val="32"/>
          <w:szCs w:val="32"/>
          <w:lang w:val="en-US" w:eastAsia="zh-CN"/>
        </w:rPr>
        <w:t>第三十四条</w:t>
      </w:r>
      <w:r>
        <w:rPr>
          <w:rFonts w:hint="eastAsia" w:ascii="仿宋" w:hAnsi="仿宋" w:eastAsia="仿宋" w:cs="仿宋"/>
          <w:b/>
          <w:bCs/>
          <w:color w:val="auto"/>
          <w:sz w:val="32"/>
          <w:szCs w:val="32"/>
          <w:lang w:val="en-US" w:eastAsia="zh-CN"/>
        </w:rPr>
        <w:t xml:space="preserve">  </w:t>
      </w:r>
      <w:r>
        <w:rPr>
          <w:rFonts w:hint="eastAsia" w:ascii="仿宋" w:hAnsi="仿宋" w:eastAsia="仿宋" w:cs="仿宋"/>
          <w:color w:val="auto"/>
          <w:sz w:val="32"/>
          <w:szCs w:val="32"/>
          <w:lang w:val="en-US" w:eastAsia="zh-CN"/>
        </w:rPr>
        <w:t>单招第一志愿录取结束后，如有剩余专业计划，我校将向社会公布有缺额的专业及计划数，并</w:t>
      </w:r>
      <w:r>
        <w:rPr>
          <w:rFonts w:hint="eastAsia" w:ascii="仿宋" w:hAnsi="仿宋" w:eastAsia="仿宋" w:cs="仿宋"/>
          <w:color w:val="auto"/>
          <w:sz w:val="32"/>
          <w:szCs w:val="32"/>
        </w:rPr>
        <w:t>组织第二志愿报考我校且未被第一志愿录取考生举行考试</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lang w:val="en-US" w:eastAsia="zh-CN"/>
        </w:rPr>
        <w:t>第</w:t>
      </w:r>
      <w:r>
        <w:rPr>
          <w:rFonts w:hint="eastAsia" w:ascii="仿宋" w:hAnsi="仿宋" w:eastAsia="仿宋" w:cs="仿宋"/>
          <w:color w:val="auto"/>
          <w:sz w:val="32"/>
          <w:szCs w:val="32"/>
        </w:rPr>
        <w:t>二志愿考试要求及录取</w:t>
      </w:r>
      <w:r>
        <w:rPr>
          <w:rFonts w:hint="eastAsia" w:ascii="仿宋" w:hAnsi="仿宋" w:eastAsia="仿宋" w:cs="仿宋"/>
          <w:color w:val="auto"/>
          <w:sz w:val="32"/>
          <w:szCs w:val="32"/>
          <w:lang w:val="en-US" w:eastAsia="zh-CN"/>
        </w:rPr>
        <w:t>规</w:t>
      </w:r>
      <w:r>
        <w:rPr>
          <w:rFonts w:hint="eastAsia" w:ascii="仿宋" w:hAnsi="仿宋" w:eastAsia="仿宋" w:cs="仿宋"/>
          <w:color w:val="auto"/>
          <w:sz w:val="32"/>
          <w:szCs w:val="32"/>
        </w:rPr>
        <w:t>则</w:t>
      </w:r>
      <w:r>
        <w:rPr>
          <w:rFonts w:hint="eastAsia" w:ascii="仿宋" w:hAnsi="仿宋" w:eastAsia="仿宋" w:cs="仿宋"/>
          <w:color w:val="auto"/>
          <w:sz w:val="32"/>
          <w:szCs w:val="32"/>
          <w:lang w:val="en-US" w:eastAsia="zh-CN"/>
        </w:rPr>
        <w:t>等</w:t>
      </w:r>
      <w:r>
        <w:rPr>
          <w:rFonts w:hint="eastAsia" w:ascii="仿宋" w:hAnsi="仿宋" w:eastAsia="仿宋" w:cs="仿宋"/>
          <w:color w:val="auto"/>
          <w:sz w:val="32"/>
          <w:szCs w:val="32"/>
        </w:rPr>
        <w:t>与第一志愿</w:t>
      </w:r>
      <w:r>
        <w:rPr>
          <w:rFonts w:hint="eastAsia" w:ascii="仿宋" w:hAnsi="仿宋" w:eastAsia="仿宋" w:cs="仿宋"/>
          <w:color w:val="auto"/>
          <w:sz w:val="32"/>
          <w:szCs w:val="32"/>
          <w:lang w:val="en-US" w:eastAsia="zh-CN"/>
        </w:rPr>
        <w:t>的相关规定</w:t>
      </w:r>
      <w:r>
        <w:rPr>
          <w:rFonts w:hint="eastAsia" w:ascii="仿宋" w:hAnsi="仿宋" w:eastAsia="仿宋" w:cs="仿宋"/>
          <w:color w:val="auto"/>
          <w:sz w:val="32"/>
          <w:szCs w:val="32"/>
        </w:rPr>
        <w:t>一致。</w:t>
      </w:r>
    </w:p>
    <w:p w14:paraId="65807206">
      <w:pPr>
        <w:keepNext w:val="0"/>
        <w:keepLines w:val="0"/>
        <w:pageBreakBefore w:val="0"/>
        <w:widowControl w:val="0"/>
        <w:numPr>
          <w:ilvl w:val="0"/>
          <w:numId w:val="1"/>
        </w:numPr>
        <w:kinsoku/>
        <w:wordWrap/>
        <w:overflowPunct/>
        <w:topLinePunct w:val="0"/>
        <w:autoSpaceDE/>
        <w:autoSpaceDN/>
        <w:bidi w:val="0"/>
        <w:adjustRightInd/>
        <w:snapToGrid/>
        <w:spacing w:line="550" w:lineRule="exact"/>
        <w:jc w:val="center"/>
        <w:textAlignment w:val="auto"/>
        <w:rPr>
          <w:rFonts w:hint="eastAsia" w:ascii="黑体" w:hAnsi="黑体" w:eastAsia="黑体" w:cs="黑体"/>
          <w:b w:val="0"/>
          <w:bCs w:val="0"/>
          <w:color w:val="auto"/>
          <w:sz w:val="32"/>
          <w:szCs w:val="32"/>
          <w:lang w:val="en-US" w:eastAsia="zh-CN"/>
        </w:rPr>
      </w:pPr>
      <w:r>
        <w:rPr>
          <w:rFonts w:hint="eastAsia" w:ascii="黑体" w:hAnsi="黑体" w:eastAsia="黑体" w:cs="黑体"/>
          <w:b w:val="0"/>
          <w:bCs w:val="0"/>
          <w:color w:val="auto"/>
          <w:sz w:val="32"/>
          <w:szCs w:val="32"/>
          <w:lang w:val="en-US" w:eastAsia="zh-CN"/>
        </w:rPr>
        <w:t xml:space="preserve"> 监督管理</w:t>
      </w:r>
    </w:p>
    <w:p w14:paraId="6D4D3809">
      <w:pPr>
        <w:keepNext w:val="0"/>
        <w:keepLines w:val="0"/>
        <w:pageBreakBefore w:val="0"/>
        <w:widowControl w:val="0"/>
        <w:numPr>
          <w:ilvl w:val="0"/>
          <w:numId w:val="0"/>
        </w:numPr>
        <w:kinsoku/>
        <w:wordWrap/>
        <w:overflowPunct/>
        <w:topLinePunct w:val="0"/>
        <w:autoSpaceDE/>
        <w:autoSpaceDN/>
        <w:bidi w:val="0"/>
        <w:adjustRightInd/>
        <w:snapToGrid/>
        <w:spacing w:line="550" w:lineRule="exact"/>
        <w:ind w:firstLine="643" w:firstLineChars="200"/>
        <w:jc w:val="left"/>
        <w:textAlignment w:val="auto"/>
        <w:rPr>
          <w:rFonts w:hint="eastAsia" w:ascii="仿宋" w:hAnsi="仿宋" w:eastAsia="仿宋" w:cs="仿宋"/>
          <w:color w:val="auto"/>
          <w:sz w:val="32"/>
          <w:szCs w:val="32"/>
        </w:rPr>
      </w:pPr>
      <w:r>
        <w:rPr>
          <w:rFonts w:hint="eastAsia" w:ascii="楷体" w:hAnsi="楷体" w:eastAsia="楷体" w:cs="楷体"/>
          <w:b/>
          <w:bCs/>
          <w:color w:val="auto"/>
          <w:sz w:val="32"/>
          <w:szCs w:val="32"/>
          <w:lang w:val="en-US" w:eastAsia="zh-CN"/>
        </w:rPr>
        <w:t>第三十五条</w:t>
      </w:r>
      <w:r>
        <w:rPr>
          <w:rFonts w:hint="eastAsia" w:ascii="仿宋" w:hAnsi="仿宋" w:eastAsia="仿宋" w:cs="仿宋"/>
          <w:b/>
          <w:bCs/>
          <w:color w:val="auto"/>
          <w:sz w:val="32"/>
          <w:szCs w:val="32"/>
          <w:lang w:val="en-US" w:eastAsia="zh-CN"/>
        </w:rPr>
        <w:t xml:space="preserve">  </w:t>
      </w:r>
      <w:r>
        <w:rPr>
          <w:rFonts w:hint="eastAsia" w:ascii="仿宋" w:hAnsi="仿宋" w:eastAsia="仿宋" w:cs="仿宋"/>
          <w:color w:val="auto"/>
          <w:sz w:val="32"/>
          <w:szCs w:val="32"/>
          <w:lang w:val="en-US" w:eastAsia="zh-CN"/>
        </w:rPr>
        <w:t>单招</w:t>
      </w:r>
      <w:r>
        <w:rPr>
          <w:rFonts w:hint="eastAsia" w:ascii="仿宋" w:hAnsi="仿宋" w:eastAsia="仿宋" w:cs="仿宋"/>
          <w:color w:val="auto"/>
          <w:sz w:val="32"/>
          <w:szCs w:val="32"/>
        </w:rPr>
        <w:t>考试及录取结束后，学校</w:t>
      </w:r>
      <w:r>
        <w:rPr>
          <w:rFonts w:hint="eastAsia" w:ascii="仿宋" w:hAnsi="仿宋" w:eastAsia="仿宋" w:cs="仿宋"/>
          <w:color w:val="auto"/>
          <w:sz w:val="32"/>
          <w:szCs w:val="32"/>
          <w:lang w:val="en-US" w:eastAsia="zh-CN"/>
        </w:rPr>
        <w:t>按照要求及时</w:t>
      </w:r>
      <w:r>
        <w:rPr>
          <w:rFonts w:hint="eastAsia" w:ascii="仿宋" w:hAnsi="仿宋" w:eastAsia="仿宋" w:cs="仿宋"/>
          <w:color w:val="auto"/>
          <w:sz w:val="32"/>
          <w:szCs w:val="32"/>
        </w:rPr>
        <w:t>将考试结果及拟录取考生情况在学校官网公示。</w:t>
      </w:r>
    </w:p>
    <w:p w14:paraId="16FB17A1">
      <w:pPr>
        <w:keepNext w:val="0"/>
        <w:keepLines w:val="0"/>
        <w:pageBreakBefore w:val="0"/>
        <w:widowControl w:val="0"/>
        <w:numPr>
          <w:ilvl w:val="0"/>
          <w:numId w:val="0"/>
        </w:numPr>
        <w:kinsoku/>
        <w:wordWrap/>
        <w:overflowPunct/>
        <w:topLinePunct w:val="0"/>
        <w:autoSpaceDE/>
        <w:autoSpaceDN/>
        <w:bidi w:val="0"/>
        <w:adjustRightInd/>
        <w:snapToGrid/>
        <w:spacing w:line="550" w:lineRule="exact"/>
        <w:ind w:firstLine="643" w:firstLineChars="200"/>
        <w:jc w:val="left"/>
        <w:textAlignment w:val="auto"/>
        <w:rPr>
          <w:rFonts w:hint="eastAsia" w:ascii="仿宋" w:hAnsi="仿宋" w:eastAsia="仿宋" w:cs="仿宋"/>
          <w:color w:val="auto"/>
          <w:sz w:val="32"/>
          <w:szCs w:val="32"/>
        </w:rPr>
      </w:pPr>
      <w:r>
        <w:rPr>
          <w:rFonts w:hint="eastAsia" w:ascii="楷体" w:hAnsi="楷体" w:eastAsia="楷体" w:cs="楷体"/>
          <w:b/>
          <w:bCs/>
          <w:color w:val="auto"/>
          <w:sz w:val="32"/>
          <w:szCs w:val="32"/>
          <w:lang w:val="en-US" w:eastAsia="zh-CN"/>
        </w:rPr>
        <w:t>第三十六条</w:t>
      </w:r>
      <w:r>
        <w:rPr>
          <w:rFonts w:hint="eastAsia" w:ascii="仿宋" w:hAnsi="仿宋" w:eastAsia="仿宋" w:cs="仿宋"/>
          <w:b/>
          <w:bCs/>
          <w:color w:val="auto"/>
          <w:sz w:val="32"/>
          <w:szCs w:val="32"/>
          <w:lang w:val="en-US" w:eastAsia="zh-CN"/>
        </w:rPr>
        <w:t xml:space="preserve">  </w:t>
      </w:r>
      <w:r>
        <w:rPr>
          <w:rFonts w:hint="eastAsia" w:ascii="仿宋" w:hAnsi="仿宋" w:eastAsia="仿宋" w:cs="仿宋"/>
          <w:color w:val="auto"/>
          <w:sz w:val="32"/>
          <w:szCs w:val="32"/>
        </w:rPr>
        <w:t>单招期间，确保规范有序、公平公正，</w:t>
      </w:r>
      <w:r>
        <w:rPr>
          <w:rFonts w:hint="eastAsia" w:ascii="仿宋" w:hAnsi="仿宋" w:eastAsia="仿宋" w:cs="仿宋"/>
          <w:color w:val="auto"/>
          <w:sz w:val="32"/>
          <w:szCs w:val="32"/>
          <w:lang w:val="en-US" w:eastAsia="zh-CN"/>
        </w:rPr>
        <w:t>在学校纪委</w:t>
      </w:r>
      <w:r>
        <w:rPr>
          <w:rFonts w:hint="eastAsia" w:ascii="仿宋" w:hAnsi="仿宋" w:eastAsia="仿宋" w:cs="仿宋"/>
          <w:color w:val="auto"/>
          <w:sz w:val="32"/>
          <w:szCs w:val="32"/>
          <w:u w:val="none"/>
        </w:rPr>
        <w:t>（</w:t>
      </w:r>
      <w:r>
        <w:rPr>
          <w:rFonts w:hint="eastAsia" w:ascii="仿宋" w:hAnsi="仿宋" w:eastAsia="仿宋" w:cs="仿宋"/>
          <w:color w:val="auto"/>
          <w:sz w:val="32"/>
          <w:szCs w:val="32"/>
          <w:u w:val="none"/>
          <w:lang w:eastAsia="zh-CN"/>
        </w:rPr>
        <w:t>纪检</w:t>
      </w:r>
      <w:r>
        <w:rPr>
          <w:rFonts w:hint="eastAsia" w:ascii="仿宋" w:hAnsi="仿宋" w:eastAsia="仿宋" w:cs="仿宋"/>
          <w:color w:val="auto"/>
          <w:kern w:val="2"/>
          <w:sz w:val="32"/>
          <w:szCs w:val="32"/>
          <w:u w:val="none"/>
          <w:lang w:val="en-US" w:eastAsia="zh-CN" w:bidi="ar-SA"/>
        </w:rPr>
        <w:t>监察室</w:t>
      </w:r>
      <w:r>
        <w:rPr>
          <w:rFonts w:hint="eastAsia" w:ascii="仿宋" w:hAnsi="仿宋" w:eastAsia="仿宋" w:cs="仿宋"/>
          <w:color w:val="auto"/>
          <w:sz w:val="32"/>
          <w:szCs w:val="32"/>
          <w:u w:val="none"/>
        </w:rPr>
        <w:t>）</w:t>
      </w:r>
      <w:r>
        <w:rPr>
          <w:rFonts w:hint="eastAsia" w:ascii="仿宋" w:hAnsi="仿宋" w:eastAsia="仿宋" w:cs="仿宋"/>
          <w:color w:val="auto"/>
          <w:sz w:val="32"/>
          <w:szCs w:val="32"/>
          <w:lang w:val="en-US" w:eastAsia="zh-CN"/>
        </w:rPr>
        <w:t>全程监督检查下进行</w:t>
      </w:r>
      <w:r>
        <w:rPr>
          <w:rFonts w:hint="eastAsia" w:ascii="仿宋" w:hAnsi="仿宋" w:eastAsia="仿宋" w:cs="仿宋"/>
          <w:color w:val="auto"/>
          <w:sz w:val="32"/>
          <w:szCs w:val="32"/>
        </w:rPr>
        <w:t>单招考试、录取</w:t>
      </w:r>
      <w:r>
        <w:rPr>
          <w:rFonts w:hint="eastAsia" w:ascii="仿宋" w:hAnsi="仿宋" w:eastAsia="仿宋" w:cs="仿宋"/>
          <w:color w:val="auto"/>
          <w:sz w:val="32"/>
          <w:szCs w:val="32"/>
          <w:lang w:val="en-US" w:eastAsia="zh-CN"/>
        </w:rPr>
        <w:t>等工作。</w:t>
      </w:r>
    </w:p>
    <w:p w14:paraId="3A9D1A6B">
      <w:pPr>
        <w:keepNext w:val="0"/>
        <w:keepLines w:val="0"/>
        <w:pageBreakBefore w:val="0"/>
        <w:widowControl w:val="0"/>
        <w:numPr>
          <w:ilvl w:val="0"/>
          <w:numId w:val="0"/>
        </w:numPr>
        <w:kinsoku/>
        <w:wordWrap/>
        <w:overflowPunct/>
        <w:topLinePunct w:val="0"/>
        <w:autoSpaceDE/>
        <w:autoSpaceDN/>
        <w:bidi w:val="0"/>
        <w:adjustRightInd/>
        <w:snapToGrid/>
        <w:spacing w:line="550" w:lineRule="exact"/>
        <w:ind w:firstLine="643" w:firstLineChars="200"/>
        <w:jc w:val="left"/>
        <w:textAlignment w:val="auto"/>
        <w:rPr>
          <w:rFonts w:hint="eastAsia" w:ascii="仿宋" w:hAnsi="仿宋" w:eastAsia="仿宋" w:cs="仿宋"/>
          <w:color w:val="auto"/>
          <w:sz w:val="32"/>
          <w:szCs w:val="32"/>
          <w:lang w:eastAsia="zh-CN"/>
        </w:rPr>
      </w:pPr>
      <w:r>
        <w:rPr>
          <w:rFonts w:hint="eastAsia" w:ascii="楷体" w:hAnsi="楷体" w:eastAsia="楷体" w:cs="楷体"/>
          <w:b/>
          <w:bCs/>
          <w:color w:val="auto"/>
          <w:sz w:val="32"/>
          <w:szCs w:val="32"/>
          <w:lang w:val="en-US" w:eastAsia="zh-CN"/>
        </w:rPr>
        <w:t>第三十七条</w:t>
      </w:r>
      <w:r>
        <w:rPr>
          <w:rFonts w:hint="eastAsia" w:ascii="仿宋" w:hAnsi="仿宋" w:eastAsia="仿宋" w:cs="仿宋"/>
          <w:b/>
          <w:bCs/>
          <w:color w:val="auto"/>
          <w:sz w:val="32"/>
          <w:szCs w:val="32"/>
          <w:lang w:val="en-US" w:eastAsia="zh-CN"/>
        </w:rPr>
        <w:t xml:space="preserve">  </w:t>
      </w:r>
      <w:r>
        <w:rPr>
          <w:rFonts w:hint="eastAsia" w:ascii="仿宋" w:hAnsi="仿宋" w:eastAsia="仿宋" w:cs="仿宋"/>
          <w:color w:val="auto"/>
          <w:sz w:val="32"/>
          <w:szCs w:val="32"/>
        </w:rPr>
        <w:t>学校单招工作严格执行教育部和省教育厅政策规定和纪律要求，</w:t>
      </w:r>
      <w:r>
        <w:rPr>
          <w:rFonts w:hint="eastAsia" w:ascii="仿宋" w:hAnsi="仿宋" w:eastAsia="仿宋" w:cs="仿宋"/>
          <w:color w:val="auto"/>
          <w:sz w:val="32"/>
          <w:szCs w:val="32"/>
          <w:lang w:val="en-US" w:eastAsia="zh-CN"/>
        </w:rPr>
        <w:t>不</w:t>
      </w:r>
      <w:r>
        <w:rPr>
          <w:rFonts w:hint="eastAsia" w:ascii="仿宋" w:hAnsi="仿宋" w:eastAsia="仿宋" w:cs="仿宋"/>
          <w:color w:val="auto"/>
          <w:sz w:val="32"/>
          <w:szCs w:val="32"/>
        </w:rPr>
        <w:t>举办考前“辅导班”“培训班”，</w:t>
      </w:r>
      <w:r>
        <w:rPr>
          <w:rFonts w:hint="eastAsia" w:ascii="仿宋" w:hAnsi="仿宋" w:eastAsia="仿宋" w:cs="仿宋"/>
          <w:color w:val="auto"/>
          <w:sz w:val="32"/>
          <w:szCs w:val="32"/>
          <w:lang w:val="en-US" w:eastAsia="zh-CN"/>
        </w:rPr>
        <w:t>不</w:t>
      </w:r>
      <w:r>
        <w:rPr>
          <w:rFonts w:hint="eastAsia" w:ascii="仿宋" w:hAnsi="仿宋" w:eastAsia="仿宋" w:cs="仿宋"/>
          <w:color w:val="auto"/>
          <w:sz w:val="32"/>
          <w:szCs w:val="32"/>
        </w:rPr>
        <w:t>与任何社会机构及人员进行单招合作。凡是有社会机构和个人宣传与我校有合作、可以通过“内部指标”方式确保考生录取的，考生可第一时间向教育主管部门反映，遭受相关损失的</w:t>
      </w:r>
      <w:r>
        <w:rPr>
          <w:rFonts w:hint="eastAsia" w:ascii="仿宋" w:hAnsi="仿宋" w:eastAsia="仿宋" w:cs="仿宋"/>
          <w:color w:val="auto"/>
          <w:sz w:val="32"/>
          <w:szCs w:val="32"/>
          <w:lang w:val="en-US" w:eastAsia="zh-CN"/>
        </w:rPr>
        <w:t>可向公安机关反映</w:t>
      </w:r>
      <w:r>
        <w:rPr>
          <w:rFonts w:hint="eastAsia" w:ascii="仿宋" w:hAnsi="仿宋" w:eastAsia="仿宋" w:cs="仿宋"/>
          <w:color w:val="auto"/>
          <w:sz w:val="32"/>
          <w:szCs w:val="32"/>
        </w:rPr>
        <w:t>。</w:t>
      </w:r>
    </w:p>
    <w:p w14:paraId="22F0CD2E">
      <w:pPr>
        <w:pStyle w:val="11"/>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50" w:lineRule="exact"/>
        <w:ind w:right="0" w:firstLine="643" w:firstLineChars="200"/>
        <w:jc w:val="left"/>
        <w:textAlignment w:val="auto"/>
        <w:rPr>
          <w:rFonts w:hint="eastAsia" w:ascii="仿宋" w:hAnsi="仿宋" w:eastAsia="仿宋" w:cs="仿宋"/>
          <w:color w:val="auto"/>
          <w:sz w:val="32"/>
          <w:szCs w:val="32"/>
        </w:rPr>
      </w:pPr>
      <w:r>
        <w:rPr>
          <w:rFonts w:hint="eastAsia" w:ascii="楷体" w:hAnsi="楷体" w:eastAsia="楷体" w:cs="楷体"/>
          <w:b/>
          <w:bCs/>
          <w:color w:val="auto"/>
          <w:kern w:val="2"/>
          <w:sz w:val="32"/>
          <w:szCs w:val="32"/>
          <w:lang w:val="en-US" w:eastAsia="zh-CN" w:bidi="ar-SA"/>
        </w:rPr>
        <w:t>第三十八条</w:t>
      </w:r>
      <w:r>
        <w:rPr>
          <w:rFonts w:hint="eastAsia" w:ascii="仿宋" w:hAnsi="仿宋" w:eastAsia="仿宋" w:cs="仿宋"/>
          <w:b/>
          <w:bCs/>
          <w:color w:val="auto"/>
          <w:sz w:val="32"/>
          <w:szCs w:val="32"/>
          <w:lang w:val="en-US" w:eastAsia="zh-CN"/>
        </w:rPr>
        <w:t xml:space="preserve">  </w:t>
      </w:r>
      <w:r>
        <w:rPr>
          <w:rFonts w:hint="eastAsia" w:ascii="仿宋" w:hAnsi="仿宋" w:eastAsia="仿宋" w:cs="仿宋"/>
          <w:color w:val="auto"/>
          <w:sz w:val="32"/>
          <w:szCs w:val="32"/>
          <w:lang w:val="en-US" w:eastAsia="zh-CN"/>
        </w:rPr>
        <w:t>我校将严格执行招生政策和招生纪律，对于</w:t>
      </w:r>
      <w:r>
        <w:rPr>
          <w:rFonts w:hint="eastAsia" w:ascii="仿宋" w:hAnsi="仿宋" w:eastAsia="仿宋" w:cs="仿宋"/>
          <w:color w:val="auto"/>
          <w:sz w:val="32"/>
          <w:szCs w:val="32"/>
        </w:rPr>
        <w:t>在</w:t>
      </w:r>
      <w:r>
        <w:rPr>
          <w:rFonts w:hint="eastAsia" w:ascii="仿宋" w:hAnsi="仿宋" w:eastAsia="仿宋" w:cs="仿宋"/>
          <w:color w:val="auto"/>
          <w:sz w:val="32"/>
          <w:szCs w:val="32"/>
          <w:lang w:val="en-US" w:eastAsia="zh-CN"/>
        </w:rPr>
        <w:t>单招</w:t>
      </w:r>
      <w:r>
        <w:rPr>
          <w:rFonts w:hint="eastAsia" w:ascii="仿宋" w:hAnsi="仿宋" w:eastAsia="仿宋" w:cs="仿宋"/>
          <w:color w:val="auto"/>
          <w:sz w:val="32"/>
          <w:szCs w:val="32"/>
        </w:rPr>
        <w:t>中违规的考生及工作人员，按《国家教育考试违规处理办法》（教育部令33号）和《普通高等学校招生违规行为处理暂行办法》（教育部令36号）所确定的程序和规定</w:t>
      </w:r>
      <w:r>
        <w:rPr>
          <w:rFonts w:hint="eastAsia" w:ascii="仿宋" w:hAnsi="仿宋" w:eastAsia="仿宋" w:cs="仿宋"/>
          <w:color w:val="auto"/>
          <w:sz w:val="32"/>
          <w:szCs w:val="32"/>
          <w:lang w:val="en-US" w:eastAsia="zh-CN"/>
        </w:rPr>
        <w:t>进行处理</w:t>
      </w:r>
      <w:r>
        <w:rPr>
          <w:rFonts w:hint="eastAsia" w:ascii="仿宋" w:hAnsi="仿宋" w:eastAsia="仿宋" w:cs="仿宋"/>
          <w:color w:val="auto"/>
          <w:sz w:val="32"/>
          <w:szCs w:val="32"/>
        </w:rPr>
        <w:t>。欢迎考生、家长及社会对我校单招工作进行监督，我校的投诉举报电话为</w:t>
      </w:r>
      <w:r>
        <w:rPr>
          <w:rFonts w:hint="eastAsia" w:ascii="仿宋" w:hAnsi="仿宋" w:eastAsia="仿宋" w:cs="仿宋"/>
          <w:b w:val="0"/>
          <w:bCs w:val="0"/>
          <w:color w:val="auto"/>
          <w:kern w:val="2"/>
          <w:sz w:val="32"/>
          <w:szCs w:val="32"/>
          <w:u w:val="none"/>
          <w:lang w:val="en-US" w:eastAsia="zh-CN" w:bidi="ar-SA"/>
        </w:rPr>
        <w:t>0</w:t>
      </w:r>
      <w:r>
        <w:rPr>
          <w:rFonts w:hint="eastAsia" w:ascii="仿宋" w:hAnsi="仿宋" w:eastAsia="仿宋" w:cs="仿宋"/>
          <w:b w:val="0"/>
          <w:bCs w:val="0"/>
          <w:color w:val="auto"/>
          <w:kern w:val="2"/>
          <w:sz w:val="32"/>
          <w:szCs w:val="32"/>
          <w:u w:val="none"/>
        </w:rPr>
        <w:t>731-</w:t>
      </w:r>
      <w:r>
        <w:rPr>
          <w:rFonts w:hint="eastAsia" w:ascii="仿宋" w:hAnsi="仿宋" w:eastAsia="仿宋" w:cs="仿宋"/>
          <w:b w:val="0"/>
          <w:bCs w:val="0"/>
          <w:color w:val="auto"/>
          <w:kern w:val="2"/>
          <w:sz w:val="32"/>
          <w:szCs w:val="32"/>
          <w:u w:val="none"/>
          <w:lang w:val="en-US" w:eastAsia="zh-CN"/>
        </w:rPr>
        <w:t>52317569。</w:t>
      </w:r>
    </w:p>
    <w:p w14:paraId="0FFE780D">
      <w:pPr>
        <w:keepNext w:val="0"/>
        <w:keepLines w:val="0"/>
        <w:pageBreakBefore w:val="0"/>
        <w:widowControl w:val="0"/>
        <w:numPr>
          <w:ilvl w:val="0"/>
          <w:numId w:val="1"/>
        </w:numPr>
        <w:kinsoku/>
        <w:wordWrap/>
        <w:overflowPunct/>
        <w:topLinePunct w:val="0"/>
        <w:autoSpaceDE/>
        <w:autoSpaceDN/>
        <w:bidi w:val="0"/>
        <w:adjustRightInd/>
        <w:snapToGrid/>
        <w:spacing w:line="550" w:lineRule="exact"/>
        <w:jc w:val="center"/>
        <w:textAlignment w:val="auto"/>
        <w:rPr>
          <w:rFonts w:hint="eastAsia" w:ascii="黑体" w:hAnsi="黑体" w:eastAsia="黑体" w:cs="黑体"/>
          <w:b w:val="0"/>
          <w:bCs w:val="0"/>
          <w:color w:val="auto"/>
          <w:sz w:val="32"/>
          <w:szCs w:val="32"/>
          <w:lang w:val="en-US" w:eastAsia="zh-CN"/>
        </w:rPr>
      </w:pPr>
      <w:r>
        <w:rPr>
          <w:rFonts w:hint="eastAsia" w:ascii="黑体" w:hAnsi="黑体" w:eastAsia="黑体" w:cs="黑体"/>
          <w:b w:val="0"/>
          <w:bCs w:val="0"/>
          <w:color w:val="auto"/>
          <w:sz w:val="32"/>
          <w:szCs w:val="32"/>
          <w:lang w:val="en-US" w:eastAsia="zh-CN"/>
        </w:rPr>
        <w:t xml:space="preserve"> 附  则</w:t>
      </w:r>
    </w:p>
    <w:p w14:paraId="43DBFB8F">
      <w:pPr>
        <w:pStyle w:val="5"/>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50" w:lineRule="exact"/>
        <w:ind w:firstLine="643" w:firstLineChars="200"/>
        <w:textAlignment w:val="auto"/>
        <w:rPr>
          <w:rFonts w:hint="eastAsia" w:ascii="仿宋" w:hAnsi="仿宋" w:eastAsia="仿宋" w:cs="仿宋"/>
          <w:color w:val="auto"/>
          <w:sz w:val="32"/>
          <w:szCs w:val="32"/>
        </w:rPr>
      </w:pPr>
      <w:r>
        <w:rPr>
          <w:rFonts w:hint="eastAsia" w:ascii="楷体" w:hAnsi="楷体" w:eastAsia="楷体" w:cs="楷体"/>
          <w:b/>
          <w:bCs/>
          <w:color w:val="auto"/>
          <w:kern w:val="2"/>
          <w:sz w:val="32"/>
          <w:szCs w:val="32"/>
          <w:lang w:val="en-US" w:eastAsia="zh-CN" w:bidi="ar-SA"/>
        </w:rPr>
        <w:t>第三十九条</w:t>
      </w:r>
      <w:r>
        <w:rPr>
          <w:rFonts w:hint="eastAsia" w:ascii="仿宋" w:hAnsi="仿宋" w:eastAsia="仿宋" w:cs="仿宋"/>
          <w:color w:val="auto"/>
          <w:sz w:val="32"/>
          <w:szCs w:val="32"/>
          <w:lang w:val="en-US" w:eastAsia="zh-CN"/>
        </w:rPr>
        <w:t xml:space="preserve">  </w:t>
      </w:r>
      <w:r>
        <w:rPr>
          <w:rFonts w:hint="eastAsia" w:ascii="仿宋" w:hAnsi="仿宋" w:eastAsia="仿宋" w:cs="仿宋"/>
          <w:color w:val="auto"/>
          <w:sz w:val="32"/>
          <w:szCs w:val="32"/>
        </w:rPr>
        <w:t>学校对新生入学设有“绿色通道”。家庭经济特别困难的新生，可持乡（镇）以上人民政府证明向学校学生工作处申请办理学费缓交手续，并可根据国家有关规定申请国家助学贷款。</w:t>
      </w:r>
    </w:p>
    <w:p w14:paraId="56D1C421">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50" w:lineRule="exact"/>
        <w:ind w:firstLine="643" w:firstLineChars="200"/>
        <w:textAlignment w:val="auto"/>
        <w:rPr>
          <w:rFonts w:hint="eastAsia" w:ascii="仿宋" w:hAnsi="仿宋" w:eastAsia="仿宋" w:cs="仿宋"/>
          <w:color w:val="auto"/>
          <w:sz w:val="32"/>
          <w:szCs w:val="32"/>
        </w:rPr>
      </w:pPr>
      <w:r>
        <w:rPr>
          <w:rFonts w:hint="eastAsia" w:ascii="楷体" w:hAnsi="楷体" w:eastAsia="楷体" w:cs="楷体"/>
          <w:b/>
          <w:bCs/>
          <w:color w:val="auto"/>
          <w:sz w:val="32"/>
          <w:szCs w:val="32"/>
          <w:lang w:val="en-US" w:eastAsia="zh-CN"/>
        </w:rPr>
        <w:t>第四十条</w:t>
      </w:r>
      <w:r>
        <w:rPr>
          <w:rFonts w:hint="eastAsia" w:ascii="仿宋" w:hAnsi="仿宋" w:eastAsia="仿宋" w:cs="仿宋"/>
          <w:b/>
          <w:bCs/>
          <w:color w:val="auto"/>
          <w:sz w:val="32"/>
          <w:szCs w:val="32"/>
          <w:lang w:val="en-US" w:eastAsia="zh-CN"/>
        </w:rPr>
        <w:t xml:space="preserve"> </w:t>
      </w:r>
      <w:r>
        <w:rPr>
          <w:rFonts w:hint="eastAsia" w:ascii="仿宋" w:hAnsi="仿宋" w:eastAsia="仿宋" w:cs="仿宋"/>
          <w:color w:val="auto"/>
          <w:sz w:val="32"/>
          <w:szCs w:val="32"/>
        </w:rPr>
        <w:t>录取考生的体检标准按照教育部、卫生部、中国残疾人联合会颁布的《普通高等学校招生体检工作指导意见》及有关补充规定执行。</w:t>
      </w:r>
    </w:p>
    <w:p w14:paraId="42004189">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50" w:lineRule="exact"/>
        <w:ind w:firstLine="643" w:firstLineChars="200"/>
        <w:textAlignment w:val="auto"/>
        <w:rPr>
          <w:rFonts w:hint="eastAsia" w:ascii="仿宋" w:hAnsi="仿宋" w:eastAsia="仿宋" w:cs="仿宋"/>
          <w:b/>
          <w:bCs/>
          <w:color w:val="auto"/>
          <w:sz w:val="32"/>
          <w:szCs w:val="32"/>
        </w:rPr>
      </w:pPr>
      <w:r>
        <w:rPr>
          <w:rFonts w:hint="eastAsia" w:ascii="楷体" w:hAnsi="楷体" w:eastAsia="楷体" w:cs="楷体"/>
          <w:b/>
          <w:bCs/>
          <w:color w:val="auto"/>
          <w:sz w:val="32"/>
          <w:szCs w:val="32"/>
          <w:lang w:val="en-US" w:eastAsia="zh-CN"/>
        </w:rPr>
        <w:t>第四十一条</w:t>
      </w:r>
      <w:r>
        <w:rPr>
          <w:rFonts w:hint="eastAsia" w:ascii="仿宋" w:hAnsi="仿宋" w:eastAsia="仿宋" w:cs="仿宋"/>
          <w:b/>
          <w:bCs/>
          <w:color w:val="auto"/>
          <w:sz w:val="32"/>
          <w:szCs w:val="32"/>
          <w:lang w:val="en-US" w:eastAsia="zh-CN"/>
        </w:rPr>
        <w:t xml:space="preserve"> </w:t>
      </w:r>
      <w:r>
        <w:rPr>
          <w:rFonts w:hint="eastAsia" w:ascii="仿宋" w:hAnsi="仿宋" w:eastAsia="仿宋" w:cs="仿宋"/>
          <w:color w:val="auto"/>
          <w:sz w:val="32"/>
          <w:szCs w:val="32"/>
        </w:rPr>
        <w:t>录取考生的思想政治品德考核和身体健康状况检查均采用考生报考普通高校招生考试或对口招生考试时所采集的信息，学生对提供的信息真实性负责。</w:t>
      </w:r>
    </w:p>
    <w:p w14:paraId="73D5AD8E">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50" w:lineRule="exact"/>
        <w:ind w:firstLine="643" w:firstLineChars="200"/>
        <w:textAlignment w:val="auto"/>
        <w:rPr>
          <w:rFonts w:hint="eastAsia" w:ascii="仿宋" w:hAnsi="仿宋" w:eastAsia="仿宋" w:cs="仿宋"/>
          <w:color w:val="auto"/>
          <w:sz w:val="32"/>
          <w:szCs w:val="32"/>
        </w:rPr>
      </w:pPr>
      <w:r>
        <w:rPr>
          <w:rFonts w:hint="eastAsia" w:ascii="楷体" w:hAnsi="楷体" w:eastAsia="楷体" w:cs="楷体"/>
          <w:b/>
          <w:bCs/>
          <w:color w:val="auto"/>
          <w:sz w:val="32"/>
          <w:szCs w:val="32"/>
          <w:lang w:val="en-US" w:eastAsia="zh-CN"/>
        </w:rPr>
        <w:t>第四十二条</w:t>
      </w:r>
      <w:r>
        <w:rPr>
          <w:rFonts w:hint="eastAsia" w:ascii="仿宋" w:hAnsi="仿宋" w:eastAsia="仿宋" w:cs="仿宋"/>
          <w:color w:val="auto"/>
          <w:sz w:val="32"/>
          <w:szCs w:val="32"/>
          <w:lang w:val="en-US" w:eastAsia="zh-CN"/>
        </w:rPr>
        <w:t xml:space="preserve">  </w:t>
      </w:r>
      <w:r>
        <w:rPr>
          <w:rFonts w:hint="eastAsia" w:ascii="仿宋" w:hAnsi="仿宋" w:eastAsia="仿宋" w:cs="仿宋"/>
          <w:color w:val="auto"/>
          <w:sz w:val="32"/>
          <w:szCs w:val="32"/>
        </w:rPr>
        <w:t>新生入学后3个月内，学校按照招生政策规定对新生报名资格、身心状况、录取手续及程序、录取资格、优惠资格及相关证明材料等进行复查复核。对复查复核发现的问题，学校将集中研究处理，凡属弄虚作假者，一经查实，取消其入学资格。对于弄虚作假情节严重或涉嫌冒名顶替上大学的，移送相关部门调查处理。</w:t>
      </w:r>
    </w:p>
    <w:p w14:paraId="6A45E7B2">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50" w:lineRule="exact"/>
        <w:ind w:firstLine="643" w:firstLineChars="200"/>
        <w:textAlignment w:val="auto"/>
        <w:rPr>
          <w:rFonts w:hint="eastAsia" w:ascii="仿宋" w:hAnsi="仿宋" w:eastAsia="仿宋" w:cs="仿宋"/>
          <w:color w:val="auto"/>
          <w:sz w:val="32"/>
          <w:szCs w:val="32"/>
        </w:rPr>
      </w:pPr>
      <w:r>
        <w:rPr>
          <w:rFonts w:hint="eastAsia" w:ascii="楷体" w:hAnsi="楷体" w:eastAsia="楷体" w:cs="楷体"/>
          <w:b/>
          <w:bCs/>
          <w:color w:val="auto"/>
          <w:sz w:val="32"/>
          <w:szCs w:val="32"/>
          <w:lang w:val="en-US" w:eastAsia="zh-CN"/>
        </w:rPr>
        <w:t xml:space="preserve">第四十三条 </w:t>
      </w:r>
      <w:r>
        <w:rPr>
          <w:rFonts w:hint="eastAsia" w:ascii="仿宋" w:hAnsi="仿宋" w:eastAsia="仿宋" w:cs="仿宋"/>
          <w:color w:val="auto"/>
          <w:sz w:val="32"/>
          <w:szCs w:val="32"/>
        </w:rPr>
        <w:t>本章程通过湖南省教育考试院和学</w:t>
      </w:r>
      <w:r>
        <w:rPr>
          <w:rFonts w:hint="eastAsia" w:ascii="仿宋" w:hAnsi="仿宋" w:eastAsia="仿宋" w:cs="仿宋"/>
          <w:color w:val="auto"/>
          <w:sz w:val="32"/>
          <w:szCs w:val="32"/>
          <w:lang w:val="en-US" w:eastAsia="zh-CN"/>
        </w:rPr>
        <w:t>校</w:t>
      </w:r>
      <w:r>
        <w:rPr>
          <w:rFonts w:hint="eastAsia" w:ascii="仿宋" w:hAnsi="仿宋" w:eastAsia="仿宋" w:cs="仿宋"/>
          <w:color w:val="auto"/>
          <w:sz w:val="32"/>
          <w:szCs w:val="32"/>
        </w:rPr>
        <w:t>官网向社会发布，对于各种媒体节选公布的章程内容，如理解有误，以学校公布的完整单独招生章程为准。</w:t>
      </w:r>
    </w:p>
    <w:p w14:paraId="661B0916">
      <w:pPr>
        <w:pStyle w:val="5"/>
        <w:keepNext w:val="0"/>
        <w:keepLines w:val="0"/>
        <w:pageBreakBefore w:val="0"/>
        <w:widowControl w:val="0"/>
        <w:numPr>
          <w:ilvl w:val="0"/>
          <w:numId w:val="0"/>
        </w:numPr>
        <w:kinsoku/>
        <w:wordWrap/>
        <w:overflowPunct/>
        <w:topLinePunct w:val="0"/>
        <w:autoSpaceDE/>
        <w:autoSpaceDN/>
        <w:bidi w:val="0"/>
        <w:adjustRightInd/>
        <w:snapToGrid/>
        <w:spacing w:line="550" w:lineRule="exact"/>
        <w:ind w:firstLine="643" w:firstLineChars="200"/>
        <w:textAlignment w:val="auto"/>
        <w:rPr>
          <w:rFonts w:hint="eastAsia" w:ascii="仿宋" w:hAnsi="仿宋" w:eastAsia="仿宋" w:cs="仿宋"/>
          <w:color w:val="auto"/>
          <w:sz w:val="32"/>
          <w:szCs w:val="32"/>
        </w:rPr>
      </w:pPr>
      <w:r>
        <w:rPr>
          <w:rFonts w:hint="eastAsia" w:ascii="楷体" w:hAnsi="楷体" w:eastAsia="楷体" w:cs="楷体"/>
          <w:b/>
          <w:bCs/>
          <w:color w:val="auto"/>
          <w:kern w:val="2"/>
          <w:sz w:val="32"/>
          <w:szCs w:val="32"/>
          <w:lang w:val="en-US" w:eastAsia="zh-CN" w:bidi="ar-SA"/>
        </w:rPr>
        <w:t>第四十四条</w:t>
      </w:r>
      <w:r>
        <w:rPr>
          <w:rFonts w:hint="eastAsia" w:ascii="仿宋" w:hAnsi="仿宋" w:eastAsia="仿宋" w:cs="仿宋"/>
          <w:b/>
          <w:bCs/>
          <w:color w:val="auto"/>
          <w:sz w:val="32"/>
          <w:szCs w:val="32"/>
          <w:lang w:val="en-US" w:eastAsia="zh-CN"/>
        </w:rPr>
        <w:t xml:space="preserve"> </w:t>
      </w:r>
      <w:r>
        <w:rPr>
          <w:rFonts w:hint="eastAsia" w:ascii="仿宋" w:hAnsi="仿宋" w:eastAsia="仿宋" w:cs="仿宋"/>
          <w:color w:val="auto"/>
          <w:sz w:val="32"/>
          <w:szCs w:val="32"/>
        </w:rPr>
        <w:t>学校招生联系方式</w:t>
      </w:r>
    </w:p>
    <w:p w14:paraId="79CD18DB">
      <w:pPr>
        <w:keepNext w:val="0"/>
        <w:keepLines w:val="0"/>
        <w:pageBreakBefore w:val="0"/>
        <w:widowControl w:val="0"/>
        <w:numPr>
          <w:ilvl w:val="0"/>
          <w:numId w:val="0"/>
        </w:numPr>
        <w:kinsoku/>
        <w:wordWrap/>
        <w:overflowPunct/>
        <w:topLinePunct w:val="0"/>
        <w:autoSpaceDE/>
        <w:autoSpaceDN/>
        <w:bidi w:val="0"/>
        <w:adjustRightInd/>
        <w:snapToGrid/>
        <w:spacing w:line="550" w:lineRule="exact"/>
        <w:ind w:firstLine="640" w:firstLineChars="200"/>
        <w:textAlignment w:val="auto"/>
        <w:rPr>
          <w:rFonts w:hint="eastAsia" w:ascii="仿宋" w:hAnsi="仿宋" w:eastAsia="仿宋" w:cs="仿宋"/>
          <w:color w:val="auto"/>
          <w:sz w:val="32"/>
          <w:szCs w:val="32"/>
          <w:u w:val="none"/>
          <w:lang w:val="en-US" w:eastAsia="zh-CN"/>
        </w:rPr>
      </w:pPr>
      <w:r>
        <w:rPr>
          <w:rFonts w:hint="eastAsia" w:ascii="仿宋" w:hAnsi="仿宋" w:eastAsia="仿宋" w:cs="仿宋"/>
          <w:color w:val="auto"/>
          <w:sz w:val="32"/>
          <w:szCs w:val="32"/>
        </w:rPr>
        <w:t>通信地址</w:t>
      </w:r>
      <w:r>
        <w:rPr>
          <w:rFonts w:hint="eastAsia" w:ascii="仿宋" w:hAnsi="仿宋" w:eastAsia="仿宋" w:cs="仿宋"/>
          <w:color w:val="auto"/>
          <w:sz w:val="32"/>
          <w:szCs w:val="32"/>
          <w:u w:val="none"/>
        </w:rPr>
        <w:t>：</w:t>
      </w:r>
      <w:r>
        <w:rPr>
          <w:rFonts w:hint="eastAsia" w:ascii="仿宋" w:hAnsi="仿宋" w:eastAsia="仿宋" w:cs="仿宋"/>
          <w:color w:val="auto"/>
          <w:sz w:val="32"/>
          <w:szCs w:val="32"/>
          <w:u w:val="none"/>
          <w:lang w:val="en-US" w:eastAsia="zh-CN"/>
        </w:rPr>
        <w:t xml:space="preserve">湖南省湘潭市湘潭经济技术开发区开源路25号（和平校区）；湖南省湘潭市湘潭经济技术开发区湘江路15号（九华校区） </w:t>
      </w:r>
      <w:r>
        <w:rPr>
          <w:rFonts w:hint="eastAsia" w:ascii="仿宋" w:hAnsi="仿宋" w:eastAsia="仿宋" w:cs="仿宋"/>
          <w:color w:val="auto"/>
          <w:sz w:val="32"/>
          <w:szCs w:val="32"/>
          <w:u w:val="none"/>
        </w:rPr>
        <w:t xml:space="preserve"> </w:t>
      </w:r>
      <w:r>
        <w:rPr>
          <w:rFonts w:hint="eastAsia" w:ascii="仿宋" w:hAnsi="仿宋" w:eastAsia="仿宋" w:cs="仿宋"/>
          <w:color w:val="auto"/>
          <w:sz w:val="32"/>
          <w:szCs w:val="32"/>
          <w:u w:val="none"/>
          <w:lang w:val="en-US" w:eastAsia="zh-CN"/>
        </w:rPr>
        <w:t xml:space="preserve">                                   </w:t>
      </w:r>
    </w:p>
    <w:p w14:paraId="2C4DBD8F">
      <w:pPr>
        <w:pStyle w:val="5"/>
        <w:keepNext w:val="0"/>
        <w:keepLines w:val="0"/>
        <w:pageBreakBefore w:val="0"/>
        <w:widowControl w:val="0"/>
        <w:kinsoku/>
        <w:wordWrap/>
        <w:overflowPunct/>
        <w:topLinePunct w:val="0"/>
        <w:autoSpaceDE/>
        <w:autoSpaceDN/>
        <w:bidi w:val="0"/>
        <w:adjustRightInd/>
        <w:snapToGrid/>
        <w:spacing w:line="550" w:lineRule="exact"/>
        <w:ind w:firstLine="640" w:firstLineChars="200"/>
        <w:textAlignment w:val="auto"/>
        <w:rPr>
          <w:rFonts w:hint="eastAsia" w:ascii="仿宋" w:hAnsi="仿宋" w:eastAsia="仿宋" w:cs="仿宋"/>
          <w:color w:val="auto"/>
          <w:sz w:val="32"/>
          <w:szCs w:val="32"/>
          <w:u w:val="none"/>
          <w:lang w:val="en-US" w:eastAsia="zh-CN"/>
        </w:rPr>
      </w:pPr>
      <w:r>
        <w:rPr>
          <w:rFonts w:hint="eastAsia" w:ascii="仿宋" w:hAnsi="仿宋" w:eastAsia="仿宋" w:cs="仿宋"/>
          <w:color w:val="auto"/>
          <w:sz w:val="32"/>
          <w:szCs w:val="32"/>
        </w:rPr>
        <w:t>邮政编码</w:t>
      </w:r>
      <w:r>
        <w:rPr>
          <w:rFonts w:hint="eastAsia" w:ascii="仿宋" w:hAnsi="仿宋" w:eastAsia="仿宋" w:cs="仿宋"/>
          <w:color w:val="auto"/>
          <w:sz w:val="32"/>
          <w:szCs w:val="32"/>
          <w:u w:val="none"/>
        </w:rPr>
        <w:t>：</w:t>
      </w:r>
      <w:r>
        <w:rPr>
          <w:rFonts w:hint="eastAsia" w:ascii="仿宋" w:hAnsi="仿宋" w:eastAsia="仿宋" w:cs="仿宋"/>
          <w:color w:val="auto"/>
          <w:sz w:val="32"/>
          <w:szCs w:val="32"/>
          <w:u w:val="none"/>
          <w:lang w:val="en-US" w:eastAsia="zh-CN"/>
        </w:rPr>
        <w:t xml:space="preserve">411100                          </w:t>
      </w:r>
    </w:p>
    <w:p w14:paraId="280BB6CB">
      <w:pPr>
        <w:pStyle w:val="11"/>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50" w:lineRule="exact"/>
        <w:ind w:right="0" w:firstLine="640" w:firstLineChars="200"/>
        <w:jc w:val="left"/>
        <w:textAlignment w:val="auto"/>
        <w:rPr>
          <w:rFonts w:hint="eastAsia" w:ascii="仿宋" w:hAnsi="仿宋" w:eastAsia="仿宋" w:cs="仿宋"/>
          <w:b w:val="0"/>
          <w:bCs w:val="0"/>
          <w:color w:val="auto"/>
          <w:kern w:val="2"/>
          <w:sz w:val="32"/>
          <w:szCs w:val="32"/>
          <w:u w:val="none"/>
          <w:lang w:val="en-US" w:eastAsia="zh-CN" w:bidi="ar-SA"/>
        </w:rPr>
      </w:pPr>
      <w:r>
        <w:rPr>
          <w:rFonts w:hint="eastAsia" w:ascii="仿宋" w:hAnsi="仿宋" w:eastAsia="仿宋" w:cs="仿宋"/>
          <w:color w:val="auto"/>
          <w:sz w:val="32"/>
          <w:szCs w:val="32"/>
        </w:rPr>
        <w:t>招生咨询电话：</w:t>
      </w:r>
      <w:r>
        <w:rPr>
          <w:rFonts w:hint="eastAsia" w:ascii="仿宋" w:hAnsi="仿宋" w:eastAsia="仿宋" w:cs="仿宋"/>
          <w:b w:val="0"/>
          <w:bCs w:val="0"/>
          <w:color w:val="auto"/>
          <w:kern w:val="2"/>
          <w:sz w:val="32"/>
          <w:szCs w:val="32"/>
          <w:u w:val="none"/>
          <w:lang w:val="en-US" w:eastAsia="zh-CN" w:bidi="ar-SA"/>
        </w:rPr>
        <w:t>0731-52317588、52317589</w:t>
      </w:r>
    </w:p>
    <w:p w14:paraId="7F75F19A">
      <w:pPr>
        <w:keepNext w:val="0"/>
        <w:keepLines w:val="0"/>
        <w:pageBreakBefore w:val="0"/>
        <w:widowControl w:val="0"/>
        <w:suppressLineNumbers w:val="0"/>
        <w:kinsoku/>
        <w:wordWrap/>
        <w:overflowPunct/>
        <w:topLinePunct w:val="0"/>
        <w:autoSpaceDE/>
        <w:autoSpaceDN/>
        <w:bidi w:val="0"/>
        <w:adjustRightInd/>
        <w:snapToGrid/>
        <w:spacing w:line="550" w:lineRule="exact"/>
        <w:ind w:firstLine="640" w:firstLineChars="200"/>
        <w:jc w:val="left"/>
        <w:textAlignment w:val="auto"/>
        <w:rPr>
          <w:rFonts w:hint="eastAsia" w:ascii="仿宋" w:hAnsi="仿宋" w:eastAsia="仿宋" w:cs="仿宋"/>
          <w:b w:val="0"/>
          <w:bCs w:val="0"/>
          <w:color w:val="auto"/>
          <w:kern w:val="2"/>
          <w:sz w:val="32"/>
          <w:szCs w:val="32"/>
          <w:u w:val="none"/>
          <w:lang w:val="en-US" w:eastAsia="zh-CN" w:bidi="ar-SA"/>
        </w:rPr>
      </w:pPr>
      <w:r>
        <w:rPr>
          <w:rFonts w:hint="eastAsia" w:ascii="仿宋" w:hAnsi="仿宋" w:eastAsia="仿宋" w:cs="仿宋"/>
          <w:b w:val="0"/>
          <w:bCs w:val="0"/>
          <w:color w:val="auto"/>
          <w:kern w:val="2"/>
          <w:sz w:val="32"/>
          <w:szCs w:val="32"/>
        </w:rPr>
        <w:t>招生咨询邮箱：</w:t>
      </w:r>
      <w:r>
        <w:rPr>
          <w:rFonts w:hint="eastAsia" w:ascii="仿宋" w:hAnsi="仿宋" w:eastAsia="仿宋" w:cs="仿宋"/>
          <w:b w:val="0"/>
          <w:bCs w:val="0"/>
          <w:color w:val="auto"/>
          <w:kern w:val="2"/>
          <w:sz w:val="32"/>
          <w:szCs w:val="32"/>
          <w:u w:val="none"/>
          <w:lang w:val="en-US" w:eastAsia="zh-CN" w:bidi="ar-SA"/>
        </w:rPr>
        <w:t xml:space="preserve">3470869305@qq.com </w:t>
      </w:r>
    </w:p>
    <w:p w14:paraId="4ECB73CB">
      <w:pPr>
        <w:pStyle w:val="11"/>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50" w:lineRule="exact"/>
        <w:ind w:right="0" w:firstLine="640" w:firstLineChars="200"/>
        <w:jc w:val="left"/>
        <w:textAlignment w:val="auto"/>
        <w:rPr>
          <w:rFonts w:hint="eastAsia" w:ascii="仿宋" w:hAnsi="仿宋" w:eastAsia="仿宋" w:cs="仿宋"/>
          <w:b w:val="0"/>
          <w:bCs w:val="0"/>
          <w:color w:val="auto"/>
          <w:kern w:val="2"/>
          <w:sz w:val="32"/>
          <w:szCs w:val="32"/>
          <w:u w:val="none"/>
          <w:lang w:val="en-US" w:eastAsia="zh-CN" w:bidi="ar-SA"/>
        </w:rPr>
      </w:pPr>
      <w:r>
        <w:rPr>
          <w:rFonts w:hint="eastAsia" w:ascii="仿宋" w:hAnsi="仿宋" w:eastAsia="仿宋" w:cs="仿宋"/>
          <w:b w:val="0"/>
          <w:bCs w:val="0"/>
          <w:color w:val="auto"/>
          <w:kern w:val="2"/>
          <w:sz w:val="32"/>
          <w:szCs w:val="32"/>
          <w:lang w:val="en-US" w:eastAsia="zh-CN"/>
        </w:rPr>
        <w:t>招生</w:t>
      </w:r>
      <w:r>
        <w:rPr>
          <w:rFonts w:hint="eastAsia" w:ascii="仿宋" w:hAnsi="仿宋" w:eastAsia="仿宋" w:cs="仿宋"/>
          <w:b w:val="0"/>
          <w:bCs w:val="0"/>
          <w:color w:val="auto"/>
          <w:kern w:val="2"/>
          <w:sz w:val="32"/>
          <w:szCs w:val="32"/>
        </w:rPr>
        <w:t>信息发布网址</w:t>
      </w:r>
      <w:r>
        <w:rPr>
          <w:rFonts w:hint="eastAsia" w:ascii="仿宋" w:hAnsi="仿宋" w:eastAsia="仿宋" w:cs="仿宋"/>
          <w:b w:val="0"/>
          <w:bCs w:val="0"/>
          <w:color w:val="auto"/>
          <w:kern w:val="2"/>
          <w:sz w:val="32"/>
          <w:szCs w:val="32"/>
          <w:u w:val="none"/>
          <w:lang w:val="en-US" w:eastAsia="zh-CN" w:bidi="ar-SA"/>
        </w:rPr>
        <w:t>：</w:t>
      </w:r>
      <w:r>
        <w:rPr>
          <w:rFonts w:hint="eastAsia" w:ascii="仿宋" w:hAnsi="仿宋" w:eastAsia="仿宋" w:cs="仿宋"/>
          <w:b w:val="0"/>
          <w:bCs w:val="0"/>
          <w:color w:val="auto"/>
          <w:sz w:val="32"/>
          <w:szCs w:val="32"/>
          <w:u w:val="none"/>
        </w:rPr>
        <w:t>http://zsc.hnsoftedu.com/</w:t>
      </w:r>
    </w:p>
    <w:p w14:paraId="719DC024">
      <w:pPr>
        <w:pStyle w:val="11"/>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50" w:lineRule="exact"/>
        <w:ind w:right="0" w:firstLine="640" w:firstLineChars="200"/>
        <w:jc w:val="left"/>
        <w:textAlignment w:val="auto"/>
        <w:rPr>
          <w:rFonts w:hint="eastAsia" w:ascii="仿宋" w:hAnsi="仿宋" w:eastAsia="仿宋" w:cs="仿宋"/>
          <w:color w:val="auto"/>
          <w:kern w:val="2"/>
          <w:sz w:val="32"/>
          <w:szCs w:val="32"/>
          <w:lang w:val="en-US" w:eastAsia="zh-CN"/>
        </w:rPr>
      </w:pPr>
      <w:r>
        <w:rPr>
          <w:rFonts w:hint="eastAsia" w:ascii="仿宋" w:hAnsi="仿宋" w:eastAsia="仿宋" w:cs="仿宋"/>
          <w:b w:val="0"/>
          <w:bCs w:val="0"/>
          <w:color w:val="auto"/>
          <w:kern w:val="2"/>
          <w:sz w:val="32"/>
          <w:szCs w:val="32"/>
        </w:rPr>
        <w:t>监督投诉电话</w:t>
      </w:r>
      <w:r>
        <w:rPr>
          <w:rFonts w:hint="eastAsia" w:ascii="仿宋" w:hAnsi="仿宋" w:eastAsia="仿宋" w:cs="仿宋"/>
          <w:b w:val="0"/>
          <w:bCs w:val="0"/>
          <w:color w:val="auto"/>
          <w:kern w:val="2"/>
          <w:sz w:val="32"/>
          <w:szCs w:val="32"/>
          <w:u w:val="none"/>
        </w:rPr>
        <w:t>：</w:t>
      </w:r>
      <w:r>
        <w:rPr>
          <w:rFonts w:hint="eastAsia" w:ascii="仿宋" w:hAnsi="仿宋" w:eastAsia="仿宋" w:cs="仿宋"/>
          <w:b w:val="0"/>
          <w:bCs w:val="0"/>
          <w:color w:val="auto"/>
          <w:kern w:val="2"/>
          <w:sz w:val="32"/>
          <w:szCs w:val="32"/>
          <w:u w:val="none"/>
          <w:lang w:val="en-US" w:eastAsia="zh-CN" w:bidi="ar-SA"/>
        </w:rPr>
        <w:t>0</w:t>
      </w:r>
      <w:r>
        <w:rPr>
          <w:rFonts w:hint="eastAsia" w:ascii="仿宋" w:hAnsi="仿宋" w:eastAsia="仿宋" w:cs="仿宋"/>
          <w:b w:val="0"/>
          <w:bCs w:val="0"/>
          <w:color w:val="auto"/>
          <w:kern w:val="2"/>
          <w:sz w:val="32"/>
          <w:szCs w:val="32"/>
          <w:u w:val="none"/>
        </w:rPr>
        <w:t>731-</w:t>
      </w:r>
      <w:r>
        <w:rPr>
          <w:rFonts w:hint="eastAsia" w:ascii="仿宋" w:hAnsi="仿宋" w:eastAsia="仿宋" w:cs="仿宋"/>
          <w:b w:val="0"/>
          <w:bCs w:val="0"/>
          <w:color w:val="auto"/>
          <w:kern w:val="2"/>
          <w:sz w:val="32"/>
          <w:szCs w:val="32"/>
          <w:u w:val="none"/>
          <w:lang w:val="en-US" w:eastAsia="zh-CN"/>
        </w:rPr>
        <w:t>52317569</w:t>
      </w:r>
    </w:p>
    <w:p w14:paraId="17B5C994">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50" w:lineRule="exact"/>
        <w:ind w:firstLine="643" w:firstLineChars="200"/>
        <w:textAlignment w:val="auto"/>
        <w:rPr>
          <w:color w:val="auto"/>
        </w:rPr>
      </w:pPr>
      <w:r>
        <w:rPr>
          <w:rFonts w:hint="eastAsia" w:ascii="楷体" w:hAnsi="楷体" w:eastAsia="楷体" w:cs="楷体"/>
          <w:b/>
          <w:bCs/>
          <w:color w:val="auto"/>
          <w:sz w:val="32"/>
          <w:szCs w:val="32"/>
          <w:lang w:val="en-US" w:eastAsia="zh-CN"/>
        </w:rPr>
        <w:t xml:space="preserve">第四十五条 </w:t>
      </w:r>
      <w:r>
        <w:rPr>
          <w:rFonts w:hint="eastAsia" w:ascii="仿宋" w:hAnsi="仿宋" w:eastAsia="仿宋" w:cs="仿宋"/>
          <w:color w:val="auto"/>
          <w:kern w:val="2"/>
          <w:sz w:val="32"/>
          <w:szCs w:val="32"/>
        </w:rPr>
        <w:t>本</w:t>
      </w:r>
      <w:r>
        <w:rPr>
          <w:rFonts w:hint="eastAsia" w:ascii="仿宋" w:hAnsi="仿宋" w:eastAsia="仿宋" w:cs="仿宋"/>
          <w:color w:val="auto"/>
          <w:kern w:val="2"/>
          <w:sz w:val="32"/>
          <w:szCs w:val="32"/>
          <w:lang w:val="en-US" w:eastAsia="zh-CN"/>
        </w:rPr>
        <w:t>章程</w:t>
      </w:r>
      <w:r>
        <w:rPr>
          <w:rFonts w:hint="eastAsia" w:ascii="仿宋" w:hAnsi="仿宋" w:eastAsia="仿宋" w:cs="仿宋"/>
          <w:color w:val="auto"/>
          <w:kern w:val="2"/>
          <w:sz w:val="32"/>
          <w:szCs w:val="32"/>
        </w:rPr>
        <w:t>适用于</w:t>
      </w:r>
      <w:r>
        <w:rPr>
          <w:rFonts w:hint="eastAsia" w:ascii="仿宋" w:hAnsi="仿宋" w:eastAsia="仿宋" w:cs="仿宋"/>
          <w:color w:val="auto"/>
          <w:kern w:val="2"/>
          <w:sz w:val="32"/>
          <w:szCs w:val="32"/>
          <w:lang w:val="en-US" w:eastAsia="zh-CN"/>
        </w:rPr>
        <w:t>我校</w:t>
      </w:r>
      <w:r>
        <w:rPr>
          <w:rFonts w:hint="eastAsia" w:ascii="仿宋" w:hAnsi="仿宋" w:eastAsia="仿宋" w:cs="仿宋"/>
          <w:color w:val="auto"/>
          <w:kern w:val="2"/>
          <w:sz w:val="32"/>
          <w:szCs w:val="32"/>
        </w:rPr>
        <w:t>202</w:t>
      </w:r>
      <w:r>
        <w:rPr>
          <w:rFonts w:hint="eastAsia" w:ascii="仿宋" w:hAnsi="仿宋" w:eastAsia="仿宋" w:cs="仿宋"/>
          <w:color w:val="auto"/>
          <w:kern w:val="2"/>
          <w:sz w:val="32"/>
          <w:szCs w:val="32"/>
          <w:lang w:val="en-US" w:eastAsia="zh-CN"/>
        </w:rPr>
        <w:t>5</w:t>
      </w:r>
      <w:r>
        <w:rPr>
          <w:rFonts w:hint="eastAsia" w:ascii="仿宋" w:hAnsi="仿宋" w:eastAsia="仿宋" w:cs="仿宋"/>
          <w:color w:val="auto"/>
          <w:kern w:val="2"/>
          <w:sz w:val="32"/>
          <w:szCs w:val="32"/>
        </w:rPr>
        <w:t>年</w:t>
      </w:r>
      <w:r>
        <w:rPr>
          <w:rFonts w:hint="eastAsia" w:ascii="仿宋" w:hAnsi="仿宋" w:eastAsia="仿宋" w:cs="仿宋"/>
          <w:color w:val="auto"/>
          <w:kern w:val="2"/>
          <w:sz w:val="32"/>
          <w:szCs w:val="32"/>
          <w:lang w:val="en-US" w:eastAsia="zh-CN"/>
        </w:rPr>
        <w:t>湖南省</w:t>
      </w:r>
      <w:r>
        <w:rPr>
          <w:rFonts w:hint="eastAsia" w:ascii="仿宋" w:hAnsi="仿宋" w:eastAsia="仿宋" w:cs="仿宋"/>
          <w:color w:val="auto"/>
          <w:kern w:val="2"/>
          <w:sz w:val="32"/>
          <w:szCs w:val="32"/>
        </w:rPr>
        <w:t>单</w:t>
      </w:r>
      <w:r>
        <w:rPr>
          <w:rFonts w:hint="eastAsia" w:ascii="仿宋" w:hAnsi="仿宋" w:eastAsia="仿宋" w:cs="仿宋"/>
          <w:color w:val="auto"/>
          <w:kern w:val="2"/>
          <w:sz w:val="32"/>
          <w:szCs w:val="32"/>
          <w:lang w:val="en-US" w:eastAsia="zh-CN"/>
        </w:rPr>
        <w:t>招。</w:t>
      </w:r>
      <w:r>
        <w:rPr>
          <w:rFonts w:hint="eastAsia" w:ascii="仿宋" w:hAnsi="仿宋" w:eastAsia="仿宋" w:cs="仿宋"/>
          <w:color w:val="auto"/>
          <w:sz w:val="32"/>
          <w:szCs w:val="32"/>
          <w:lang w:val="en-US" w:eastAsia="zh-CN"/>
        </w:rPr>
        <w:t>其</w:t>
      </w:r>
      <w:r>
        <w:rPr>
          <w:rFonts w:hint="eastAsia" w:ascii="仿宋" w:hAnsi="仿宋" w:eastAsia="仿宋" w:cs="仿宋"/>
          <w:color w:val="auto"/>
          <w:sz w:val="32"/>
          <w:szCs w:val="32"/>
        </w:rPr>
        <w:t>解释权属于</w:t>
      </w:r>
      <w:r>
        <w:rPr>
          <w:rFonts w:hint="eastAsia" w:ascii="仿宋" w:hAnsi="仿宋" w:eastAsia="仿宋" w:cs="仿宋"/>
          <w:b w:val="0"/>
          <w:bCs w:val="0"/>
          <w:color w:val="auto"/>
          <w:kern w:val="2"/>
          <w:sz w:val="32"/>
          <w:szCs w:val="32"/>
          <w:u w:val="none"/>
          <w:lang w:val="en-US" w:eastAsia="zh-CN" w:bidi="ar-SA"/>
        </w:rPr>
        <w:t>湖南软件职业技术大学</w:t>
      </w:r>
      <w:r>
        <w:rPr>
          <w:rFonts w:hint="eastAsia" w:ascii="仿宋" w:hAnsi="仿宋" w:eastAsia="仿宋" w:cs="仿宋"/>
          <w:color w:val="auto"/>
          <w:sz w:val="32"/>
          <w:szCs w:val="32"/>
        </w:rPr>
        <w:t>。</w:t>
      </w:r>
      <w:r>
        <w:rPr>
          <w:rFonts w:hint="eastAsia" w:ascii="仿宋" w:hAnsi="仿宋" w:eastAsia="仿宋" w:cs="仿宋"/>
          <w:color w:val="auto"/>
          <w:sz w:val="32"/>
          <w:szCs w:val="32"/>
          <w:shd w:val="clear" w:color="auto" w:fill="FFFFFF"/>
        </w:rPr>
        <w:t>如遇教育部、湖南省教育厅相关招生政策调整，以公布的最新政策为准</w:t>
      </w:r>
      <w:r>
        <w:rPr>
          <w:rFonts w:hint="eastAsia" w:ascii="仿宋" w:hAnsi="仿宋" w:eastAsia="仿宋" w:cs="仿宋"/>
          <w:color w:val="auto"/>
          <w:sz w:val="32"/>
          <w:szCs w:val="32"/>
          <w:shd w:val="clear" w:color="auto" w:fill="FFFFFF"/>
          <w:lang w:eastAsia="zh-CN"/>
        </w:rPr>
        <w:t>。</w:t>
      </w:r>
      <w:bookmarkEnd w:id="0"/>
    </w:p>
    <w:sectPr>
      <w:headerReference r:id="rId3" w:type="default"/>
      <w:footerReference r:id="rId4" w:type="default"/>
      <w:pgSz w:w="11906" w:h="16838"/>
      <w:pgMar w:top="2098" w:right="1474" w:bottom="1984" w:left="1587"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EA99880C-964A-4EB8-B4E7-21AFD7AC931E}"/>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embedRegular r:id="rId2" w:fontKey="{57D8B30B-01BC-4831-94EA-4CCAE0381B8D}"/>
  </w:font>
  <w:font w:name="方正小标宋简体">
    <w:panose1 w:val="02000000000000000000"/>
    <w:charset w:val="86"/>
    <w:family w:val="auto"/>
    <w:pitch w:val="default"/>
    <w:sig w:usb0="00000001" w:usb1="08000000" w:usb2="00000000" w:usb3="00000000" w:csb0="00040000" w:csb1="00000000"/>
    <w:embedRegular r:id="rId3" w:fontKey="{9CE9D3B1-3013-4760-BC9F-9FED13DE05D1}"/>
  </w:font>
  <w:font w:name="楷体">
    <w:panose1 w:val="02010609060101010101"/>
    <w:charset w:val="86"/>
    <w:family w:val="auto"/>
    <w:pitch w:val="default"/>
    <w:sig w:usb0="800002BF" w:usb1="38CF7CFA" w:usb2="00000016" w:usb3="00000000" w:csb0="00040001" w:csb1="00000000"/>
    <w:embedRegular r:id="rId4" w:fontKey="{30599AD5-20D1-4948-80A2-281A7448B165}"/>
  </w:font>
  <w:font w:name="仿宋_GB2312">
    <w:altName w:val="仿宋"/>
    <w:panose1 w:val="00000000000000000000"/>
    <w:charset w:val="00"/>
    <w:family w:val="auto"/>
    <w:pitch w:val="default"/>
    <w:sig w:usb0="00000000" w:usb1="00000000" w:usb2="00000000" w:usb3="00000000" w:csb0="00000000" w:csb1="00000000"/>
    <w:embedRegular r:id="rId5" w:fontKey="{792717C8-82D6-4182-B15D-32931CCA3700}"/>
  </w:font>
  <w:font w:name="等线">
    <w:panose1 w:val="02010600030101010101"/>
    <w:charset w:val="86"/>
    <w:family w:val="auto"/>
    <w:pitch w:val="default"/>
    <w:sig w:usb0="A00002BF" w:usb1="38CF7CFA" w:usb2="00000016" w:usb3="00000000" w:csb0="0004000F" w:csb1="00000000"/>
    <w:embedRegular r:id="rId6" w:fontKey="{6635A05F-3BBF-4128-A88C-FAC0D3601F0B}"/>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D8EA88">
    <w:pPr>
      <w:pStyle w:val="9"/>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DCA99E9">
                          <w:pPr>
                            <w:pStyle w:val="9"/>
                            <w:jc w:val="cente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PAGE   \* MERGEFORMAT</w:instrText>
                          </w:r>
                          <w:r>
                            <w:rPr>
                              <w:rFonts w:hint="eastAsia" w:ascii="宋体" w:hAnsi="宋体" w:eastAsia="宋体" w:cs="宋体"/>
                              <w:sz w:val="28"/>
                              <w:szCs w:val="28"/>
                            </w:rPr>
                            <w:fldChar w:fldCharType="separate"/>
                          </w:r>
                          <w:r>
                            <w:rPr>
                              <w:rFonts w:hint="eastAsia" w:ascii="宋体" w:hAnsi="宋体" w:eastAsia="宋体" w:cs="宋体"/>
                              <w:sz w:val="28"/>
                              <w:szCs w:val="28"/>
                            </w:rPr>
                            <w:t>14</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5DCA99E9">
                    <w:pPr>
                      <w:pStyle w:val="9"/>
                      <w:jc w:val="cente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PAGE   \* MERGEFORMAT</w:instrText>
                    </w:r>
                    <w:r>
                      <w:rPr>
                        <w:rFonts w:hint="eastAsia" w:ascii="宋体" w:hAnsi="宋体" w:eastAsia="宋体" w:cs="宋体"/>
                        <w:sz w:val="28"/>
                        <w:szCs w:val="28"/>
                      </w:rPr>
                      <w:fldChar w:fldCharType="separate"/>
                    </w:r>
                    <w:r>
                      <w:rPr>
                        <w:rFonts w:hint="eastAsia" w:ascii="宋体" w:hAnsi="宋体" w:eastAsia="宋体" w:cs="宋体"/>
                        <w:sz w:val="28"/>
                        <w:szCs w:val="28"/>
                      </w:rPr>
                      <w:t>14</w:t>
                    </w:r>
                    <w:r>
                      <w:rPr>
                        <w:rFonts w:hint="eastAsia" w:ascii="宋体" w:hAnsi="宋体" w:eastAsia="宋体" w:cs="宋体"/>
                        <w:sz w:val="28"/>
                        <w:szCs w:val="28"/>
                      </w:rPr>
                      <w:fldChar w:fldCharType="end"/>
                    </w:r>
                  </w:p>
                </w:txbxContent>
              </v:textbox>
            </v:shape>
          </w:pict>
        </mc:Fallback>
      </mc:AlternateContent>
    </w:r>
  </w:p>
  <w:p w14:paraId="3851498B">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5A7494">
    <w:pPr>
      <w:pStyle w:val="10"/>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85F7DF"/>
    <w:multiLevelType w:val="singleLevel"/>
    <w:tmpl w:val="A985F7DF"/>
    <w:lvl w:ilvl="0" w:tentative="0">
      <w:start w:val="12"/>
      <w:numFmt w:val="chineseCounting"/>
      <w:suff w:val="space"/>
      <w:lvlText w:val="第%1条"/>
      <w:lvlJc w:val="left"/>
      <w:rPr>
        <w:rFonts w:hint="eastAsia" w:ascii="楷体" w:hAnsi="楷体" w:eastAsia="楷体" w:cs="楷体"/>
        <w:b/>
        <w:bCs/>
        <w:sz w:val="32"/>
        <w:szCs w:val="32"/>
      </w:rPr>
    </w:lvl>
  </w:abstractNum>
  <w:abstractNum w:abstractNumId="1">
    <w:nsid w:val="DEC13600"/>
    <w:multiLevelType w:val="singleLevel"/>
    <w:tmpl w:val="DEC13600"/>
    <w:lvl w:ilvl="0" w:tentative="0">
      <w:start w:val="1"/>
      <w:numFmt w:val="chineseCounting"/>
      <w:suff w:val="space"/>
      <w:lvlText w:val="第%1章"/>
      <w:lvlJc w:val="left"/>
      <w:rPr>
        <w:rFonts w:hint="eastAsia"/>
      </w:rPr>
    </w:lvl>
  </w:abstractNum>
  <w:abstractNum w:abstractNumId="2">
    <w:nsid w:val="7C15A0D7"/>
    <w:multiLevelType w:val="singleLevel"/>
    <w:tmpl w:val="7C15A0D7"/>
    <w:lvl w:ilvl="0" w:tentative="0">
      <w:start w:val="5"/>
      <w:numFmt w:val="chineseCounting"/>
      <w:suff w:val="space"/>
      <w:lvlText w:val="第%1条"/>
      <w:lvlJc w:val="left"/>
      <w:pPr>
        <w:ind w:left="68"/>
      </w:pPr>
      <w:rPr>
        <w:rFonts w:hint="eastAsia" w:ascii="楷体" w:hAnsi="楷体" w:eastAsia="楷体" w:cs="楷体"/>
        <w:b/>
        <w:bC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Q3YjZlZDg4Y2FhMzIxMGIxMTQ3MWExMGZmMmY0NTAifQ=="/>
    <w:docVar w:name="KSO_WPS_MARK_KEY" w:val="ed573f2c-ab38-484e-be79-391d7996534c"/>
  </w:docVars>
  <w:rsids>
    <w:rsidRoot w:val="00054A07"/>
    <w:rsid w:val="000130A7"/>
    <w:rsid w:val="000278C3"/>
    <w:rsid w:val="00037508"/>
    <w:rsid w:val="000421E8"/>
    <w:rsid w:val="000474FF"/>
    <w:rsid w:val="0005198F"/>
    <w:rsid w:val="00051CCC"/>
    <w:rsid w:val="00054A07"/>
    <w:rsid w:val="00061B30"/>
    <w:rsid w:val="000702EF"/>
    <w:rsid w:val="00071A9C"/>
    <w:rsid w:val="000755A7"/>
    <w:rsid w:val="000861D5"/>
    <w:rsid w:val="00086312"/>
    <w:rsid w:val="000917EF"/>
    <w:rsid w:val="000924F1"/>
    <w:rsid w:val="0009594F"/>
    <w:rsid w:val="000A23C9"/>
    <w:rsid w:val="000B059A"/>
    <w:rsid w:val="000B7D0E"/>
    <w:rsid w:val="000C17D8"/>
    <w:rsid w:val="000C2961"/>
    <w:rsid w:val="000D548C"/>
    <w:rsid w:val="000D6CA2"/>
    <w:rsid w:val="000E57AF"/>
    <w:rsid w:val="000E7D20"/>
    <w:rsid w:val="00102754"/>
    <w:rsid w:val="001068B1"/>
    <w:rsid w:val="00111490"/>
    <w:rsid w:val="00114C60"/>
    <w:rsid w:val="00117B92"/>
    <w:rsid w:val="00142C97"/>
    <w:rsid w:val="00144114"/>
    <w:rsid w:val="0015641C"/>
    <w:rsid w:val="00165805"/>
    <w:rsid w:val="00173708"/>
    <w:rsid w:val="001747A9"/>
    <w:rsid w:val="001777A6"/>
    <w:rsid w:val="00192EF1"/>
    <w:rsid w:val="001948F5"/>
    <w:rsid w:val="0019741D"/>
    <w:rsid w:val="001A1D23"/>
    <w:rsid w:val="001A31F5"/>
    <w:rsid w:val="001A4A92"/>
    <w:rsid w:val="001C15F1"/>
    <w:rsid w:val="001C5E53"/>
    <w:rsid w:val="001D274B"/>
    <w:rsid w:val="001D7D09"/>
    <w:rsid w:val="001E1249"/>
    <w:rsid w:val="001F01C6"/>
    <w:rsid w:val="001F7B8C"/>
    <w:rsid w:val="00203AEF"/>
    <w:rsid w:val="00205BFB"/>
    <w:rsid w:val="00206CAB"/>
    <w:rsid w:val="002078F5"/>
    <w:rsid w:val="00215533"/>
    <w:rsid w:val="00222848"/>
    <w:rsid w:val="002254D9"/>
    <w:rsid w:val="00234926"/>
    <w:rsid w:val="0024457C"/>
    <w:rsid w:val="00246E78"/>
    <w:rsid w:val="0025235B"/>
    <w:rsid w:val="0025254F"/>
    <w:rsid w:val="002547D9"/>
    <w:rsid w:val="0025608D"/>
    <w:rsid w:val="002616ED"/>
    <w:rsid w:val="00280E90"/>
    <w:rsid w:val="00281D85"/>
    <w:rsid w:val="00283C77"/>
    <w:rsid w:val="00290998"/>
    <w:rsid w:val="002953A3"/>
    <w:rsid w:val="00295433"/>
    <w:rsid w:val="002A2198"/>
    <w:rsid w:val="002A656D"/>
    <w:rsid w:val="002B1196"/>
    <w:rsid w:val="002B1951"/>
    <w:rsid w:val="002B4BD2"/>
    <w:rsid w:val="002B73BC"/>
    <w:rsid w:val="002C1686"/>
    <w:rsid w:val="002C179E"/>
    <w:rsid w:val="002C3D34"/>
    <w:rsid w:val="002C46AE"/>
    <w:rsid w:val="002D1876"/>
    <w:rsid w:val="002D1A8E"/>
    <w:rsid w:val="002E6A8B"/>
    <w:rsid w:val="002F15DF"/>
    <w:rsid w:val="002F6E75"/>
    <w:rsid w:val="00300868"/>
    <w:rsid w:val="00301365"/>
    <w:rsid w:val="00312652"/>
    <w:rsid w:val="003156E6"/>
    <w:rsid w:val="00317F7E"/>
    <w:rsid w:val="00322F07"/>
    <w:rsid w:val="0032454B"/>
    <w:rsid w:val="00325D41"/>
    <w:rsid w:val="003334D3"/>
    <w:rsid w:val="00336CD3"/>
    <w:rsid w:val="00345B4A"/>
    <w:rsid w:val="003477B8"/>
    <w:rsid w:val="003478CA"/>
    <w:rsid w:val="003504D6"/>
    <w:rsid w:val="00352B69"/>
    <w:rsid w:val="00363579"/>
    <w:rsid w:val="003639D7"/>
    <w:rsid w:val="00366677"/>
    <w:rsid w:val="00385889"/>
    <w:rsid w:val="003C20A1"/>
    <w:rsid w:val="003C7CD4"/>
    <w:rsid w:val="003D6018"/>
    <w:rsid w:val="003E1268"/>
    <w:rsid w:val="003E2026"/>
    <w:rsid w:val="003E34C3"/>
    <w:rsid w:val="003E3C62"/>
    <w:rsid w:val="003F026A"/>
    <w:rsid w:val="003F0EE2"/>
    <w:rsid w:val="0040496C"/>
    <w:rsid w:val="0040616E"/>
    <w:rsid w:val="00414BD9"/>
    <w:rsid w:val="0041659D"/>
    <w:rsid w:val="00422A80"/>
    <w:rsid w:val="0042326E"/>
    <w:rsid w:val="00423E52"/>
    <w:rsid w:val="00424F42"/>
    <w:rsid w:val="0043606A"/>
    <w:rsid w:val="00436D6E"/>
    <w:rsid w:val="0043733D"/>
    <w:rsid w:val="0044104A"/>
    <w:rsid w:val="00444072"/>
    <w:rsid w:val="00444B4E"/>
    <w:rsid w:val="00445311"/>
    <w:rsid w:val="00451C06"/>
    <w:rsid w:val="0045282C"/>
    <w:rsid w:val="00463BB2"/>
    <w:rsid w:val="0046746D"/>
    <w:rsid w:val="004718EE"/>
    <w:rsid w:val="0047761D"/>
    <w:rsid w:val="00480C9D"/>
    <w:rsid w:val="00484EA8"/>
    <w:rsid w:val="00491625"/>
    <w:rsid w:val="00493788"/>
    <w:rsid w:val="004B246B"/>
    <w:rsid w:val="004C21B7"/>
    <w:rsid w:val="004C233F"/>
    <w:rsid w:val="004C3B09"/>
    <w:rsid w:val="004D4E4B"/>
    <w:rsid w:val="004D6194"/>
    <w:rsid w:val="004E0C54"/>
    <w:rsid w:val="004E2B8D"/>
    <w:rsid w:val="004F10CE"/>
    <w:rsid w:val="004F4631"/>
    <w:rsid w:val="004F4C5B"/>
    <w:rsid w:val="004F5CC1"/>
    <w:rsid w:val="00505DE9"/>
    <w:rsid w:val="00506637"/>
    <w:rsid w:val="0051056E"/>
    <w:rsid w:val="005136C5"/>
    <w:rsid w:val="00517A34"/>
    <w:rsid w:val="00526A07"/>
    <w:rsid w:val="00540B5B"/>
    <w:rsid w:val="00542E96"/>
    <w:rsid w:val="00550F5C"/>
    <w:rsid w:val="005623AF"/>
    <w:rsid w:val="005672A7"/>
    <w:rsid w:val="005674AB"/>
    <w:rsid w:val="00571FD2"/>
    <w:rsid w:val="005755FC"/>
    <w:rsid w:val="005813FA"/>
    <w:rsid w:val="00593F9A"/>
    <w:rsid w:val="00596FAB"/>
    <w:rsid w:val="005A11F7"/>
    <w:rsid w:val="005A39B9"/>
    <w:rsid w:val="005A4D28"/>
    <w:rsid w:val="005A6BB8"/>
    <w:rsid w:val="005C0B42"/>
    <w:rsid w:val="005C278B"/>
    <w:rsid w:val="005C2FA0"/>
    <w:rsid w:val="005C4245"/>
    <w:rsid w:val="005C52E1"/>
    <w:rsid w:val="005D4B01"/>
    <w:rsid w:val="005D633C"/>
    <w:rsid w:val="005D7A14"/>
    <w:rsid w:val="005E220A"/>
    <w:rsid w:val="005F293D"/>
    <w:rsid w:val="006050A7"/>
    <w:rsid w:val="0061777F"/>
    <w:rsid w:val="00622126"/>
    <w:rsid w:val="00625D13"/>
    <w:rsid w:val="006262FA"/>
    <w:rsid w:val="00633FB6"/>
    <w:rsid w:val="00642C5E"/>
    <w:rsid w:val="006538A2"/>
    <w:rsid w:val="00654BA4"/>
    <w:rsid w:val="006552C1"/>
    <w:rsid w:val="00662952"/>
    <w:rsid w:val="0066610C"/>
    <w:rsid w:val="00674235"/>
    <w:rsid w:val="00674BC3"/>
    <w:rsid w:val="00676C6B"/>
    <w:rsid w:val="00680F8F"/>
    <w:rsid w:val="00680FCA"/>
    <w:rsid w:val="006827A2"/>
    <w:rsid w:val="0068619E"/>
    <w:rsid w:val="00686F6D"/>
    <w:rsid w:val="00687E4D"/>
    <w:rsid w:val="0069057F"/>
    <w:rsid w:val="006908FD"/>
    <w:rsid w:val="0069281D"/>
    <w:rsid w:val="00693A91"/>
    <w:rsid w:val="0069497F"/>
    <w:rsid w:val="006A0C18"/>
    <w:rsid w:val="006A33F4"/>
    <w:rsid w:val="006A4725"/>
    <w:rsid w:val="006B1060"/>
    <w:rsid w:val="006B2ED2"/>
    <w:rsid w:val="006B5AA0"/>
    <w:rsid w:val="006B5B90"/>
    <w:rsid w:val="006B7884"/>
    <w:rsid w:val="006C1AAF"/>
    <w:rsid w:val="006C2502"/>
    <w:rsid w:val="006C61B4"/>
    <w:rsid w:val="006C6C9D"/>
    <w:rsid w:val="006E25E0"/>
    <w:rsid w:val="006E3B04"/>
    <w:rsid w:val="006E459C"/>
    <w:rsid w:val="006E4A9E"/>
    <w:rsid w:val="006E6B29"/>
    <w:rsid w:val="006E7594"/>
    <w:rsid w:val="006F0041"/>
    <w:rsid w:val="006F1FE6"/>
    <w:rsid w:val="006F2544"/>
    <w:rsid w:val="006F6CBC"/>
    <w:rsid w:val="007104D8"/>
    <w:rsid w:val="00720E6D"/>
    <w:rsid w:val="00721206"/>
    <w:rsid w:val="00723794"/>
    <w:rsid w:val="0072707E"/>
    <w:rsid w:val="007323F4"/>
    <w:rsid w:val="00741D3E"/>
    <w:rsid w:val="00751F8B"/>
    <w:rsid w:val="0076137E"/>
    <w:rsid w:val="00765861"/>
    <w:rsid w:val="0077248A"/>
    <w:rsid w:val="0077282E"/>
    <w:rsid w:val="00773631"/>
    <w:rsid w:val="00781CB5"/>
    <w:rsid w:val="00783FFC"/>
    <w:rsid w:val="007849AC"/>
    <w:rsid w:val="007862C6"/>
    <w:rsid w:val="0078775A"/>
    <w:rsid w:val="00790CAF"/>
    <w:rsid w:val="00790F2E"/>
    <w:rsid w:val="007911CF"/>
    <w:rsid w:val="00791D25"/>
    <w:rsid w:val="00792D07"/>
    <w:rsid w:val="00793B0F"/>
    <w:rsid w:val="007A2971"/>
    <w:rsid w:val="007B30EA"/>
    <w:rsid w:val="007B37A6"/>
    <w:rsid w:val="007C0EBD"/>
    <w:rsid w:val="007C17F6"/>
    <w:rsid w:val="007C696A"/>
    <w:rsid w:val="007E06EB"/>
    <w:rsid w:val="007E08DC"/>
    <w:rsid w:val="007F0B20"/>
    <w:rsid w:val="007F15BD"/>
    <w:rsid w:val="007F203F"/>
    <w:rsid w:val="007F4445"/>
    <w:rsid w:val="007F4A39"/>
    <w:rsid w:val="00802CDC"/>
    <w:rsid w:val="008045A3"/>
    <w:rsid w:val="0080603D"/>
    <w:rsid w:val="00810919"/>
    <w:rsid w:val="00810E67"/>
    <w:rsid w:val="00820714"/>
    <w:rsid w:val="00832524"/>
    <w:rsid w:val="008410F8"/>
    <w:rsid w:val="008427B2"/>
    <w:rsid w:val="00842C7D"/>
    <w:rsid w:val="008433D6"/>
    <w:rsid w:val="00850151"/>
    <w:rsid w:val="008511D6"/>
    <w:rsid w:val="00860EE2"/>
    <w:rsid w:val="0087167F"/>
    <w:rsid w:val="00874BB2"/>
    <w:rsid w:val="00874C6C"/>
    <w:rsid w:val="00880E98"/>
    <w:rsid w:val="00883BF2"/>
    <w:rsid w:val="008911F1"/>
    <w:rsid w:val="008A2AF6"/>
    <w:rsid w:val="008A7CF8"/>
    <w:rsid w:val="008B3681"/>
    <w:rsid w:val="008B5F68"/>
    <w:rsid w:val="008D58B9"/>
    <w:rsid w:val="008D7022"/>
    <w:rsid w:val="008E1EE5"/>
    <w:rsid w:val="008E279E"/>
    <w:rsid w:val="008F68ED"/>
    <w:rsid w:val="00903C5F"/>
    <w:rsid w:val="00906871"/>
    <w:rsid w:val="00910D26"/>
    <w:rsid w:val="00911306"/>
    <w:rsid w:val="00913F7E"/>
    <w:rsid w:val="00916342"/>
    <w:rsid w:val="0092411D"/>
    <w:rsid w:val="00924BEA"/>
    <w:rsid w:val="009335C4"/>
    <w:rsid w:val="00936996"/>
    <w:rsid w:val="0094668D"/>
    <w:rsid w:val="00946C62"/>
    <w:rsid w:val="009564F3"/>
    <w:rsid w:val="00965985"/>
    <w:rsid w:val="009673BF"/>
    <w:rsid w:val="0097117C"/>
    <w:rsid w:val="009850BE"/>
    <w:rsid w:val="00986168"/>
    <w:rsid w:val="00991464"/>
    <w:rsid w:val="009916C8"/>
    <w:rsid w:val="0099382F"/>
    <w:rsid w:val="0099595D"/>
    <w:rsid w:val="00997052"/>
    <w:rsid w:val="009A7430"/>
    <w:rsid w:val="009B0F7A"/>
    <w:rsid w:val="009B58D4"/>
    <w:rsid w:val="009C0D1A"/>
    <w:rsid w:val="009C22A6"/>
    <w:rsid w:val="009C36BB"/>
    <w:rsid w:val="009C7BD4"/>
    <w:rsid w:val="009D0C8D"/>
    <w:rsid w:val="009D36A8"/>
    <w:rsid w:val="009E0606"/>
    <w:rsid w:val="009F05E3"/>
    <w:rsid w:val="009F152E"/>
    <w:rsid w:val="009F60E3"/>
    <w:rsid w:val="00A019A8"/>
    <w:rsid w:val="00A022A1"/>
    <w:rsid w:val="00A037D1"/>
    <w:rsid w:val="00A04B06"/>
    <w:rsid w:val="00A1546E"/>
    <w:rsid w:val="00A157A1"/>
    <w:rsid w:val="00A16528"/>
    <w:rsid w:val="00A17A4A"/>
    <w:rsid w:val="00A24E1E"/>
    <w:rsid w:val="00A32641"/>
    <w:rsid w:val="00A3678F"/>
    <w:rsid w:val="00A37504"/>
    <w:rsid w:val="00A46F76"/>
    <w:rsid w:val="00A53940"/>
    <w:rsid w:val="00A54088"/>
    <w:rsid w:val="00A6439A"/>
    <w:rsid w:val="00A7231D"/>
    <w:rsid w:val="00A72C3F"/>
    <w:rsid w:val="00A73197"/>
    <w:rsid w:val="00A741F4"/>
    <w:rsid w:val="00A76E4D"/>
    <w:rsid w:val="00A906F1"/>
    <w:rsid w:val="00A90937"/>
    <w:rsid w:val="00A93CA0"/>
    <w:rsid w:val="00A95B4A"/>
    <w:rsid w:val="00AA623E"/>
    <w:rsid w:val="00AA63AA"/>
    <w:rsid w:val="00AB4BEC"/>
    <w:rsid w:val="00AC58CA"/>
    <w:rsid w:val="00AD2530"/>
    <w:rsid w:val="00AD578F"/>
    <w:rsid w:val="00AD7A84"/>
    <w:rsid w:val="00AE547E"/>
    <w:rsid w:val="00B05CE8"/>
    <w:rsid w:val="00B16D72"/>
    <w:rsid w:val="00B24064"/>
    <w:rsid w:val="00B31D2B"/>
    <w:rsid w:val="00B335A1"/>
    <w:rsid w:val="00B43783"/>
    <w:rsid w:val="00B43984"/>
    <w:rsid w:val="00B45F58"/>
    <w:rsid w:val="00B47493"/>
    <w:rsid w:val="00B51A4E"/>
    <w:rsid w:val="00B65E69"/>
    <w:rsid w:val="00B71D47"/>
    <w:rsid w:val="00B81461"/>
    <w:rsid w:val="00B8306F"/>
    <w:rsid w:val="00B8575C"/>
    <w:rsid w:val="00B87002"/>
    <w:rsid w:val="00B906FA"/>
    <w:rsid w:val="00B94524"/>
    <w:rsid w:val="00B95FDC"/>
    <w:rsid w:val="00B977C3"/>
    <w:rsid w:val="00BB16CA"/>
    <w:rsid w:val="00BB73B0"/>
    <w:rsid w:val="00BC195E"/>
    <w:rsid w:val="00BC3AFE"/>
    <w:rsid w:val="00BC5EC6"/>
    <w:rsid w:val="00BC71D0"/>
    <w:rsid w:val="00BD0081"/>
    <w:rsid w:val="00BE0C7B"/>
    <w:rsid w:val="00BE1545"/>
    <w:rsid w:val="00BE53D0"/>
    <w:rsid w:val="00BE64E6"/>
    <w:rsid w:val="00BE7178"/>
    <w:rsid w:val="00BF0BDC"/>
    <w:rsid w:val="00BF4C46"/>
    <w:rsid w:val="00BF5FBD"/>
    <w:rsid w:val="00BF781A"/>
    <w:rsid w:val="00C06EDD"/>
    <w:rsid w:val="00C1090E"/>
    <w:rsid w:val="00C109DD"/>
    <w:rsid w:val="00C11C58"/>
    <w:rsid w:val="00C157F4"/>
    <w:rsid w:val="00C165F1"/>
    <w:rsid w:val="00C170C2"/>
    <w:rsid w:val="00C309D4"/>
    <w:rsid w:val="00C37A45"/>
    <w:rsid w:val="00C454FE"/>
    <w:rsid w:val="00C47FF5"/>
    <w:rsid w:val="00C63C0D"/>
    <w:rsid w:val="00C6774A"/>
    <w:rsid w:val="00C7255C"/>
    <w:rsid w:val="00C72F32"/>
    <w:rsid w:val="00C769F2"/>
    <w:rsid w:val="00C81CD9"/>
    <w:rsid w:val="00C825D8"/>
    <w:rsid w:val="00C83AFF"/>
    <w:rsid w:val="00C8464B"/>
    <w:rsid w:val="00C97A3D"/>
    <w:rsid w:val="00CA5253"/>
    <w:rsid w:val="00CB12F8"/>
    <w:rsid w:val="00CC2FB5"/>
    <w:rsid w:val="00CC4B3B"/>
    <w:rsid w:val="00CD0420"/>
    <w:rsid w:val="00CD1C28"/>
    <w:rsid w:val="00CE40D8"/>
    <w:rsid w:val="00CE6C03"/>
    <w:rsid w:val="00CF21AD"/>
    <w:rsid w:val="00CF6CF5"/>
    <w:rsid w:val="00D02016"/>
    <w:rsid w:val="00D07D9C"/>
    <w:rsid w:val="00D12101"/>
    <w:rsid w:val="00D158B8"/>
    <w:rsid w:val="00D24628"/>
    <w:rsid w:val="00D32E43"/>
    <w:rsid w:val="00D3709B"/>
    <w:rsid w:val="00D42ADE"/>
    <w:rsid w:val="00D4505B"/>
    <w:rsid w:val="00D45D75"/>
    <w:rsid w:val="00D46AB3"/>
    <w:rsid w:val="00D4736D"/>
    <w:rsid w:val="00D60AC6"/>
    <w:rsid w:val="00D6570B"/>
    <w:rsid w:val="00D66364"/>
    <w:rsid w:val="00D70B90"/>
    <w:rsid w:val="00D77AC7"/>
    <w:rsid w:val="00D8049F"/>
    <w:rsid w:val="00D824F4"/>
    <w:rsid w:val="00D8352A"/>
    <w:rsid w:val="00D8703B"/>
    <w:rsid w:val="00DA24B9"/>
    <w:rsid w:val="00DB098F"/>
    <w:rsid w:val="00DB4E76"/>
    <w:rsid w:val="00DB7EEE"/>
    <w:rsid w:val="00DC46E4"/>
    <w:rsid w:val="00DC4A61"/>
    <w:rsid w:val="00DD043D"/>
    <w:rsid w:val="00DD1363"/>
    <w:rsid w:val="00DD2AE7"/>
    <w:rsid w:val="00DE3091"/>
    <w:rsid w:val="00DF021F"/>
    <w:rsid w:val="00DF2D1C"/>
    <w:rsid w:val="00E04B8D"/>
    <w:rsid w:val="00E04CFE"/>
    <w:rsid w:val="00E06D8E"/>
    <w:rsid w:val="00E10BC4"/>
    <w:rsid w:val="00E17AFB"/>
    <w:rsid w:val="00E321BE"/>
    <w:rsid w:val="00E3392E"/>
    <w:rsid w:val="00E42749"/>
    <w:rsid w:val="00E44226"/>
    <w:rsid w:val="00E50F7D"/>
    <w:rsid w:val="00E50FE3"/>
    <w:rsid w:val="00E549EC"/>
    <w:rsid w:val="00E64C6A"/>
    <w:rsid w:val="00E65A06"/>
    <w:rsid w:val="00E707E1"/>
    <w:rsid w:val="00E71DEE"/>
    <w:rsid w:val="00E742DB"/>
    <w:rsid w:val="00E757E7"/>
    <w:rsid w:val="00E75922"/>
    <w:rsid w:val="00E83201"/>
    <w:rsid w:val="00E855C2"/>
    <w:rsid w:val="00E86009"/>
    <w:rsid w:val="00E90623"/>
    <w:rsid w:val="00E90ED9"/>
    <w:rsid w:val="00E912A4"/>
    <w:rsid w:val="00E959AD"/>
    <w:rsid w:val="00EA3142"/>
    <w:rsid w:val="00EA32C0"/>
    <w:rsid w:val="00EA6ACF"/>
    <w:rsid w:val="00EA7782"/>
    <w:rsid w:val="00EB2D8F"/>
    <w:rsid w:val="00EB36B1"/>
    <w:rsid w:val="00EB399C"/>
    <w:rsid w:val="00EC0A26"/>
    <w:rsid w:val="00EC5847"/>
    <w:rsid w:val="00EC5D78"/>
    <w:rsid w:val="00ED7D16"/>
    <w:rsid w:val="00EF638C"/>
    <w:rsid w:val="00F019A6"/>
    <w:rsid w:val="00F027F8"/>
    <w:rsid w:val="00F2043C"/>
    <w:rsid w:val="00F21FB2"/>
    <w:rsid w:val="00F2234A"/>
    <w:rsid w:val="00F23BFA"/>
    <w:rsid w:val="00F24976"/>
    <w:rsid w:val="00F27C34"/>
    <w:rsid w:val="00F32521"/>
    <w:rsid w:val="00F41DA5"/>
    <w:rsid w:val="00F43F36"/>
    <w:rsid w:val="00F51424"/>
    <w:rsid w:val="00F5613D"/>
    <w:rsid w:val="00F62451"/>
    <w:rsid w:val="00F720A4"/>
    <w:rsid w:val="00F73D1A"/>
    <w:rsid w:val="00F75382"/>
    <w:rsid w:val="00F77BB6"/>
    <w:rsid w:val="00F84005"/>
    <w:rsid w:val="00FA2166"/>
    <w:rsid w:val="00FA675D"/>
    <w:rsid w:val="00FB4D51"/>
    <w:rsid w:val="00FB7648"/>
    <w:rsid w:val="00FC01F8"/>
    <w:rsid w:val="00FC357F"/>
    <w:rsid w:val="00FE5600"/>
    <w:rsid w:val="00FF2EA4"/>
    <w:rsid w:val="00FF7A49"/>
    <w:rsid w:val="01EF572E"/>
    <w:rsid w:val="020C0453"/>
    <w:rsid w:val="023F6BF7"/>
    <w:rsid w:val="02AA213A"/>
    <w:rsid w:val="02DC5A09"/>
    <w:rsid w:val="038E0721"/>
    <w:rsid w:val="04003C23"/>
    <w:rsid w:val="04294F27"/>
    <w:rsid w:val="04C2712A"/>
    <w:rsid w:val="04DF1F2B"/>
    <w:rsid w:val="04ED2D68"/>
    <w:rsid w:val="05254A5F"/>
    <w:rsid w:val="059C75DF"/>
    <w:rsid w:val="059D6B84"/>
    <w:rsid w:val="05AC5C0F"/>
    <w:rsid w:val="064C75F3"/>
    <w:rsid w:val="06A55C71"/>
    <w:rsid w:val="06B75848"/>
    <w:rsid w:val="06CC2A01"/>
    <w:rsid w:val="06F53E3D"/>
    <w:rsid w:val="075926EA"/>
    <w:rsid w:val="07775550"/>
    <w:rsid w:val="07987FF3"/>
    <w:rsid w:val="079D1FBD"/>
    <w:rsid w:val="07D94EB6"/>
    <w:rsid w:val="07DB005B"/>
    <w:rsid w:val="07DC2099"/>
    <w:rsid w:val="07FC04D8"/>
    <w:rsid w:val="087A716B"/>
    <w:rsid w:val="087C7B4E"/>
    <w:rsid w:val="08C355EF"/>
    <w:rsid w:val="09246730"/>
    <w:rsid w:val="0A782765"/>
    <w:rsid w:val="0AA948DE"/>
    <w:rsid w:val="0AAF0151"/>
    <w:rsid w:val="0ADC163F"/>
    <w:rsid w:val="0B2B471F"/>
    <w:rsid w:val="0B357B93"/>
    <w:rsid w:val="0B8C708E"/>
    <w:rsid w:val="0BA871E7"/>
    <w:rsid w:val="0BB7681F"/>
    <w:rsid w:val="0C004B2C"/>
    <w:rsid w:val="0C2267DE"/>
    <w:rsid w:val="0CDE6ACB"/>
    <w:rsid w:val="0D130277"/>
    <w:rsid w:val="0D511BCD"/>
    <w:rsid w:val="0D6671EC"/>
    <w:rsid w:val="0D692839"/>
    <w:rsid w:val="0D9A2F32"/>
    <w:rsid w:val="0EB837FD"/>
    <w:rsid w:val="0F0E57E7"/>
    <w:rsid w:val="0F713C26"/>
    <w:rsid w:val="0F7C3199"/>
    <w:rsid w:val="0FA364D6"/>
    <w:rsid w:val="0FB17C6F"/>
    <w:rsid w:val="0FB3432E"/>
    <w:rsid w:val="0FFA0E2A"/>
    <w:rsid w:val="107F26DA"/>
    <w:rsid w:val="10DB6D7F"/>
    <w:rsid w:val="112A42EB"/>
    <w:rsid w:val="11476AEF"/>
    <w:rsid w:val="119936B3"/>
    <w:rsid w:val="11B318DC"/>
    <w:rsid w:val="11B545A0"/>
    <w:rsid w:val="126B2BAF"/>
    <w:rsid w:val="126C596E"/>
    <w:rsid w:val="12996038"/>
    <w:rsid w:val="12A06CFD"/>
    <w:rsid w:val="12CD5AA9"/>
    <w:rsid w:val="12FD57C9"/>
    <w:rsid w:val="130628D8"/>
    <w:rsid w:val="13511DA5"/>
    <w:rsid w:val="13586E74"/>
    <w:rsid w:val="1381162F"/>
    <w:rsid w:val="13A50343"/>
    <w:rsid w:val="13CE6FBC"/>
    <w:rsid w:val="13FB7F63"/>
    <w:rsid w:val="14377C0F"/>
    <w:rsid w:val="14575E03"/>
    <w:rsid w:val="14D666DB"/>
    <w:rsid w:val="14EF4045"/>
    <w:rsid w:val="150D43F1"/>
    <w:rsid w:val="15132AEA"/>
    <w:rsid w:val="152F25BA"/>
    <w:rsid w:val="15323EC6"/>
    <w:rsid w:val="16003D72"/>
    <w:rsid w:val="160C46A9"/>
    <w:rsid w:val="166E0153"/>
    <w:rsid w:val="16982B64"/>
    <w:rsid w:val="16D263AA"/>
    <w:rsid w:val="16F2389F"/>
    <w:rsid w:val="17306C2D"/>
    <w:rsid w:val="17A4103D"/>
    <w:rsid w:val="180164AB"/>
    <w:rsid w:val="1817007E"/>
    <w:rsid w:val="18267AB6"/>
    <w:rsid w:val="18884F0E"/>
    <w:rsid w:val="18C461FA"/>
    <w:rsid w:val="19A566D3"/>
    <w:rsid w:val="19AB02DA"/>
    <w:rsid w:val="19AC0CB4"/>
    <w:rsid w:val="19AC5470"/>
    <w:rsid w:val="19CE57F5"/>
    <w:rsid w:val="19DE5CD3"/>
    <w:rsid w:val="19E92EA6"/>
    <w:rsid w:val="1A004525"/>
    <w:rsid w:val="1A1C3315"/>
    <w:rsid w:val="1A2F0A01"/>
    <w:rsid w:val="1A4D657E"/>
    <w:rsid w:val="1B0B656B"/>
    <w:rsid w:val="1B6C2FEB"/>
    <w:rsid w:val="1B7A3E63"/>
    <w:rsid w:val="1B8C06DF"/>
    <w:rsid w:val="1BB11F7A"/>
    <w:rsid w:val="1BF77544"/>
    <w:rsid w:val="1C334DB0"/>
    <w:rsid w:val="1C4B7CFE"/>
    <w:rsid w:val="1C8342E7"/>
    <w:rsid w:val="1CE7377A"/>
    <w:rsid w:val="1D39297A"/>
    <w:rsid w:val="1D7A7A61"/>
    <w:rsid w:val="1D892944"/>
    <w:rsid w:val="1D8C29A2"/>
    <w:rsid w:val="1DA11ABB"/>
    <w:rsid w:val="1DAD2A8C"/>
    <w:rsid w:val="1DD57E69"/>
    <w:rsid w:val="1E51503E"/>
    <w:rsid w:val="1E575166"/>
    <w:rsid w:val="1E6F7E6E"/>
    <w:rsid w:val="1E9C236D"/>
    <w:rsid w:val="1F16734A"/>
    <w:rsid w:val="1F883242"/>
    <w:rsid w:val="1F8E612F"/>
    <w:rsid w:val="1FFE758D"/>
    <w:rsid w:val="200F7270"/>
    <w:rsid w:val="202E0E7A"/>
    <w:rsid w:val="203079F3"/>
    <w:rsid w:val="20A0611A"/>
    <w:rsid w:val="22145011"/>
    <w:rsid w:val="22D93B65"/>
    <w:rsid w:val="233660B1"/>
    <w:rsid w:val="23416A94"/>
    <w:rsid w:val="234F597E"/>
    <w:rsid w:val="235C5307"/>
    <w:rsid w:val="23813BD0"/>
    <w:rsid w:val="23B95264"/>
    <w:rsid w:val="23BC5A3E"/>
    <w:rsid w:val="23D1216B"/>
    <w:rsid w:val="23F52C20"/>
    <w:rsid w:val="23FC5CD6"/>
    <w:rsid w:val="242A1D2A"/>
    <w:rsid w:val="244823F9"/>
    <w:rsid w:val="25245D32"/>
    <w:rsid w:val="25787421"/>
    <w:rsid w:val="25C57CA2"/>
    <w:rsid w:val="25ED6EF5"/>
    <w:rsid w:val="261C6242"/>
    <w:rsid w:val="26AB5FE8"/>
    <w:rsid w:val="26D63198"/>
    <w:rsid w:val="26F17200"/>
    <w:rsid w:val="274979CF"/>
    <w:rsid w:val="27511118"/>
    <w:rsid w:val="275210BB"/>
    <w:rsid w:val="27AF13DE"/>
    <w:rsid w:val="28074CD0"/>
    <w:rsid w:val="28387B61"/>
    <w:rsid w:val="286D4306"/>
    <w:rsid w:val="2934508D"/>
    <w:rsid w:val="2954672E"/>
    <w:rsid w:val="29DD040A"/>
    <w:rsid w:val="2A0256E0"/>
    <w:rsid w:val="2A0406E2"/>
    <w:rsid w:val="2A0656A8"/>
    <w:rsid w:val="2A32577F"/>
    <w:rsid w:val="2ABE71EB"/>
    <w:rsid w:val="2AE64E80"/>
    <w:rsid w:val="2C0833AD"/>
    <w:rsid w:val="2C73081C"/>
    <w:rsid w:val="2C8478F1"/>
    <w:rsid w:val="2CFB6EDA"/>
    <w:rsid w:val="2D0F6B01"/>
    <w:rsid w:val="2D320A41"/>
    <w:rsid w:val="2D492E6E"/>
    <w:rsid w:val="2E6E3CFB"/>
    <w:rsid w:val="2E7A26A0"/>
    <w:rsid w:val="2E82639A"/>
    <w:rsid w:val="2F3E76D4"/>
    <w:rsid w:val="2FAD513C"/>
    <w:rsid w:val="2FC11C09"/>
    <w:rsid w:val="2FC9123E"/>
    <w:rsid w:val="2FF907A0"/>
    <w:rsid w:val="3024522F"/>
    <w:rsid w:val="305D1EAE"/>
    <w:rsid w:val="309914C3"/>
    <w:rsid w:val="313703D4"/>
    <w:rsid w:val="313D086B"/>
    <w:rsid w:val="31692558"/>
    <w:rsid w:val="318F2491"/>
    <w:rsid w:val="31C51E84"/>
    <w:rsid w:val="328D1382"/>
    <w:rsid w:val="32CB171C"/>
    <w:rsid w:val="33122352"/>
    <w:rsid w:val="33597626"/>
    <w:rsid w:val="33792F26"/>
    <w:rsid w:val="339E7C5E"/>
    <w:rsid w:val="33BF47D9"/>
    <w:rsid w:val="33ED199E"/>
    <w:rsid w:val="342B1D46"/>
    <w:rsid w:val="34434824"/>
    <w:rsid w:val="344828F8"/>
    <w:rsid w:val="344F51A3"/>
    <w:rsid w:val="344F544F"/>
    <w:rsid w:val="346C7B0F"/>
    <w:rsid w:val="34764968"/>
    <w:rsid w:val="3501376F"/>
    <w:rsid w:val="358B3826"/>
    <w:rsid w:val="35EA4102"/>
    <w:rsid w:val="36140CE4"/>
    <w:rsid w:val="37031F9E"/>
    <w:rsid w:val="37AC319E"/>
    <w:rsid w:val="37BFA028"/>
    <w:rsid w:val="37CD1DE7"/>
    <w:rsid w:val="380A6843"/>
    <w:rsid w:val="38186329"/>
    <w:rsid w:val="38B55CC7"/>
    <w:rsid w:val="38E03E10"/>
    <w:rsid w:val="391060DB"/>
    <w:rsid w:val="395E52C3"/>
    <w:rsid w:val="39756A74"/>
    <w:rsid w:val="39C20F5B"/>
    <w:rsid w:val="39D07618"/>
    <w:rsid w:val="39EE291F"/>
    <w:rsid w:val="3A52002D"/>
    <w:rsid w:val="3A695746"/>
    <w:rsid w:val="3AC97E5C"/>
    <w:rsid w:val="3ADF64BD"/>
    <w:rsid w:val="3AEA4709"/>
    <w:rsid w:val="3AEB1C60"/>
    <w:rsid w:val="3B0A6B5A"/>
    <w:rsid w:val="3B6A683B"/>
    <w:rsid w:val="3B892174"/>
    <w:rsid w:val="3CA73615"/>
    <w:rsid w:val="3DBD6105"/>
    <w:rsid w:val="3DE23DBE"/>
    <w:rsid w:val="3E0633EE"/>
    <w:rsid w:val="3E222F7F"/>
    <w:rsid w:val="3E28788D"/>
    <w:rsid w:val="3E305F64"/>
    <w:rsid w:val="3E5527E2"/>
    <w:rsid w:val="3E6F38A3"/>
    <w:rsid w:val="3E7F2B45"/>
    <w:rsid w:val="3EAB2402"/>
    <w:rsid w:val="3EEF0AB8"/>
    <w:rsid w:val="3F1A6BAD"/>
    <w:rsid w:val="3FDA284A"/>
    <w:rsid w:val="3FE536F1"/>
    <w:rsid w:val="404023C4"/>
    <w:rsid w:val="404B48EE"/>
    <w:rsid w:val="40581F6E"/>
    <w:rsid w:val="407A208B"/>
    <w:rsid w:val="40E572B5"/>
    <w:rsid w:val="40E879E7"/>
    <w:rsid w:val="40F3694D"/>
    <w:rsid w:val="41005B39"/>
    <w:rsid w:val="410A3BD8"/>
    <w:rsid w:val="410C1185"/>
    <w:rsid w:val="415B3C6B"/>
    <w:rsid w:val="419A576C"/>
    <w:rsid w:val="419D3DBE"/>
    <w:rsid w:val="41AA0C03"/>
    <w:rsid w:val="41C95E4D"/>
    <w:rsid w:val="41E9396D"/>
    <w:rsid w:val="427F40C9"/>
    <w:rsid w:val="429960CF"/>
    <w:rsid w:val="42CA6358"/>
    <w:rsid w:val="42D9011C"/>
    <w:rsid w:val="42F02ADA"/>
    <w:rsid w:val="43233126"/>
    <w:rsid w:val="43277BDB"/>
    <w:rsid w:val="434F5A51"/>
    <w:rsid w:val="447D7D11"/>
    <w:rsid w:val="451017BE"/>
    <w:rsid w:val="451D704F"/>
    <w:rsid w:val="457E7FAC"/>
    <w:rsid w:val="45B47174"/>
    <w:rsid w:val="45D10756"/>
    <w:rsid w:val="46701BD3"/>
    <w:rsid w:val="46756CDE"/>
    <w:rsid w:val="46A460B4"/>
    <w:rsid w:val="46B04A59"/>
    <w:rsid w:val="46B85A14"/>
    <w:rsid w:val="46BA646D"/>
    <w:rsid w:val="46FC24A1"/>
    <w:rsid w:val="470D1149"/>
    <w:rsid w:val="4732546E"/>
    <w:rsid w:val="47503B46"/>
    <w:rsid w:val="4756469D"/>
    <w:rsid w:val="476B6BD2"/>
    <w:rsid w:val="47B7747A"/>
    <w:rsid w:val="47EC01A1"/>
    <w:rsid w:val="485831BD"/>
    <w:rsid w:val="48C461EB"/>
    <w:rsid w:val="48CB3DCC"/>
    <w:rsid w:val="490E5A67"/>
    <w:rsid w:val="492900B7"/>
    <w:rsid w:val="494C2D19"/>
    <w:rsid w:val="495112C6"/>
    <w:rsid w:val="496112DB"/>
    <w:rsid w:val="496B4C67"/>
    <w:rsid w:val="49774158"/>
    <w:rsid w:val="49A12B25"/>
    <w:rsid w:val="49D56585"/>
    <w:rsid w:val="49EA3855"/>
    <w:rsid w:val="4A2475A4"/>
    <w:rsid w:val="4AC35133"/>
    <w:rsid w:val="4AD56ED5"/>
    <w:rsid w:val="4AFF5FAF"/>
    <w:rsid w:val="4B5B204B"/>
    <w:rsid w:val="4B77BA42"/>
    <w:rsid w:val="4B837B0C"/>
    <w:rsid w:val="4B850531"/>
    <w:rsid w:val="4B8A3E6C"/>
    <w:rsid w:val="4B923057"/>
    <w:rsid w:val="4BA32DDE"/>
    <w:rsid w:val="4BB4664D"/>
    <w:rsid w:val="4C1930A0"/>
    <w:rsid w:val="4C7F0DE7"/>
    <w:rsid w:val="4C9D15DC"/>
    <w:rsid w:val="4D5072E9"/>
    <w:rsid w:val="4D69668F"/>
    <w:rsid w:val="4D9322BB"/>
    <w:rsid w:val="4DCF13B8"/>
    <w:rsid w:val="4DF9660B"/>
    <w:rsid w:val="4E125FF9"/>
    <w:rsid w:val="4E81291C"/>
    <w:rsid w:val="4E9502E8"/>
    <w:rsid w:val="4EAB33E9"/>
    <w:rsid w:val="4F2621FE"/>
    <w:rsid w:val="4F3E33A7"/>
    <w:rsid w:val="4F8C636A"/>
    <w:rsid w:val="4F8D77AB"/>
    <w:rsid w:val="5010686C"/>
    <w:rsid w:val="5012408F"/>
    <w:rsid w:val="507A753A"/>
    <w:rsid w:val="50C41F9B"/>
    <w:rsid w:val="51312C4D"/>
    <w:rsid w:val="514279CB"/>
    <w:rsid w:val="51992547"/>
    <w:rsid w:val="51996F17"/>
    <w:rsid w:val="523C74A6"/>
    <w:rsid w:val="525564B4"/>
    <w:rsid w:val="52872AB2"/>
    <w:rsid w:val="52BB345C"/>
    <w:rsid w:val="530F0D59"/>
    <w:rsid w:val="5395549A"/>
    <w:rsid w:val="540567C7"/>
    <w:rsid w:val="54380789"/>
    <w:rsid w:val="544F44F7"/>
    <w:rsid w:val="5472094E"/>
    <w:rsid w:val="54D1276A"/>
    <w:rsid w:val="54F76490"/>
    <w:rsid w:val="55144405"/>
    <w:rsid w:val="55312A98"/>
    <w:rsid w:val="55474042"/>
    <w:rsid w:val="554967A4"/>
    <w:rsid w:val="556E215B"/>
    <w:rsid w:val="55EF07CE"/>
    <w:rsid w:val="56DC53F6"/>
    <w:rsid w:val="571A66C4"/>
    <w:rsid w:val="576335F1"/>
    <w:rsid w:val="57DC0D06"/>
    <w:rsid w:val="580B6C61"/>
    <w:rsid w:val="58220680"/>
    <w:rsid w:val="58481E52"/>
    <w:rsid w:val="58A35269"/>
    <w:rsid w:val="58C8276C"/>
    <w:rsid w:val="58DF57F5"/>
    <w:rsid w:val="59323EA7"/>
    <w:rsid w:val="5949535F"/>
    <w:rsid w:val="597E3F42"/>
    <w:rsid w:val="597F35F6"/>
    <w:rsid w:val="599651FE"/>
    <w:rsid w:val="59B2243E"/>
    <w:rsid w:val="5A1117CC"/>
    <w:rsid w:val="5A5A7271"/>
    <w:rsid w:val="5A9C5A1B"/>
    <w:rsid w:val="5ABE313D"/>
    <w:rsid w:val="5B127639"/>
    <w:rsid w:val="5B8FCF33"/>
    <w:rsid w:val="5B9B5880"/>
    <w:rsid w:val="5BD161ED"/>
    <w:rsid w:val="5CCF1F68"/>
    <w:rsid w:val="5CE82B4D"/>
    <w:rsid w:val="5CFF3BED"/>
    <w:rsid w:val="5D0B35B7"/>
    <w:rsid w:val="5D135013"/>
    <w:rsid w:val="5D4C7FE2"/>
    <w:rsid w:val="5D9E7F99"/>
    <w:rsid w:val="5DA46FBF"/>
    <w:rsid w:val="5DB42C29"/>
    <w:rsid w:val="5E1E79DD"/>
    <w:rsid w:val="5E32575E"/>
    <w:rsid w:val="5E547F68"/>
    <w:rsid w:val="5F6637EC"/>
    <w:rsid w:val="5F804F7C"/>
    <w:rsid w:val="5F84507B"/>
    <w:rsid w:val="5FA66C4C"/>
    <w:rsid w:val="5FBF32AD"/>
    <w:rsid w:val="5FEB7598"/>
    <w:rsid w:val="600C1085"/>
    <w:rsid w:val="604E4E9A"/>
    <w:rsid w:val="605F4325"/>
    <w:rsid w:val="60964868"/>
    <w:rsid w:val="60C54520"/>
    <w:rsid w:val="60E943B3"/>
    <w:rsid w:val="60F4742F"/>
    <w:rsid w:val="6126799A"/>
    <w:rsid w:val="61761FA3"/>
    <w:rsid w:val="61A35225"/>
    <w:rsid w:val="61B228BF"/>
    <w:rsid w:val="626055AF"/>
    <w:rsid w:val="62804CAC"/>
    <w:rsid w:val="629C67BC"/>
    <w:rsid w:val="62DE5DEC"/>
    <w:rsid w:val="62E670F3"/>
    <w:rsid w:val="630C6032"/>
    <w:rsid w:val="63C35974"/>
    <w:rsid w:val="645B6964"/>
    <w:rsid w:val="656B46CF"/>
    <w:rsid w:val="658D2AFF"/>
    <w:rsid w:val="66387CAD"/>
    <w:rsid w:val="664D7F9B"/>
    <w:rsid w:val="66A3028A"/>
    <w:rsid w:val="66A650D9"/>
    <w:rsid w:val="671B1581"/>
    <w:rsid w:val="672A3F5C"/>
    <w:rsid w:val="67DF478F"/>
    <w:rsid w:val="67E11BC9"/>
    <w:rsid w:val="67ED7463"/>
    <w:rsid w:val="6860371C"/>
    <w:rsid w:val="68AE03DB"/>
    <w:rsid w:val="68C02045"/>
    <w:rsid w:val="68FE653B"/>
    <w:rsid w:val="690600B1"/>
    <w:rsid w:val="6950078F"/>
    <w:rsid w:val="69B61AD7"/>
    <w:rsid w:val="6A0B1B52"/>
    <w:rsid w:val="6A3A263D"/>
    <w:rsid w:val="6A3D42BC"/>
    <w:rsid w:val="6A6575D5"/>
    <w:rsid w:val="6B846E2C"/>
    <w:rsid w:val="6B863A1B"/>
    <w:rsid w:val="6B865BA9"/>
    <w:rsid w:val="6B9615A3"/>
    <w:rsid w:val="6BAC3191"/>
    <w:rsid w:val="6BC648A8"/>
    <w:rsid w:val="6D0468F2"/>
    <w:rsid w:val="6D2A0812"/>
    <w:rsid w:val="6D3925E5"/>
    <w:rsid w:val="6D4620B8"/>
    <w:rsid w:val="6D464F20"/>
    <w:rsid w:val="6D5451DC"/>
    <w:rsid w:val="6D5D5B5A"/>
    <w:rsid w:val="6D6F3412"/>
    <w:rsid w:val="6D9E6B0A"/>
    <w:rsid w:val="6DA83E0C"/>
    <w:rsid w:val="6DB61B32"/>
    <w:rsid w:val="6DE92C47"/>
    <w:rsid w:val="6E9D3190"/>
    <w:rsid w:val="6EA10FD4"/>
    <w:rsid w:val="6EE65FD0"/>
    <w:rsid w:val="6EEF5FBA"/>
    <w:rsid w:val="6F1F3C7A"/>
    <w:rsid w:val="6F71DAA7"/>
    <w:rsid w:val="6F9314E5"/>
    <w:rsid w:val="6F9927A9"/>
    <w:rsid w:val="6FD63E81"/>
    <w:rsid w:val="6FDB32E1"/>
    <w:rsid w:val="6FEB37AA"/>
    <w:rsid w:val="6FFF35DB"/>
    <w:rsid w:val="703903A6"/>
    <w:rsid w:val="706D4D57"/>
    <w:rsid w:val="70981B5C"/>
    <w:rsid w:val="70C47783"/>
    <w:rsid w:val="71454595"/>
    <w:rsid w:val="71F1013E"/>
    <w:rsid w:val="723E08BB"/>
    <w:rsid w:val="729E233C"/>
    <w:rsid w:val="72A471DF"/>
    <w:rsid w:val="72F07C93"/>
    <w:rsid w:val="731D7F10"/>
    <w:rsid w:val="73522870"/>
    <w:rsid w:val="737F09F7"/>
    <w:rsid w:val="73BC1D93"/>
    <w:rsid w:val="74624D35"/>
    <w:rsid w:val="748C3B60"/>
    <w:rsid w:val="74D001FC"/>
    <w:rsid w:val="74E67981"/>
    <w:rsid w:val="756A1E27"/>
    <w:rsid w:val="758339D3"/>
    <w:rsid w:val="75DB056E"/>
    <w:rsid w:val="75FB64DD"/>
    <w:rsid w:val="76300070"/>
    <w:rsid w:val="768B56A2"/>
    <w:rsid w:val="768C42EB"/>
    <w:rsid w:val="76DE1316"/>
    <w:rsid w:val="770025E3"/>
    <w:rsid w:val="77271704"/>
    <w:rsid w:val="77396EAD"/>
    <w:rsid w:val="777BE1E5"/>
    <w:rsid w:val="777F4E56"/>
    <w:rsid w:val="777FFB5A"/>
    <w:rsid w:val="77C01083"/>
    <w:rsid w:val="77F9BDFE"/>
    <w:rsid w:val="780659D7"/>
    <w:rsid w:val="789A7408"/>
    <w:rsid w:val="78DD4B16"/>
    <w:rsid w:val="794111F1"/>
    <w:rsid w:val="795D6D6C"/>
    <w:rsid w:val="79B6B7CA"/>
    <w:rsid w:val="79DC614A"/>
    <w:rsid w:val="79FF8825"/>
    <w:rsid w:val="7A3923B2"/>
    <w:rsid w:val="7A7AC12C"/>
    <w:rsid w:val="7AC47217"/>
    <w:rsid w:val="7AD2618C"/>
    <w:rsid w:val="7AE149BD"/>
    <w:rsid w:val="7AE262DC"/>
    <w:rsid w:val="7B647A4D"/>
    <w:rsid w:val="7BDFE1A2"/>
    <w:rsid w:val="7C2B0102"/>
    <w:rsid w:val="7C7E1CA6"/>
    <w:rsid w:val="7CFE890A"/>
    <w:rsid w:val="7D5947FB"/>
    <w:rsid w:val="7D7FC70A"/>
    <w:rsid w:val="7D935155"/>
    <w:rsid w:val="7D9854CF"/>
    <w:rsid w:val="7DC12ACC"/>
    <w:rsid w:val="7DC97BD3"/>
    <w:rsid w:val="7E5C285E"/>
    <w:rsid w:val="7EBF5433"/>
    <w:rsid w:val="7EDEFF37"/>
    <w:rsid w:val="7F63377E"/>
    <w:rsid w:val="7F8A405C"/>
    <w:rsid w:val="7FA16244"/>
    <w:rsid w:val="7FD7EB92"/>
    <w:rsid w:val="7FDD71BC"/>
    <w:rsid w:val="AEFCF951"/>
    <w:rsid w:val="AF99DD8F"/>
    <w:rsid w:val="BAF273D9"/>
    <w:rsid w:val="BDDB2997"/>
    <w:rsid w:val="BF7B5784"/>
    <w:rsid w:val="C678E9DF"/>
    <w:rsid w:val="CB2D2EAA"/>
    <w:rsid w:val="CFF2C08D"/>
    <w:rsid w:val="D0FF3234"/>
    <w:rsid w:val="D94B0D6A"/>
    <w:rsid w:val="DAF530A5"/>
    <w:rsid w:val="DDE72AE9"/>
    <w:rsid w:val="DE7EA8C2"/>
    <w:rsid w:val="DF9EA91C"/>
    <w:rsid w:val="DF9FC4DF"/>
    <w:rsid w:val="DFAB15AD"/>
    <w:rsid w:val="DFF773C7"/>
    <w:rsid w:val="E367312B"/>
    <w:rsid w:val="E7B40FA2"/>
    <w:rsid w:val="EA2D3817"/>
    <w:rsid w:val="EBDE89C0"/>
    <w:rsid w:val="EBF713C1"/>
    <w:rsid w:val="EFDF93A9"/>
    <w:rsid w:val="F7D9E16E"/>
    <w:rsid w:val="F7FE5614"/>
    <w:rsid w:val="F91F4BCC"/>
    <w:rsid w:val="F9D6B31B"/>
    <w:rsid w:val="FB7B32DF"/>
    <w:rsid w:val="FBCD507D"/>
    <w:rsid w:val="FEFF414D"/>
    <w:rsid w:val="FF0FFB7B"/>
    <w:rsid w:val="FF7BF43A"/>
    <w:rsid w:val="FFAEBF80"/>
    <w:rsid w:val="FFED6547"/>
    <w:rsid w:val="FFF337A6"/>
    <w:rsid w:val="FFFF9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next w:val="5"/>
    <w:unhideWhenUsed/>
    <w:qFormat/>
    <w:uiPriority w:val="99"/>
    <w:pPr>
      <w:tabs>
        <w:tab w:val="left" w:pos="360"/>
      </w:tabs>
      <w:autoSpaceDE w:val="0"/>
      <w:autoSpaceDN w:val="0"/>
      <w:ind w:firstLine="420"/>
      <w:jc w:val="left"/>
    </w:pPr>
  </w:style>
  <w:style w:type="paragraph" w:styleId="3">
    <w:name w:val="Body Text Indent"/>
    <w:basedOn w:val="1"/>
    <w:next w:val="4"/>
    <w:link w:val="20"/>
    <w:qFormat/>
    <w:uiPriority w:val="0"/>
    <w:pPr>
      <w:tabs>
        <w:tab w:val="left" w:pos="360"/>
      </w:tabs>
      <w:ind w:left="180" w:firstLine="600"/>
    </w:pPr>
    <w:rPr>
      <w:rFonts w:ascii="宋体" w:hAnsi="宋体"/>
      <w:sz w:val="30"/>
      <w:szCs w:val="30"/>
      <w:lang w:val="zh-CN"/>
    </w:rPr>
  </w:style>
  <w:style w:type="paragraph" w:styleId="4">
    <w:name w:val="Body Text Indent 2"/>
    <w:basedOn w:val="1"/>
    <w:qFormat/>
    <w:uiPriority w:val="0"/>
    <w:pPr>
      <w:spacing w:line="500" w:lineRule="exact"/>
      <w:ind w:firstLine="564"/>
    </w:pPr>
    <w:rPr>
      <w:rFonts w:eastAsia="宋体" w:cs="Times New Roman"/>
    </w:rPr>
  </w:style>
  <w:style w:type="paragraph" w:styleId="5">
    <w:name w:val="Normal Indent"/>
    <w:basedOn w:val="1"/>
    <w:qFormat/>
    <w:uiPriority w:val="0"/>
    <w:pPr>
      <w:ind w:firstLine="680"/>
    </w:pPr>
    <w:rPr>
      <w:rFonts w:ascii="Calibri" w:hAnsi="Calibri" w:eastAsia="宋体" w:cs="Times New Roman"/>
    </w:rPr>
  </w:style>
  <w:style w:type="paragraph" w:styleId="6">
    <w:name w:val="annotation text"/>
    <w:basedOn w:val="1"/>
    <w:link w:val="19"/>
    <w:qFormat/>
    <w:uiPriority w:val="0"/>
    <w:pPr>
      <w:jc w:val="left"/>
    </w:pPr>
    <w:rPr>
      <w:rFonts w:ascii="Calibri" w:hAnsi="Calibri"/>
      <w:lang w:val="zh-CN"/>
    </w:rPr>
  </w:style>
  <w:style w:type="paragraph" w:styleId="7">
    <w:name w:val="Body Text"/>
    <w:basedOn w:val="1"/>
    <w:qFormat/>
    <w:uiPriority w:val="1"/>
    <w:pPr>
      <w:spacing w:before="5"/>
      <w:ind w:left="138"/>
    </w:pPr>
    <w:rPr>
      <w:rFonts w:ascii="宋体" w:hAnsi="宋体" w:cs="宋体"/>
      <w:sz w:val="32"/>
      <w:szCs w:val="32"/>
      <w:lang w:val="zh-CN" w:bidi="zh-CN"/>
    </w:rPr>
  </w:style>
  <w:style w:type="paragraph" w:styleId="8">
    <w:name w:val="Balloon Text"/>
    <w:basedOn w:val="1"/>
    <w:link w:val="21"/>
    <w:qFormat/>
    <w:uiPriority w:val="0"/>
    <w:rPr>
      <w:sz w:val="18"/>
      <w:szCs w:val="18"/>
      <w:lang w:val="zh-CN"/>
    </w:rPr>
  </w:style>
  <w:style w:type="paragraph" w:styleId="9">
    <w:name w:val="footer"/>
    <w:basedOn w:val="1"/>
    <w:link w:val="22"/>
    <w:qFormat/>
    <w:uiPriority w:val="99"/>
    <w:pPr>
      <w:tabs>
        <w:tab w:val="center" w:pos="4153"/>
        <w:tab w:val="right" w:pos="8306"/>
      </w:tabs>
      <w:snapToGrid w:val="0"/>
      <w:jc w:val="left"/>
    </w:pPr>
    <w:rPr>
      <w:sz w:val="18"/>
      <w:szCs w:val="18"/>
      <w:lang w:val="zh-CN"/>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12">
    <w:name w:val="annotation subject"/>
    <w:basedOn w:val="6"/>
    <w:next w:val="6"/>
    <w:link w:val="23"/>
    <w:qFormat/>
    <w:uiPriority w:val="0"/>
    <w:rPr>
      <w:b/>
      <w:bCs/>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qFormat/>
    <w:uiPriority w:val="0"/>
    <w:rPr>
      <w:b/>
    </w:rPr>
  </w:style>
  <w:style w:type="character" w:styleId="17">
    <w:name w:val="Hyperlink"/>
    <w:basedOn w:val="15"/>
    <w:qFormat/>
    <w:uiPriority w:val="0"/>
    <w:rPr>
      <w:color w:val="0000FF"/>
      <w:u w:val="single"/>
    </w:rPr>
  </w:style>
  <w:style w:type="character" w:styleId="18">
    <w:name w:val="annotation reference"/>
    <w:qFormat/>
    <w:uiPriority w:val="0"/>
    <w:rPr>
      <w:sz w:val="21"/>
      <w:szCs w:val="21"/>
    </w:rPr>
  </w:style>
  <w:style w:type="character" w:customStyle="1" w:styleId="19">
    <w:name w:val="批注文字 Char"/>
    <w:link w:val="6"/>
    <w:qFormat/>
    <w:uiPriority w:val="0"/>
    <w:rPr>
      <w:rFonts w:ascii="Calibri" w:hAnsi="Calibri"/>
      <w:kern w:val="2"/>
      <w:sz w:val="21"/>
      <w:szCs w:val="24"/>
    </w:rPr>
  </w:style>
  <w:style w:type="character" w:customStyle="1" w:styleId="20">
    <w:name w:val="正文文本缩进 Char"/>
    <w:link w:val="3"/>
    <w:qFormat/>
    <w:uiPriority w:val="0"/>
    <w:rPr>
      <w:rFonts w:ascii="宋体" w:hAnsi="宋体"/>
      <w:kern w:val="2"/>
      <w:sz w:val="30"/>
      <w:szCs w:val="30"/>
    </w:rPr>
  </w:style>
  <w:style w:type="character" w:customStyle="1" w:styleId="21">
    <w:name w:val="批注框文本 Char"/>
    <w:link w:val="8"/>
    <w:qFormat/>
    <w:uiPriority w:val="0"/>
    <w:rPr>
      <w:kern w:val="2"/>
      <w:sz w:val="18"/>
      <w:szCs w:val="18"/>
    </w:rPr>
  </w:style>
  <w:style w:type="character" w:customStyle="1" w:styleId="22">
    <w:name w:val="页脚 Char"/>
    <w:link w:val="9"/>
    <w:qFormat/>
    <w:uiPriority w:val="99"/>
    <w:rPr>
      <w:kern w:val="2"/>
      <w:sz w:val="18"/>
      <w:szCs w:val="18"/>
    </w:rPr>
  </w:style>
  <w:style w:type="character" w:customStyle="1" w:styleId="23">
    <w:name w:val="批注主题 Char"/>
    <w:link w:val="12"/>
    <w:qFormat/>
    <w:uiPriority w:val="0"/>
    <w:rPr>
      <w:rFonts w:ascii="Calibri" w:hAnsi="Calibri"/>
      <w:b/>
      <w:bCs/>
      <w:kern w:val="2"/>
      <w:sz w:val="21"/>
      <w:szCs w:val="24"/>
    </w:rPr>
  </w:style>
  <w:style w:type="paragraph" w:customStyle="1" w:styleId="24">
    <w:name w:val="Char Char Char Char"/>
    <w:basedOn w:val="1"/>
    <w:qFormat/>
    <w:uiPriority w:val="0"/>
    <w:pPr>
      <w:widowControl/>
      <w:spacing w:after="160" w:line="240" w:lineRule="exact"/>
      <w:jc w:val="left"/>
    </w:pPr>
  </w:style>
  <w:style w:type="paragraph" w:styleId="25">
    <w:name w:val="List Paragraph"/>
    <w:basedOn w:val="1"/>
    <w:qFormat/>
    <w:uiPriority w:val="99"/>
    <w:pPr>
      <w:ind w:left="138" w:right="436" w:firstLine="638"/>
    </w:pPr>
    <w:rPr>
      <w:rFonts w:ascii="宋体" w:hAnsi="宋体" w:cs="宋体"/>
      <w:lang w:val="zh-CN" w:bidi="zh-CN"/>
    </w:rPr>
  </w:style>
  <w:style w:type="paragraph" w:customStyle="1" w:styleId="26">
    <w:name w:val="修订1"/>
    <w:unhideWhenUsed/>
    <w:qFormat/>
    <w:uiPriority w:val="99"/>
    <w:rPr>
      <w:rFonts w:ascii="Times New Roman" w:hAnsi="Times New Roman" w:eastAsia="宋体" w:cs="Times New Roman"/>
      <w:kern w:val="2"/>
      <w:sz w:val="21"/>
      <w:szCs w:val="24"/>
      <w:lang w:val="en-US" w:eastAsia="zh-CN" w:bidi="ar-SA"/>
    </w:rPr>
  </w:style>
  <w:style w:type="character" w:customStyle="1" w:styleId="27">
    <w:name w:val="font11"/>
    <w:basedOn w:val="15"/>
    <w:qFormat/>
    <w:uiPriority w:val="0"/>
    <w:rPr>
      <w:rFonts w:hint="eastAsia" w:ascii="仿宋" w:hAnsi="仿宋" w:eastAsia="仿宋" w:cs="仿宋"/>
      <w:b/>
      <w:bCs/>
      <w:color w:val="000000"/>
      <w:sz w:val="28"/>
      <w:szCs w:val="28"/>
      <w:u w:val="none"/>
    </w:rPr>
  </w:style>
  <w:style w:type="character" w:customStyle="1" w:styleId="28">
    <w:name w:val="font21"/>
    <w:basedOn w:val="15"/>
    <w:qFormat/>
    <w:uiPriority w:val="0"/>
    <w:rPr>
      <w:rFonts w:hint="eastAsia" w:ascii="仿宋" w:hAnsi="仿宋" w:eastAsia="仿宋" w:cs="仿宋"/>
      <w:color w:val="000000"/>
      <w:sz w:val="28"/>
      <w:szCs w:val="28"/>
      <w:u w:val="none"/>
    </w:rPr>
  </w:style>
  <w:style w:type="character" w:customStyle="1" w:styleId="29">
    <w:name w:val="font31"/>
    <w:basedOn w:val="15"/>
    <w:qFormat/>
    <w:uiPriority w:val="0"/>
    <w:rPr>
      <w:rFonts w:hint="eastAsia" w:ascii="宋体" w:hAnsi="宋体" w:eastAsia="宋体" w:cs="宋体"/>
      <w:b/>
      <w:bCs/>
      <w:color w:val="000000"/>
      <w:sz w:val="21"/>
      <w:szCs w:val="21"/>
      <w:u w:val="none"/>
    </w:rPr>
  </w:style>
  <w:style w:type="character" w:customStyle="1" w:styleId="30">
    <w:name w:val="font41"/>
    <w:basedOn w:val="15"/>
    <w:qFormat/>
    <w:uiPriority w:val="0"/>
    <w:rPr>
      <w:rFonts w:hint="eastAsia" w:ascii="仿宋" w:hAnsi="仿宋" w:eastAsia="仿宋" w:cs="仿宋"/>
      <w:color w:val="000000"/>
      <w:sz w:val="24"/>
      <w:szCs w:val="24"/>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13</Pages>
  <Words>6418</Words>
  <Characters>6990</Characters>
  <Lines>5</Lines>
  <Paragraphs>16</Paragraphs>
  <TotalTime>62</TotalTime>
  <ScaleCrop>false</ScaleCrop>
  <LinksUpToDate>false</LinksUpToDate>
  <CharactersWithSpaces>7164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2022-12-31T06:10:00Z</dcterms:created>
  <dc:creator>微软用户</dc:creator>
  <cp:lastModifiedBy>初语--</cp:lastModifiedBy>
  <cp:lastPrinted>2025-01-14T03:09:00Z</cp:lastPrinted>
  <dcterms:modified xsi:type="dcterms:W3CDTF">2025-01-24T09:23:07Z</dcterms:modified>
  <dc:title>湖南商务职业技术学院2014年招生章程</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EEB5F38C4B004D30B79836B5D88C483E_13</vt:lpwstr>
  </property>
  <property fmtid="{D5CDD505-2E9C-101B-9397-08002B2CF9AE}" pid="4" name="KSOTemplateDocerSaveRecord">
    <vt:lpwstr>eyJoZGlkIjoiOGQwNjE2NDhkMjRlMTczZjRjYTMyYzIzNTgyMjhiZDYiLCJ1c2VySWQiOiIyMjM5MTQ5MTIifQ==</vt:lpwstr>
  </property>
</Properties>
</file>