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8E428F">
      <w:pPr>
        <w:spacing w:before="156" w:beforeLines="50" w:after="156" w:afterLines="50" w:line="500" w:lineRule="exact"/>
        <w:jc w:val="center"/>
        <w:rPr>
          <w:rFonts w:hint="eastAsia" w:ascii="等线" w:hAnsi="等线" w:eastAsia="华文中宋" w:cs="华文中宋"/>
          <w:b/>
          <w:bCs/>
          <w:color w:val="auto"/>
          <w:sz w:val="36"/>
          <w:szCs w:val="36"/>
        </w:rPr>
      </w:pPr>
      <w:bookmarkStart w:id="0" w:name="zhengwen"/>
      <w:r>
        <w:rPr>
          <w:rFonts w:hint="eastAsia" w:ascii="等线" w:hAnsi="等线" w:eastAsia="华文中宋" w:cs="华文中宋"/>
          <w:b/>
          <w:bCs/>
          <w:color w:val="auto"/>
          <w:sz w:val="36"/>
          <w:szCs w:val="36"/>
        </w:rPr>
        <w:t>湖南高尔夫旅游职业学院202</w:t>
      </w:r>
      <w:r>
        <w:rPr>
          <w:rFonts w:hint="eastAsia" w:ascii="等线" w:hAnsi="等线" w:eastAsia="华文中宋" w:cs="华文中宋"/>
          <w:b/>
          <w:bCs/>
          <w:color w:val="auto"/>
          <w:sz w:val="36"/>
          <w:szCs w:val="36"/>
          <w:lang w:val="en-US" w:eastAsia="zh-CN"/>
        </w:rPr>
        <w:t>5</w:t>
      </w:r>
      <w:r>
        <w:rPr>
          <w:rFonts w:hint="eastAsia" w:ascii="等线" w:hAnsi="等线" w:eastAsia="华文中宋" w:cs="华文中宋"/>
          <w:b/>
          <w:bCs/>
          <w:color w:val="auto"/>
          <w:sz w:val="36"/>
          <w:szCs w:val="36"/>
        </w:rPr>
        <w:t>年高职单招章程</w:t>
      </w:r>
    </w:p>
    <w:p w14:paraId="354E36AB">
      <w:pPr>
        <w:numPr>
          <w:ilvl w:val="0"/>
          <w:numId w:val="1"/>
        </w:numPr>
        <w:spacing w:before="312" w:beforeLines="10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总 则</w:t>
      </w:r>
    </w:p>
    <w:p w14:paraId="1AB1AFD0">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根据《中华人民共和国教育法》《中华人民共和国高等教育法》等法律法规及教育部有关规定，依据湖南省教育厅《关于做好湖南省202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年高职（高专）院校单独招生工作的通知》（湘教发〔202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271</w:t>
      </w:r>
      <w:r>
        <w:rPr>
          <w:rFonts w:hint="eastAsia" w:ascii="等线" w:hAnsi="等线" w:eastAsia="仿宋" w:cs="仿宋"/>
          <w:color w:val="auto"/>
          <w:sz w:val="28"/>
          <w:szCs w:val="28"/>
        </w:rPr>
        <w:t>号）有关要求，结合学院（校）单独招生工作（以下简称单招）实际，特制定本章程。</w:t>
      </w:r>
    </w:p>
    <w:p w14:paraId="3D8FDC14">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学校全称：湖南高尔夫旅游职业学院</w:t>
      </w:r>
    </w:p>
    <w:p w14:paraId="7C87E58D">
      <w:p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办学地点：湖南省常德市清水湖旅游度假区</w:t>
      </w:r>
    </w:p>
    <w:p w14:paraId="7DEF0A46">
      <w:p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主管部门：常德市人民政府</w:t>
      </w:r>
    </w:p>
    <w:p w14:paraId="2396B78A">
      <w:p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办学层次：高职（专科）</w:t>
      </w:r>
    </w:p>
    <w:p w14:paraId="15A5802F">
      <w:p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湖南省院校代号：4750</w:t>
      </w:r>
    </w:p>
    <w:p w14:paraId="34681FEC">
      <w:p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 xml:space="preserve">办学类型：民办  </w:t>
      </w:r>
    </w:p>
    <w:p w14:paraId="6EB23016">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颁发学历证书的学校名称：湖南高尔夫旅游职业学院。证书种类：普通高等学校全日制专科毕业证书。</w:t>
      </w:r>
    </w:p>
    <w:p w14:paraId="1D8E96C9">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学院（校）单招工作遵循“公平竞争、公正选拔、公开透明”的原则，坚决执行招生政策规定和纪律要求，严格实施考试招生“阳光工程”。</w:t>
      </w:r>
    </w:p>
    <w:p w14:paraId="613EB34E">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学院（校）简介： 湖南高尔夫旅游职业学院是经湖南省人民政府批准、教育部备案的全日制普通高等职业院校。学校坐落在风景秀美的洞庭湖之滨——湖南省常德市。校园面积530余亩，建筑面积19万平方米，固定资产总值6亿多元。全日制在校学生12000余人，教职工500多人。开办高职专业</w:t>
      </w:r>
      <w:r>
        <w:rPr>
          <w:rFonts w:hint="eastAsia" w:ascii="等线" w:hAnsi="等线" w:eastAsia="仿宋" w:cs="仿宋"/>
          <w:color w:val="auto"/>
          <w:sz w:val="28"/>
          <w:szCs w:val="28"/>
          <w:lang w:val="en-US" w:eastAsia="zh-CN"/>
        </w:rPr>
        <w:t>及方向</w:t>
      </w:r>
      <w:r>
        <w:rPr>
          <w:rFonts w:hint="eastAsia" w:ascii="等线" w:hAnsi="等线" w:eastAsia="仿宋" w:cs="仿宋"/>
          <w:color w:val="auto"/>
          <w:sz w:val="28"/>
          <w:szCs w:val="28"/>
        </w:rPr>
        <w:t>3</w:t>
      </w:r>
      <w:r>
        <w:rPr>
          <w:rFonts w:hint="eastAsia" w:ascii="等线" w:hAnsi="等线" w:eastAsia="仿宋" w:cs="仿宋"/>
          <w:color w:val="auto"/>
          <w:sz w:val="28"/>
          <w:szCs w:val="28"/>
          <w:lang w:val="en-US" w:eastAsia="zh-CN"/>
        </w:rPr>
        <w:t>7</w:t>
      </w:r>
      <w:r>
        <w:rPr>
          <w:rFonts w:hint="eastAsia" w:ascii="等线" w:hAnsi="等线" w:eastAsia="仿宋" w:cs="仿宋"/>
          <w:color w:val="auto"/>
          <w:sz w:val="28"/>
          <w:szCs w:val="28"/>
        </w:rPr>
        <w:t>个，先后培养各类高技术技能人才3万余人，为区域经济社会发展提供了有力的人才支撑和技术服务。</w:t>
      </w:r>
    </w:p>
    <w:p w14:paraId="4092C86A">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组织机构及职责</w:t>
      </w:r>
    </w:p>
    <w:p w14:paraId="6A636737">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 xml:space="preserve"> 学院（校）招生工作领导小组负责研究决定本校单招规模确定、政策制订等重大事项，学校招生就业处负责单招组织实施的日常工作，学校教务处负责单招的考试组织工作。</w:t>
      </w:r>
    </w:p>
    <w:p w14:paraId="0CB2F9F8">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学校纪委负责全程监督检查单招工作。</w:t>
      </w:r>
    </w:p>
    <w:p w14:paraId="49797415">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单招报考</w:t>
      </w:r>
    </w:p>
    <w:p w14:paraId="4D97651C">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符合我省202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年普通高考（含对口招生考试）报名条件并已参加高考报名的人员均可报考。</w:t>
      </w:r>
    </w:p>
    <w:p w14:paraId="3DAE2573">
      <w:pPr>
        <w:numPr>
          <w:ilvl w:val="0"/>
          <w:numId w:val="2"/>
        </w:numPr>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rPr>
        <w:t>全省单招统一报考和填报志愿时间为</w:t>
      </w:r>
      <w:r>
        <w:rPr>
          <w:rFonts w:hint="eastAsia" w:ascii="等线" w:hAnsi="等线" w:eastAsia="仿宋" w:cs="仿宋"/>
          <w:color w:val="auto"/>
          <w:sz w:val="28"/>
          <w:szCs w:val="28"/>
          <w:lang w:eastAsia="zh-CN"/>
        </w:rPr>
        <w:t>2月18日8:00开始至2月25日17:00结束</w:t>
      </w:r>
      <w:r>
        <w:rPr>
          <w:rFonts w:hint="eastAsia" w:ascii="等线" w:hAnsi="等线" w:eastAsia="仿宋" w:cs="仿宋"/>
          <w:color w:val="auto"/>
          <w:sz w:val="28"/>
          <w:szCs w:val="28"/>
        </w:rPr>
        <w:t>，实行网上报考和填报志愿。单招报考设第一志愿和第二志愿，考生可根据自己意愿分别填报1所高职院校。没有填报高职单招志愿的考生，不得参加单招考试及录取。</w:t>
      </w:r>
    </w:p>
    <w:p w14:paraId="44767151">
      <w:pPr>
        <w:spacing w:line="6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在此期间，考生可登录湖南省普通高校招生考试考生综合信息平台（以下简称“考生综合信息平台”）（网址：https://ks.hneao.cn）或“潇湘高考”APP（通过苹果应用商店、腾讯应用宝、华为应用商店、小米应用商店或“湖南省普通高校招生考试考生综合信息平台”首页下载APP）填报报考志愿信息</w:t>
      </w:r>
      <w:r>
        <w:rPr>
          <w:rFonts w:hint="eastAsia" w:ascii="仿宋" w:hAnsi="仿宋" w:eastAsia="仿宋" w:cs="仿宋"/>
          <w:color w:val="auto"/>
          <w:sz w:val="28"/>
          <w:szCs w:val="28"/>
        </w:rPr>
        <w:t>。</w:t>
      </w:r>
      <w:r>
        <w:rPr>
          <w:rFonts w:hint="eastAsia" w:ascii="等线" w:hAnsi="等线" w:eastAsia="仿宋" w:cs="仿宋"/>
          <w:color w:val="auto"/>
          <w:sz w:val="28"/>
          <w:szCs w:val="28"/>
        </w:rPr>
        <w:t>请考生在报考前关注本院（校）网站（www.hngolfedu.cn/）公布的有关信息。</w:t>
      </w:r>
    </w:p>
    <w:p w14:paraId="0584473A">
      <w:pPr>
        <w:spacing w:line="6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第十条</w:t>
      </w:r>
      <w:r>
        <w:rPr>
          <w:rFonts w:hint="eastAsia" w:ascii="等线" w:hAnsi="等线" w:eastAsia="仿宋" w:cs="仿宋"/>
          <w:color w:val="auto"/>
          <w:sz w:val="28"/>
          <w:szCs w:val="28"/>
        </w:rPr>
        <w:t xml:space="preserve"> 填报专业要求。我校实行专业组志愿，考生在填报我校志愿时，报考专业组一，</w:t>
      </w:r>
      <w:r>
        <w:rPr>
          <w:rFonts w:hint="eastAsia" w:ascii="等线" w:hAnsi="等线" w:eastAsia="仿宋" w:cs="仿宋"/>
          <w:color w:val="auto"/>
          <w:sz w:val="28"/>
          <w:szCs w:val="28"/>
          <w:lang w:eastAsia="zh-CN"/>
        </w:rPr>
        <w:t>可</w:t>
      </w:r>
      <w:r>
        <w:rPr>
          <w:rFonts w:hint="eastAsia" w:ascii="等线" w:hAnsi="等线" w:eastAsia="仿宋" w:cs="仿宋"/>
          <w:color w:val="auto"/>
          <w:sz w:val="28"/>
          <w:szCs w:val="28"/>
        </w:rPr>
        <w:t>选择1</w:t>
      </w:r>
      <w:r>
        <w:rPr>
          <w:rFonts w:ascii="等线" w:hAnsi="等线" w:eastAsia="仿宋" w:cs="仿宋"/>
          <w:color w:val="auto"/>
          <w:sz w:val="28"/>
          <w:szCs w:val="28"/>
        </w:rPr>
        <w:t>-6</w:t>
      </w:r>
      <w:r>
        <w:rPr>
          <w:rFonts w:hint="eastAsia" w:ascii="等线" w:hAnsi="等线" w:eastAsia="仿宋" w:cs="仿宋"/>
          <w:color w:val="auto"/>
          <w:sz w:val="28"/>
          <w:szCs w:val="28"/>
        </w:rPr>
        <w:t>个专业并确定是否选择专业服从调剂。</w:t>
      </w:r>
    </w:p>
    <w:p w14:paraId="3275F760">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单招计划及专业</w:t>
      </w:r>
    </w:p>
    <w:p w14:paraId="25708584">
      <w:pPr>
        <w:widowControl/>
        <w:spacing w:line="500" w:lineRule="exact"/>
        <w:ind w:firstLine="562" w:firstLineChars="200"/>
        <w:jc w:val="left"/>
        <w:rPr>
          <w:rFonts w:hint="eastAsia" w:ascii="等线" w:hAnsi="等线" w:eastAsia="仿宋" w:cs="仿宋"/>
          <w:color w:val="auto"/>
          <w:sz w:val="28"/>
          <w:szCs w:val="28"/>
        </w:rPr>
      </w:pPr>
      <w:r>
        <w:rPr>
          <w:rFonts w:hint="eastAsia" w:ascii="等线" w:hAnsi="等线" w:eastAsia="仿宋" w:cs="仿宋"/>
          <w:b/>
          <w:bCs/>
          <w:color w:val="auto"/>
          <w:sz w:val="28"/>
          <w:szCs w:val="28"/>
        </w:rPr>
        <w:t>第十</w:t>
      </w:r>
      <w:r>
        <w:rPr>
          <w:rFonts w:hint="eastAsia" w:ascii="等线" w:hAnsi="等线" w:eastAsia="仿宋" w:cs="仿宋"/>
          <w:b/>
          <w:bCs/>
          <w:color w:val="auto"/>
          <w:sz w:val="28"/>
          <w:szCs w:val="28"/>
          <w:lang w:eastAsia="zh-CN"/>
        </w:rPr>
        <w:t>一</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我校</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单招总计划数为</w:t>
      </w:r>
      <w:r>
        <w:rPr>
          <w:rFonts w:hint="eastAsia" w:ascii="等线" w:hAnsi="等线" w:eastAsia="仿宋" w:cs="仿宋"/>
          <w:color w:val="auto"/>
          <w:sz w:val="28"/>
          <w:szCs w:val="28"/>
          <w:lang w:val="en-US" w:eastAsia="zh-CN"/>
        </w:rPr>
        <w:t>3150</w:t>
      </w:r>
      <w:r>
        <w:rPr>
          <w:rFonts w:hint="eastAsia" w:ascii="等线" w:hAnsi="等线" w:eastAsia="仿宋" w:cs="仿宋"/>
          <w:color w:val="auto"/>
          <w:sz w:val="28"/>
          <w:szCs w:val="28"/>
        </w:rPr>
        <w:t>人。</w:t>
      </w:r>
      <w:r>
        <w:rPr>
          <w:rFonts w:hint="eastAsia" w:ascii="等线" w:hAnsi="等线" w:eastAsia="仿宋" w:cs="仿宋"/>
          <w:color w:val="auto"/>
          <w:sz w:val="28"/>
          <w:szCs w:val="28"/>
          <w:lang w:val="en-US" w:eastAsia="zh-CN"/>
        </w:rPr>
        <w:t>本校2025年实际单招专业及分专业计划，以省教育考试院公布的为准</w:t>
      </w:r>
      <w:r>
        <w:rPr>
          <w:rFonts w:hint="eastAsia" w:ascii="等线" w:hAnsi="等线" w:eastAsia="仿宋" w:cs="仿宋"/>
          <w:color w:val="auto"/>
          <w:sz w:val="28"/>
          <w:szCs w:val="28"/>
        </w:rPr>
        <w:t>。各专业最终学费标准以</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湖南省物价主管部门审核为准。</w:t>
      </w:r>
      <w:r>
        <w:rPr>
          <w:rFonts w:hint="eastAsia" w:ascii="等线" w:hAnsi="等线" w:eastAsia="仿宋" w:cs="仿宋"/>
          <w:color w:val="auto"/>
          <w:sz w:val="28"/>
          <w:szCs w:val="28"/>
        </w:rPr>
        <w:br w:type="textWrapping"/>
      </w:r>
    </w:p>
    <w:tbl>
      <w:tblPr>
        <w:tblStyle w:val="11"/>
        <w:tblW w:w="925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76"/>
        <w:gridCol w:w="5196"/>
        <w:gridCol w:w="2904"/>
      </w:tblGrid>
      <w:tr w14:paraId="12442E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3" w:hRule="atLeast"/>
          <w:jc w:val="center"/>
        </w:trPr>
        <w:tc>
          <w:tcPr>
            <w:tcW w:w="115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2DE9162A">
            <w:pPr>
              <w:keepNext w:val="0"/>
              <w:keepLines w:val="0"/>
              <w:widowControl/>
              <w:suppressLineNumbers w:val="0"/>
              <w:jc w:val="center"/>
              <w:textAlignment w:val="center"/>
              <w:rPr>
                <w:rFonts w:hint="eastAsia" w:ascii="宋体" w:hAnsi="宋体" w:eastAsia="宋体" w:cs="宋体"/>
                <w:b/>
                <w:bCs/>
                <w:i w:val="0"/>
                <w:iCs w:val="0"/>
                <w:color w:val="000000"/>
                <w:sz w:val="28"/>
                <w:szCs w:val="28"/>
                <w:u w:val="none"/>
              </w:rPr>
            </w:pPr>
            <w:r>
              <w:rPr>
                <w:rFonts w:hint="eastAsia" w:ascii="宋体" w:hAnsi="宋体" w:eastAsia="宋体" w:cs="宋体"/>
                <w:b/>
                <w:bCs/>
                <w:i w:val="0"/>
                <w:iCs w:val="0"/>
                <w:color w:val="000000"/>
                <w:kern w:val="0"/>
                <w:sz w:val="28"/>
                <w:szCs w:val="28"/>
                <w:u w:val="none"/>
                <w:lang w:val="en-US" w:eastAsia="zh-CN" w:bidi="ar"/>
              </w:rPr>
              <w:t>专业组</w:t>
            </w:r>
          </w:p>
        </w:tc>
        <w:tc>
          <w:tcPr>
            <w:tcW w:w="5196" w:type="dxa"/>
            <w:tcBorders>
              <w:top w:val="single" w:color="000000" w:sz="8" w:space="0"/>
              <w:left w:val="nil"/>
              <w:bottom w:val="single" w:color="000000" w:sz="8" w:space="0"/>
              <w:right w:val="single" w:color="000000" w:sz="8" w:space="0"/>
            </w:tcBorders>
            <w:shd w:val="clear" w:color="auto" w:fill="auto"/>
            <w:noWrap/>
            <w:vAlign w:val="center"/>
          </w:tcPr>
          <w:p w14:paraId="38030C31">
            <w:pPr>
              <w:keepNext w:val="0"/>
              <w:keepLines w:val="0"/>
              <w:widowControl/>
              <w:suppressLineNumbers w:val="0"/>
              <w:jc w:val="center"/>
              <w:textAlignment w:val="center"/>
              <w:rPr>
                <w:rFonts w:hint="eastAsia" w:ascii="宋体" w:hAnsi="宋体" w:eastAsia="宋体" w:cs="宋体"/>
                <w:b/>
                <w:bCs/>
                <w:i w:val="0"/>
                <w:iCs w:val="0"/>
                <w:color w:val="000000"/>
                <w:sz w:val="28"/>
                <w:szCs w:val="28"/>
                <w:u w:val="none"/>
              </w:rPr>
            </w:pPr>
            <w:r>
              <w:rPr>
                <w:rFonts w:hint="eastAsia" w:ascii="宋体" w:hAnsi="宋体" w:eastAsia="宋体" w:cs="宋体"/>
                <w:b/>
                <w:bCs/>
                <w:i w:val="0"/>
                <w:iCs w:val="0"/>
                <w:color w:val="000000"/>
                <w:kern w:val="0"/>
                <w:sz w:val="28"/>
                <w:szCs w:val="28"/>
                <w:u w:val="none"/>
                <w:lang w:val="en-US" w:eastAsia="zh-CN" w:bidi="ar"/>
              </w:rPr>
              <w:t>招生专业</w:t>
            </w:r>
          </w:p>
        </w:tc>
        <w:tc>
          <w:tcPr>
            <w:tcW w:w="2904" w:type="dxa"/>
            <w:tcBorders>
              <w:top w:val="single" w:color="000000" w:sz="8" w:space="0"/>
              <w:left w:val="nil"/>
              <w:bottom w:val="single" w:color="000000" w:sz="8" w:space="0"/>
              <w:right w:val="single" w:color="000000" w:sz="8" w:space="0"/>
            </w:tcBorders>
            <w:shd w:val="clear" w:color="auto" w:fill="auto"/>
            <w:noWrap/>
            <w:vAlign w:val="center"/>
          </w:tcPr>
          <w:p w14:paraId="22F85B2B">
            <w:pPr>
              <w:keepNext w:val="0"/>
              <w:keepLines w:val="0"/>
              <w:widowControl/>
              <w:suppressLineNumbers w:val="0"/>
              <w:jc w:val="center"/>
              <w:textAlignment w:val="center"/>
              <w:rPr>
                <w:rFonts w:hint="eastAsia" w:ascii="宋体" w:hAnsi="宋体" w:eastAsia="宋体" w:cs="宋体"/>
                <w:b/>
                <w:bCs/>
                <w:i w:val="0"/>
                <w:iCs w:val="0"/>
                <w:color w:val="000000"/>
                <w:sz w:val="28"/>
                <w:szCs w:val="28"/>
                <w:u w:val="none"/>
              </w:rPr>
            </w:pPr>
            <w:r>
              <w:rPr>
                <w:rFonts w:hint="eastAsia" w:ascii="宋体" w:hAnsi="宋体" w:eastAsia="宋体" w:cs="宋体"/>
                <w:b/>
                <w:bCs/>
                <w:i w:val="0"/>
                <w:iCs w:val="0"/>
                <w:color w:val="000000"/>
                <w:kern w:val="0"/>
                <w:sz w:val="28"/>
                <w:szCs w:val="28"/>
                <w:u w:val="none"/>
                <w:lang w:val="en-US" w:eastAsia="zh-CN" w:bidi="ar"/>
              </w:rPr>
              <w:t>学费</w:t>
            </w:r>
          </w:p>
        </w:tc>
      </w:tr>
      <w:tr w14:paraId="1C3D8E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0" w:type="auto"/>
            <w:vMerge w:val="restart"/>
            <w:tcBorders>
              <w:top w:val="nil"/>
              <w:left w:val="single" w:color="000000" w:sz="8" w:space="0"/>
              <w:bottom w:val="single" w:color="000000" w:sz="8" w:space="0"/>
              <w:right w:val="single" w:color="000000" w:sz="8" w:space="0"/>
            </w:tcBorders>
            <w:shd w:val="clear" w:color="auto" w:fill="auto"/>
            <w:noWrap/>
            <w:vAlign w:val="center"/>
          </w:tcPr>
          <w:p w14:paraId="55C9449F">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专业组一</w:t>
            </w:r>
          </w:p>
        </w:tc>
        <w:tc>
          <w:tcPr>
            <w:tcW w:w="0" w:type="auto"/>
            <w:tcBorders>
              <w:top w:val="nil"/>
              <w:left w:val="nil"/>
              <w:bottom w:val="single" w:color="000000" w:sz="8" w:space="0"/>
              <w:right w:val="single" w:color="000000" w:sz="8" w:space="0"/>
            </w:tcBorders>
            <w:shd w:val="clear" w:color="auto" w:fill="auto"/>
            <w:noWrap/>
            <w:vAlign w:val="center"/>
          </w:tcPr>
          <w:p w14:paraId="4253A97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婴幼儿托育服务与管理</w:t>
            </w:r>
          </w:p>
        </w:tc>
        <w:tc>
          <w:tcPr>
            <w:tcW w:w="0" w:type="auto"/>
            <w:tcBorders>
              <w:top w:val="nil"/>
              <w:left w:val="nil"/>
              <w:bottom w:val="single" w:color="000000" w:sz="8" w:space="0"/>
              <w:right w:val="single" w:color="000000" w:sz="8" w:space="0"/>
            </w:tcBorders>
            <w:shd w:val="clear" w:color="auto" w:fill="auto"/>
            <w:noWrap/>
            <w:vAlign w:val="center"/>
          </w:tcPr>
          <w:p w14:paraId="60B437D3">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12822A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082B137D">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08A1F08C">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旅游管理</w:t>
            </w:r>
          </w:p>
        </w:tc>
        <w:tc>
          <w:tcPr>
            <w:tcW w:w="0" w:type="auto"/>
            <w:tcBorders>
              <w:top w:val="nil"/>
              <w:left w:val="nil"/>
              <w:bottom w:val="single" w:color="000000" w:sz="8" w:space="0"/>
              <w:right w:val="single" w:color="000000" w:sz="8" w:space="0"/>
            </w:tcBorders>
            <w:shd w:val="clear" w:color="auto" w:fill="auto"/>
            <w:noWrap/>
            <w:vAlign w:val="center"/>
          </w:tcPr>
          <w:p w14:paraId="78CC8EF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11200</w:t>
            </w:r>
          </w:p>
        </w:tc>
      </w:tr>
      <w:tr w14:paraId="2B72E7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3D55972B">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4DE348CE">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酒店管理与数字化运营</w:t>
            </w:r>
          </w:p>
        </w:tc>
        <w:tc>
          <w:tcPr>
            <w:tcW w:w="0" w:type="auto"/>
            <w:tcBorders>
              <w:top w:val="nil"/>
              <w:left w:val="nil"/>
              <w:bottom w:val="single" w:color="000000" w:sz="8" w:space="0"/>
              <w:right w:val="single" w:color="000000" w:sz="8" w:space="0"/>
            </w:tcBorders>
            <w:shd w:val="clear" w:color="auto" w:fill="auto"/>
            <w:noWrap/>
            <w:vAlign w:val="center"/>
          </w:tcPr>
          <w:p w14:paraId="45B5B5D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11200</w:t>
            </w:r>
          </w:p>
        </w:tc>
      </w:tr>
      <w:tr w14:paraId="0D42D9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00C887B8">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21B4FB2F">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大数据与会计</w:t>
            </w:r>
          </w:p>
        </w:tc>
        <w:tc>
          <w:tcPr>
            <w:tcW w:w="0" w:type="auto"/>
            <w:tcBorders>
              <w:top w:val="nil"/>
              <w:left w:val="nil"/>
              <w:bottom w:val="single" w:color="000000" w:sz="8" w:space="0"/>
              <w:right w:val="single" w:color="000000" w:sz="8" w:space="0"/>
            </w:tcBorders>
            <w:shd w:val="clear" w:color="auto" w:fill="auto"/>
            <w:noWrap/>
            <w:vAlign w:val="center"/>
          </w:tcPr>
          <w:p w14:paraId="2DEA500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11200</w:t>
            </w:r>
          </w:p>
        </w:tc>
      </w:tr>
      <w:tr w14:paraId="62BD3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072DA0CE">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73AF1D5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大数据与财务管理</w:t>
            </w:r>
          </w:p>
        </w:tc>
        <w:tc>
          <w:tcPr>
            <w:tcW w:w="0" w:type="auto"/>
            <w:tcBorders>
              <w:top w:val="nil"/>
              <w:left w:val="nil"/>
              <w:bottom w:val="single" w:color="000000" w:sz="8" w:space="0"/>
              <w:right w:val="single" w:color="000000" w:sz="8" w:space="0"/>
            </w:tcBorders>
            <w:shd w:val="clear" w:color="auto" w:fill="auto"/>
            <w:noWrap/>
            <w:vAlign w:val="center"/>
          </w:tcPr>
          <w:p w14:paraId="454C63D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11200</w:t>
            </w:r>
          </w:p>
        </w:tc>
      </w:tr>
      <w:tr w14:paraId="47CBA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2330395E">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7FB9302D">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金融服务与管理</w:t>
            </w:r>
          </w:p>
        </w:tc>
        <w:tc>
          <w:tcPr>
            <w:tcW w:w="0" w:type="auto"/>
            <w:tcBorders>
              <w:top w:val="nil"/>
              <w:left w:val="nil"/>
              <w:bottom w:val="single" w:color="000000" w:sz="8" w:space="0"/>
              <w:right w:val="single" w:color="000000" w:sz="8" w:space="0"/>
            </w:tcBorders>
            <w:shd w:val="clear" w:color="auto" w:fill="auto"/>
            <w:noWrap/>
            <w:vAlign w:val="center"/>
          </w:tcPr>
          <w:p w14:paraId="0BFB7742">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11200</w:t>
            </w:r>
          </w:p>
        </w:tc>
      </w:tr>
      <w:tr w14:paraId="38591D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4A488A2D">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375ADAEB">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高速铁路客运服务</w:t>
            </w:r>
          </w:p>
        </w:tc>
        <w:tc>
          <w:tcPr>
            <w:tcW w:w="0" w:type="auto"/>
            <w:tcBorders>
              <w:top w:val="nil"/>
              <w:left w:val="nil"/>
              <w:bottom w:val="single" w:color="000000" w:sz="8" w:space="0"/>
              <w:right w:val="single" w:color="000000" w:sz="8" w:space="0"/>
            </w:tcBorders>
            <w:shd w:val="clear" w:color="auto" w:fill="auto"/>
            <w:noWrap/>
            <w:vAlign w:val="center"/>
          </w:tcPr>
          <w:p w14:paraId="74C61BFD">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11200</w:t>
            </w:r>
          </w:p>
        </w:tc>
      </w:tr>
      <w:tr w14:paraId="34642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0C626C4C">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2ABD6490">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畜牧兽医</w:t>
            </w:r>
          </w:p>
        </w:tc>
        <w:tc>
          <w:tcPr>
            <w:tcW w:w="0" w:type="auto"/>
            <w:tcBorders>
              <w:top w:val="nil"/>
              <w:left w:val="nil"/>
              <w:bottom w:val="single" w:color="000000" w:sz="8" w:space="0"/>
              <w:right w:val="single" w:color="000000" w:sz="8" w:space="0"/>
            </w:tcBorders>
            <w:shd w:val="clear" w:color="auto" w:fill="auto"/>
            <w:noWrap/>
            <w:vAlign w:val="center"/>
          </w:tcPr>
          <w:p w14:paraId="07FFFB36">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74A07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7429FAC6">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5B552EAB">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畜牧兽医（动物园方向）</w:t>
            </w:r>
          </w:p>
        </w:tc>
        <w:tc>
          <w:tcPr>
            <w:tcW w:w="0" w:type="auto"/>
            <w:tcBorders>
              <w:top w:val="nil"/>
              <w:left w:val="nil"/>
              <w:bottom w:val="single" w:color="000000" w:sz="8" w:space="0"/>
              <w:right w:val="single" w:color="000000" w:sz="8" w:space="0"/>
            </w:tcBorders>
            <w:shd w:val="clear" w:color="auto" w:fill="auto"/>
            <w:noWrap/>
            <w:vAlign w:val="center"/>
          </w:tcPr>
          <w:p w14:paraId="6B3D6350">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12300（第一年免学费）</w:t>
            </w:r>
          </w:p>
        </w:tc>
      </w:tr>
      <w:tr w14:paraId="1DFC81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1D6AABAC">
            <w:pPr>
              <w:jc w:val="center"/>
              <w:rPr>
                <w:rFonts w:hint="eastAsia" w:ascii="宋体" w:hAnsi="宋体" w:eastAsia="宋体" w:cs="宋体"/>
                <w:i w:val="0"/>
                <w:iCs w:val="0"/>
                <w:color w:val="000000"/>
                <w:sz w:val="24"/>
                <w:szCs w:val="24"/>
                <w:u w:val="none"/>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noWrap/>
            <w:vAlign w:val="center"/>
          </w:tcPr>
          <w:p w14:paraId="33EEAC1C">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畜牧兽医（湘佳牧业订单班）</w:t>
            </w:r>
          </w:p>
        </w:tc>
        <w:tc>
          <w:tcPr>
            <w:tcW w:w="290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7AC4232">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20AFBA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2AD05084">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37A0C59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数控技术</w:t>
            </w:r>
          </w:p>
        </w:tc>
        <w:tc>
          <w:tcPr>
            <w:tcW w:w="0" w:type="auto"/>
            <w:tcBorders>
              <w:top w:val="nil"/>
              <w:left w:val="nil"/>
              <w:bottom w:val="single" w:color="000000" w:sz="8" w:space="0"/>
              <w:right w:val="single" w:color="000000" w:sz="8" w:space="0"/>
            </w:tcBorders>
            <w:shd w:val="clear" w:color="auto" w:fill="auto"/>
            <w:noWrap/>
            <w:vAlign w:val="center"/>
          </w:tcPr>
          <w:p w14:paraId="191DADCD">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5D20A4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7811569E">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4BFEA95C">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机电一体化技术</w:t>
            </w:r>
          </w:p>
        </w:tc>
        <w:tc>
          <w:tcPr>
            <w:tcW w:w="0" w:type="auto"/>
            <w:tcBorders>
              <w:top w:val="nil"/>
              <w:left w:val="nil"/>
              <w:bottom w:val="single" w:color="000000" w:sz="8" w:space="0"/>
              <w:right w:val="single" w:color="000000" w:sz="8" w:space="0"/>
            </w:tcBorders>
            <w:shd w:val="clear" w:color="auto" w:fill="auto"/>
            <w:noWrap/>
            <w:vAlign w:val="center"/>
          </w:tcPr>
          <w:p w14:paraId="3E9CE253">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2C4CB4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3C49FCB0">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5D45ACD2">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工业机器人技术</w:t>
            </w:r>
          </w:p>
        </w:tc>
        <w:tc>
          <w:tcPr>
            <w:tcW w:w="0" w:type="auto"/>
            <w:tcBorders>
              <w:top w:val="nil"/>
              <w:left w:val="nil"/>
              <w:bottom w:val="single" w:color="000000" w:sz="8" w:space="0"/>
              <w:right w:val="single" w:color="000000" w:sz="8" w:space="0"/>
            </w:tcBorders>
            <w:shd w:val="clear" w:color="auto" w:fill="auto"/>
            <w:noWrap/>
            <w:vAlign w:val="center"/>
          </w:tcPr>
          <w:p w14:paraId="65DDE773">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7F24E5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0DA49052">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1B76884C">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工业机器人技术（视比特订单班）</w:t>
            </w:r>
          </w:p>
        </w:tc>
        <w:tc>
          <w:tcPr>
            <w:tcW w:w="0" w:type="auto"/>
            <w:tcBorders>
              <w:top w:val="nil"/>
              <w:left w:val="nil"/>
              <w:bottom w:val="single" w:color="000000" w:sz="8" w:space="0"/>
              <w:right w:val="single" w:color="000000" w:sz="8" w:space="0"/>
            </w:tcBorders>
            <w:shd w:val="clear" w:color="auto" w:fill="auto"/>
            <w:noWrap/>
            <w:vAlign w:val="center"/>
          </w:tcPr>
          <w:p w14:paraId="79312DFF">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7234A6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01B10FED">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216DC45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电气自动化技术</w:t>
            </w:r>
          </w:p>
        </w:tc>
        <w:tc>
          <w:tcPr>
            <w:tcW w:w="0" w:type="auto"/>
            <w:tcBorders>
              <w:top w:val="nil"/>
              <w:left w:val="nil"/>
              <w:bottom w:val="single" w:color="000000" w:sz="8" w:space="0"/>
              <w:right w:val="single" w:color="000000" w:sz="8" w:space="0"/>
            </w:tcBorders>
            <w:shd w:val="clear" w:color="auto" w:fill="auto"/>
            <w:noWrap/>
            <w:vAlign w:val="center"/>
          </w:tcPr>
          <w:p w14:paraId="028A55CA">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72AF9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460CD113">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6A82F2E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建设工程管理</w:t>
            </w:r>
          </w:p>
        </w:tc>
        <w:tc>
          <w:tcPr>
            <w:tcW w:w="0" w:type="auto"/>
            <w:tcBorders>
              <w:top w:val="nil"/>
              <w:left w:val="nil"/>
              <w:bottom w:val="single" w:color="000000" w:sz="8" w:space="0"/>
              <w:right w:val="single" w:color="000000" w:sz="8" w:space="0"/>
            </w:tcBorders>
            <w:shd w:val="clear" w:color="auto" w:fill="auto"/>
            <w:noWrap/>
            <w:vAlign w:val="center"/>
          </w:tcPr>
          <w:p w14:paraId="5F72BC7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2A289C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0EC8EEA8">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0026B933">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电子商务</w:t>
            </w:r>
          </w:p>
        </w:tc>
        <w:tc>
          <w:tcPr>
            <w:tcW w:w="0" w:type="auto"/>
            <w:tcBorders>
              <w:top w:val="nil"/>
              <w:left w:val="nil"/>
              <w:bottom w:val="single" w:color="000000" w:sz="8" w:space="0"/>
              <w:right w:val="single" w:color="000000" w:sz="8" w:space="0"/>
            </w:tcBorders>
            <w:shd w:val="clear" w:color="auto" w:fill="auto"/>
            <w:noWrap/>
            <w:vAlign w:val="center"/>
          </w:tcPr>
          <w:p w14:paraId="41B61A46">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4251FF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398520AE">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2037E0BD">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网络营销与直播电商</w:t>
            </w:r>
          </w:p>
        </w:tc>
        <w:tc>
          <w:tcPr>
            <w:tcW w:w="0" w:type="auto"/>
            <w:tcBorders>
              <w:top w:val="nil"/>
              <w:left w:val="nil"/>
              <w:bottom w:val="single" w:color="000000" w:sz="8" w:space="0"/>
              <w:right w:val="single" w:color="000000" w:sz="8" w:space="0"/>
            </w:tcBorders>
            <w:shd w:val="clear" w:color="auto" w:fill="auto"/>
            <w:noWrap/>
            <w:vAlign w:val="center"/>
          </w:tcPr>
          <w:p w14:paraId="6F69A04E">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6B42B4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6C9AFA33">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02DB466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数字媒体技术</w:t>
            </w:r>
          </w:p>
        </w:tc>
        <w:tc>
          <w:tcPr>
            <w:tcW w:w="0" w:type="auto"/>
            <w:tcBorders>
              <w:top w:val="nil"/>
              <w:left w:val="nil"/>
              <w:bottom w:val="single" w:color="000000" w:sz="8" w:space="0"/>
              <w:right w:val="single" w:color="000000" w:sz="8" w:space="0"/>
            </w:tcBorders>
            <w:shd w:val="clear" w:color="auto" w:fill="auto"/>
            <w:noWrap/>
            <w:vAlign w:val="center"/>
          </w:tcPr>
          <w:p w14:paraId="4C23F70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12B18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420AF9AD">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6A8E562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计算机应用技术</w:t>
            </w:r>
          </w:p>
        </w:tc>
        <w:tc>
          <w:tcPr>
            <w:tcW w:w="0" w:type="auto"/>
            <w:tcBorders>
              <w:top w:val="nil"/>
              <w:left w:val="nil"/>
              <w:bottom w:val="single" w:color="000000" w:sz="8" w:space="0"/>
              <w:right w:val="single" w:color="000000" w:sz="8" w:space="0"/>
            </w:tcBorders>
            <w:shd w:val="clear" w:color="auto" w:fill="auto"/>
            <w:noWrap/>
            <w:vAlign w:val="center"/>
          </w:tcPr>
          <w:p w14:paraId="03254940">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307FA1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4A38A6DF">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5D73132D">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大数据技术</w:t>
            </w:r>
          </w:p>
        </w:tc>
        <w:tc>
          <w:tcPr>
            <w:tcW w:w="0" w:type="auto"/>
            <w:tcBorders>
              <w:top w:val="nil"/>
              <w:left w:val="nil"/>
              <w:bottom w:val="single" w:color="000000" w:sz="8" w:space="0"/>
              <w:right w:val="single" w:color="000000" w:sz="8" w:space="0"/>
            </w:tcBorders>
            <w:shd w:val="clear" w:color="auto" w:fill="auto"/>
            <w:noWrap/>
            <w:vAlign w:val="center"/>
          </w:tcPr>
          <w:p w14:paraId="56AB22F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12800</w:t>
            </w:r>
          </w:p>
        </w:tc>
      </w:tr>
      <w:tr w14:paraId="41F57D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0B05EC62">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7721992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健身指导与管理</w:t>
            </w:r>
          </w:p>
        </w:tc>
        <w:tc>
          <w:tcPr>
            <w:tcW w:w="0" w:type="auto"/>
            <w:tcBorders>
              <w:top w:val="nil"/>
              <w:left w:val="nil"/>
              <w:bottom w:val="single" w:color="000000" w:sz="8" w:space="0"/>
              <w:right w:val="single" w:color="000000" w:sz="8" w:space="0"/>
            </w:tcBorders>
            <w:shd w:val="clear" w:color="auto" w:fill="auto"/>
            <w:noWrap/>
            <w:vAlign w:val="center"/>
          </w:tcPr>
          <w:p w14:paraId="3601FE80">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105DC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674D90B8">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5E5666BB">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运动训练（篮球方向）</w:t>
            </w:r>
          </w:p>
        </w:tc>
        <w:tc>
          <w:tcPr>
            <w:tcW w:w="0" w:type="auto"/>
            <w:tcBorders>
              <w:top w:val="nil"/>
              <w:left w:val="nil"/>
              <w:bottom w:val="single" w:color="000000" w:sz="8" w:space="0"/>
              <w:right w:val="single" w:color="000000" w:sz="8" w:space="0"/>
            </w:tcBorders>
            <w:shd w:val="clear" w:color="auto" w:fill="auto"/>
            <w:noWrap/>
            <w:vAlign w:val="center"/>
          </w:tcPr>
          <w:p w14:paraId="5E80665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18D32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6336BAA1">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362B6271">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运动训练（足球方向）</w:t>
            </w:r>
          </w:p>
        </w:tc>
        <w:tc>
          <w:tcPr>
            <w:tcW w:w="0" w:type="auto"/>
            <w:tcBorders>
              <w:top w:val="nil"/>
              <w:left w:val="nil"/>
              <w:bottom w:val="single" w:color="000000" w:sz="8" w:space="0"/>
              <w:right w:val="single" w:color="000000" w:sz="8" w:space="0"/>
            </w:tcBorders>
            <w:shd w:val="clear" w:color="auto" w:fill="auto"/>
            <w:noWrap/>
            <w:vAlign w:val="center"/>
          </w:tcPr>
          <w:p w14:paraId="704BAAB5">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21EBB2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625D8ECA">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6903F06A">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运动训练（排球方向）</w:t>
            </w:r>
          </w:p>
        </w:tc>
        <w:tc>
          <w:tcPr>
            <w:tcW w:w="0" w:type="auto"/>
            <w:tcBorders>
              <w:top w:val="nil"/>
              <w:left w:val="nil"/>
              <w:bottom w:val="single" w:color="000000" w:sz="8" w:space="0"/>
              <w:right w:val="single" w:color="000000" w:sz="8" w:space="0"/>
            </w:tcBorders>
            <w:shd w:val="clear" w:color="auto" w:fill="auto"/>
            <w:noWrap/>
            <w:vAlign w:val="center"/>
          </w:tcPr>
          <w:p w14:paraId="163B84B0">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77E31F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26AD767B">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4AEBB515">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运动训练（田径方向）</w:t>
            </w:r>
          </w:p>
        </w:tc>
        <w:tc>
          <w:tcPr>
            <w:tcW w:w="0" w:type="auto"/>
            <w:tcBorders>
              <w:top w:val="nil"/>
              <w:left w:val="nil"/>
              <w:bottom w:val="single" w:color="000000" w:sz="8" w:space="0"/>
              <w:right w:val="single" w:color="000000" w:sz="8" w:space="0"/>
            </w:tcBorders>
            <w:shd w:val="clear" w:color="auto" w:fill="auto"/>
            <w:noWrap/>
            <w:vAlign w:val="center"/>
          </w:tcPr>
          <w:p w14:paraId="5E66242D">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30405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3CCFB2C7">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7897ECFE">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运动训练（武术方向）</w:t>
            </w:r>
          </w:p>
        </w:tc>
        <w:tc>
          <w:tcPr>
            <w:tcW w:w="0" w:type="auto"/>
            <w:tcBorders>
              <w:top w:val="nil"/>
              <w:left w:val="nil"/>
              <w:bottom w:val="single" w:color="000000" w:sz="8" w:space="0"/>
              <w:right w:val="single" w:color="000000" w:sz="8" w:space="0"/>
            </w:tcBorders>
            <w:shd w:val="clear" w:color="auto" w:fill="auto"/>
            <w:noWrap/>
            <w:vAlign w:val="center"/>
          </w:tcPr>
          <w:p w14:paraId="35D323F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4C3635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35B1E4D9">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0FBCDC1E">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运动训练（羽毛球方向）</w:t>
            </w:r>
          </w:p>
        </w:tc>
        <w:tc>
          <w:tcPr>
            <w:tcW w:w="0" w:type="auto"/>
            <w:tcBorders>
              <w:top w:val="nil"/>
              <w:left w:val="nil"/>
              <w:bottom w:val="single" w:color="000000" w:sz="8" w:space="0"/>
              <w:right w:val="single" w:color="000000" w:sz="8" w:space="0"/>
            </w:tcBorders>
            <w:shd w:val="clear" w:color="auto" w:fill="auto"/>
            <w:noWrap/>
            <w:vAlign w:val="center"/>
          </w:tcPr>
          <w:p w14:paraId="36F09622">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556FE0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289320CA">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2BCED686">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运动训练（乒乓球方向）</w:t>
            </w:r>
          </w:p>
        </w:tc>
        <w:tc>
          <w:tcPr>
            <w:tcW w:w="0" w:type="auto"/>
            <w:tcBorders>
              <w:top w:val="nil"/>
              <w:left w:val="nil"/>
              <w:bottom w:val="single" w:color="000000" w:sz="8" w:space="0"/>
              <w:right w:val="single" w:color="000000" w:sz="8" w:space="0"/>
            </w:tcBorders>
            <w:shd w:val="clear" w:color="auto" w:fill="auto"/>
            <w:noWrap/>
            <w:vAlign w:val="center"/>
          </w:tcPr>
          <w:p w14:paraId="078E1A9A">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03796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1BB86286">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5CA0D9C2">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运动训练（龙舟方向）</w:t>
            </w:r>
          </w:p>
        </w:tc>
        <w:tc>
          <w:tcPr>
            <w:tcW w:w="0" w:type="auto"/>
            <w:tcBorders>
              <w:top w:val="nil"/>
              <w:left w:val="nil"/>
              <w:bottom w:val="single" w:color="000000" w:sz="8" w:space="0"/>
              <w:right w:val="single" w:color="000000" w:sz="8" w:space="0"/>
            </w:tcBorders>
            <w:shd w:val="clear" w:color="auto" w:fill="auto"/>
            <w:noWrap/>
            <w:vAlign w:val="center"/>
          </w:tcPr>
          <w:p w14:paraId="5537321B">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7B02FE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6C8987A6">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15A527D7">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运动训练（体能方向）</w:t>
            </w:r>
          </w:p>
        </w:tc>
        <w:tc>
          <w:tcPr>
            <w:tcW w:w="0" w:type="auto"/>
            <w:tcBorders>
              <w:top w:val="nil"/>
              <w:left w:val="nil"/>
              <w:bottom w:val="single" w:color="000000" w:sz="8" w:space="0"/>
              <w:right w:val="single" w:color="000000" w:sz="8" w:space="0"/>
            </w:tcBorders>
            <w:shd w:val="clear" w:color="auto" w:fill="auto"/>
            <w:noWrap/>
            <w:vAlign w:val="center"/>
          </w:tcPr>
          <w:p w14:paraId="1F6C0989">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0A9887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7E9A501E">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0A2388F2">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运动训练（游泳方向）</w:t>
            </w:r>
          </w:p>
        </w:tc>
        <w:tc>
          <w:tcPr>
            <w:tcW w:w="0" w:type="auto"/>
            <w:tcBorders>
              <w:top w:val="nil"/>
              <w:left w:val="nil"/>
              <w:bottom w:val="single" w:color="000000" w:sz="8" w:space="0"/>
              <w:right w:val="single" w:color="000000" w:sz="8" w:space="0"/>
            </w:tcBorders>
            <w:shd w:val="clear" w:color="auto" w:fill="auto"/>
            <w:noWrap/>
            <w:vAlign w:val="center"/>
          </w:tcPr>
          <w:p w14:paraId="5CF8A578">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5820C1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1980EFB9">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7C9024F9">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运动训练（消防救援方向）</w:t>
            </w:r>
          </w:p>
        </w:tc>
        <w:tc>
          <w:tcPr>
            <w:tcW w:w="0" w:type="auto"/>
            <w:tcBorders>
              <w:top w:val="nil"/>
              <w:left w:val="nil"/>
              <w:bottom w:val="single" w:color="000000" w:sz="8" w:space="0"/>
              <w:right w:val="single" w:color="000000" w:sz="8" w:space="0"/>
            </w:tcBorders>
            <w:shd w:val="clear" w:color="auto" w:fill="auto"/>
            <w:noWrap/>
            <w:vAlign w:val="center"/>
          </w:tcPr>
          <w:p w14:paraId="4A80B83E">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6BA52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394A1221">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5FFB68C3">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高尔夫球运动与管理</w:t>
            </w:r>
          </w:p>
        </w:tc>
        <w:tc>
          <w:tcPr>
            <w:tcW w:w="0" w:type="auto"/>
            <w:tcBorders>
              <w:top w:val="nil"/>
              <w:left w:val="nil"/>
              <w:bottom w:val="single" w:color="000000" w:sz="8" w:space="0"/>
              <w:right w:val="single" w:color="000000" w:sz="8" w:space="0"/>
            </w:tcBorders>
            <w:shd w:val="clear" w:color="auto" w:fill="auto"/>
            <w:noWrap/>
            <w:vAlign w:val="center"/>
          </w:tcPr>
          <w:p w14:paraId="33A89B49">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748664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202AD692">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42086BE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高尔夫球运动与管理（球会球艺助理方向）</w:t>
            </w:r>
          </w:p>
        </w:tc>
        <w:tc>
          <w:tcPr>
            <w:tcW w:w="0" w:type="auto"/>
            <w:tcBorders>
              <w:top w:val="nil"/>
              <w:left w:val="nil"/>
              <w:bottom w:val="single" w:color="000000" w:sz="8" w:space="0"/>
              <w:right w:val="single" w:color="000000" w:sz="8" w:space="0"/>
            </w:tcBorders>
            <w:shd w:val="clear" w:color="auto" w:fill="auto"/>
            <w:noWrap/>
            <w:vAlign w:val="center"/>
          </w:tcPr>
          <w:p w14:paraId="6E8FD5D2">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461B1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3BA8DEB5">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2E7B7D9B">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艺术设计</w:t>
            </w:r>
          </w:p>
        </w:tc>
        <w:tc>
          <w:tcPr>
            <w:tcW w:w="0" w:type="auto"/>
            <w:tcBorders>
              <w:top w:val="nil"/>
              <w:left w:val="nil"/>
              <w:bottom w:val="single" w:color="000000" w:sz="8" w:space="0"/>
              <w:right w:val="single" w:color="000000" w:sz="8" w:space="0"/>
            </w:tcBorders>
            <w:shd w:val="clear" w:color="auto" w:fill="auto"/>
            <w:noWrap/>
            <w:vAlign w:val="center"/>
          </w:tcPr>
          <w:p w14:paraId="67DC180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326E7B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0" w:type="auto"/>
            <w:vMerge w:val="continue"/>
            <w:tcBorders>
              <w:top w:val="nil"/>
              <w:left w:val="single" w:color="000000" w:sz="8" w:space="0"/>
              <w:bottom w:val="single" w:color="000000" w:sz="8" w:space="0"/>
              <w:right w:val="single" w:color="000000" w:sz="8" w:space="0"/>
            </w:tcBorders>
            <w:shd w:val="clear" w:color="auto" w:fill="auto"/>
            <w:noWrap/>
            <w:vAlign w:val="center"/>
          </w:tcPr>
          <w:p w14:paraId="25A96A04">
            <w:pPr>
              <w:jc w:val="center"/>
              <w:rPr>
                <w:rFonts w:hint="eastAsia" w:ascii="宋体" w:hAnsi="宋体" w:eastAsia="宋体" w:cs="宋体"/>
                <w:i w:val="0"/>
                <w:iCs w:val="0"/>
                <w:color w:val="000000"/>
                <w:sz w:val="24"/>
                <w:szCs w:val="24"/>
                <w:u w:val="none"/>
              </w:rPr>
            </w:pPr>
          </w:p>
        </w:tc>
        <w:tc>
          <w:tcPr>
            <w:tcW w:w="0" w:type="auto"/>
            <w:tcBorders>
              <w:top w:val="nil"/>
              <w:left w:val="nil"/>
              <w:bottom w:val="single" w:color="000000" w:sz="8" w:space="0"/>
              <w:right w:val="single" w:color="000000" w:sz="8" w:space="0"/>
            </w:tcBorders>
            <w:shd w:val="clear" w:color="auto" w:fill="auto"/>
            <w:noWrap/>
            <w:vAlign w:val="center"/>
          </w:tcPr>
          <w:p w14:paraId="36381B36">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数字媒体艺术设计</w:t>
            </w:r>
          </w:p>
        </w:tc>
        <w:tc>
          <w:tcPr>
            <w:tcW w:w="0" w:type="auto"/>
            <w:tcBorders>
              <w:top w:val="nil"/>
              <w:left w:val="nil"/>
              <w:bottom w:val="single" w:color="000000" w:sz="8" w:space="0"/>
              <w:right w:val="single" w:color="000000" w:sz="8" w:space="0"/>
            </w:tcBorders>
            <w:shd w:val="clear" w:color="auto" w:fill="auto"/>
            <w:noWrap/>
            <w:vAlign w:val="center"/>
          </w:tcPr>
          <w:p w14:paraId="7EC3D150">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12300</w:t>
            </w:r>
          </w:p>
        </w:tc>
      </w:tr>
      <w:tr w14:paraId="69DFF9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0" w:type="auto"/>
            <w:gridSpan w:val="3"/>
            <w:tcBorders>
              <w:top w:val="nil"/>
              <w:left w:val="single" w:color="000000" w:sz="8" w:space="0"/>
              <w:bottom w:val="single" w:color="000000" w:sz="8" w:space="0"/>
              <w:right w:val="single" w:color="000000" w:sz="8" w:space="0"/>
            </w:tcBorders>
            <w:shd w:val="clear" w:color="auto" w:fill="auto"/>
            <w:noWrap/>
            <w:vAlign w:val="center"/>
          </w:tcPr>
          <w:p w14:paraId="7EEA960A">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单招总计划、招生专业最终以湖南省教育厅下达的计划、公布的招生专业为准</w:t>
            </w:r>
          </w:p>
        </w:tc>
      </w:tr>
    </w:tbl>
    <w:p w14:paraId="270E343C">
      <w:pPr>
        <w:spacing w:line="600" w:lineRule="exact"/>
        <w:ind w:firstLine="560" w:firstLineChars="200"/>
        <w:rPr>
          <w:rFonts w:hint="eastAsia" w:ascii="等线" w:hAnsi="等线" w:eastAsia="仿宋" w:cs="宋体"/>
          <w:color w:val="auto"/>
          <w:kern w:val="0"/>
          <w:sz w:val="28"/>
          <w:lang w:val="en-US" w:eastAsia="zh-CN"/>
        </w:rPr>
      </w:pPr>
      <w:r>
        <w:rPr>
          <w:rFonts w:hint="eastAsia" w:ascii="等线" w:hAnsi="等线" w:eastAsia="仿宋" w:cs="宋体"/>
          <w:color w:val="auto"/>
          <w:kern w:val="0"/>
          <w:sz w:val="28"/>
          <w:lang w:val="en-US" w:eastAsia="zh-CN"/>
        </w:rPr>
        <w:t>备注：</w:t>
      </w:r>
    </w:p>
    <w:p w14:paraId="25FDD6FF">
      <w:pPr>
        <w:spacing w:line="600" w:lineRule="exact"/>
        <w:ind w:firstLine="560" w:firstLineChars="200"/>
        <w:rPr>
          <w:rFonts w:hint="eastAsia" w:ascii="等线" w:hAnsi="等线" w:eastAsia="仿宋" w:cs="宋体"/>
          <w:color w:val="auto"/>
          <w:kern w:val="0"/>
          <w:sz w:val="28"/>
          <w:lang w:val="en-US" w:eastAsia="zh-CN"/>
        </w:rPr>
      </w:pPr>
      <w:r>
        <w:rPr>
          <w:rFonts w:hint="eastAsia" w:ascii="等线" w:hAnsi="等线" w:eastAsia="仿宋" w:cs="宋体"/>
          <w:color w:val="auto"/>
          <w:kern w:val="0"/>
          <w:sz w:val="28"/>
          <w:lang w:val="en-US" w:eastAsia="zh-CN"/>
        </w:rPr>
        <w:t>畜牧兽医（动物园方向）是校企合作专业，单招面向全省招生40人，第一年免学费，第二年开始按12300元/年收费。</w:t>
      </w:r>
    </w:p>
    <w:p w14:paraId="4129A253">
      <w:pPr>
        <w:spacing w:line="600" w:lineRule="exact"/>
        <w:ind w:firstLine="560" w:firstLineChars="200"/>
        <w:rPr>
          <w:rFonts w:hint="default" w:ascii="等线" w:hAnsi="等线" w:eastAsia="仿宋" w:cs="宋体"/>
          <w:color w:val="auto"/>
          <w:kern w:val="0"/>
          <w:sz w:val="28"/>
          <w:lang w:val="en-US" w:eastAsia="zh-CN"/>
        </w:rPr>
      </w:pPr>
      <w:r>
        <w:rPr>
          <w:rFonts w:hint="eastAsia" w:ascii="等线" w:hAnsi="等线" w:eastAsia="仿宋" w:cs="宋体"/>
          <w:color w:val="auto"/>
          <w:kern w:val="0"/>
          <w:sz w:val="28"/>
          <w:lang w:val="en-US" w:eastAsia="zh-CN"/>
        </w:rPr>
        <w:t>畜牧兽医（湘佳牧业订单班）是校企合作专业，单招面向全省招生40人，学费12300元一年。</w:t>
      </w:r>
    </w:p>
    <w:p w14:paraId="7DA23E30">
      <w:pPr>
        <w:spacing w:line="600" w:lineRule="exact"/>
        <w:ind w:firstLine="560" w:firstLineChars="200"/>
        <w:rPr>
          <w:rFonts w:hint="eastAsia" w:ascii="等线" w:hAnsi="等线" w:eastAsia="仿宋" w:cs="宋体"/>
          <w:color w:val="auto"/>
          <w:kern w:val="0"/>
          <w:sz w:val="28"/>
          <w:lang w:val="en-US" w:eastAsia="zh-CN"/>
        </w:rPr>
      </w:pPr>
      <w:r>
        <w:rPr>
          <w:rFonts w:hint="default" w:ascii="等线" w:hAnsi="等线" w:eastAsia="仿宋" w:cs="宋体"/>
          <w:color w:val="auto"/>
          <w:kern w:val="0"/>
          <w:sz w:val="28"/>
          <w:lang w:val="en-US" w:eastAsia="zh-CN"/>
        </w:rPr>
        <w:t>工业机器人技术（视比特订单班）</w:t>
      </w:r>
      <w:r>
        <w:rPr>
          <w:rFonts w:hint="eastAsia" w:ascii="等线" w:hAnsi="等线" w:eastAsia="仿宋" w:cs="宋体"/>
          <w:color w:val="auto"/>
          <w:kern w:val="0"/>
          <w:sz w:val="28"/>
          <w:lang w:val="en-US" w:eastAsia="zh-CN"/>
        </w:rPr>
        <w:t>是校企合作专业，单招面向全省招生50人，学费12800元一年。</w:t>
      </w:r>
    </w:p>
    <w:p w14:paraId="33B992E0">
      <w:pPr>
        <w:spacing w:line="600" w:lineRule="exact"/>
        <w:ind w:firstLine="560" w:firstLineChars="200"/>
        <w:rPr>
          <w:rFonts w:hint="eastAsia" w:ascii="等线" w:hAnsi="等线" w:eastAsia="仿宋" w:cs="宋体"/>
          <w:color w:val="auto"/>
          <w:kern w:val="0"/>
          <w:sz w:val="28"/>
          <w:lang w:val="en-US" w:eastAsia="zh-CN"/>
        </w:rPr>
      </w:pPr>
      <w:r>
        <w:rPr>
          <w:rFonts w:hint="eastAsia" w:ascii="等线" w:hAnsi="等线" w:eastAsia="仿宋" w:cs="宋体"/>
          <w:color w:val="auto"/>
          <w:kern w:val="0"/>
          <w:sz w:val="28"/>
          <w:lang w:val="en-US" w:eastAsia="zh-CN"/>
        </w:rPr>
        <w:t>运动训练（龙舟方向）专业符合条件、通过选拔每年留队的同学，每年学费减免一半（6150元），免住宿费。</w:t>
      </w:r>
    </w:p>
    <w:p w14:paraId="2C39A3BD">
      <w:pPr>
        <w:spacing w:line="600" w:lineRule="exact"/>
        <w:ind w:firstLine="560" w:firstLineChars="200"/>
        <w:rPr>
          <w:rFonts w:hint="default" w:ascii="等线" w:hAnsi="等线" w:eastAsia="仿宋" w:cs="宋体"/>
          <w:color w:val="auto"/>
          <w:kern w:val="0"/>
          <w:sz w:val="28"/>
          <w:lang w:val="en-US" w:eastAsia="zh-CN"/>
        </w:rPr>
      </w:pPr>
      <w:r>
        <w:rPr>
          <w:rFonts w:hint="eastAsia" w:ascii="等线" w:hAnsi="等线" w:eastAsia="仿宋" w:cs="宋体"/>
          <w:color w:val="auto"/>
          <w:kern w:val="0"/>
          <w:sz w:val="28"/>
          <w:lang w:val="en-US" w:eastAsia="zh-CN"/>
        </w:rPr>
        <w:t>高尔夫球运动与管理（球会球艺助理方向）是校企合作专业，单招面向全省招生30人，学费12300元一年。</w:t>
      </w:r>
    </w:p>
    <w:p w14:paraId="3A141995">
      <w:pPr>
        <w:spacing w:line="600" w:lineRule="exact"/>
        <w:ind w:firstLine="562" w:firstLineChars="200"/>
        <w:rPr>
          <w:rFonts w:ascii="仿宋" w:hAnsi="仿宋" w:eastAsia="仿宋" w:cs="仿宋"/>
          <w:color w:val="auto"/>
          <w:sz w:val="28"/>
          <w:szCs w:val="28"/>
        </w:rPr>
      </w:pPr>
      <w:r>
        <w:rPr>
          <w:rFonts w:hint="eastAsia" w:ascii="等线" w:hAnsi="等线" w:eastAsia="仿宋" w:cs="宋体"/>
          <w:b/>
          <w:bCs/>
          <w:color w:val="auto"/>
          <w:kern w:val="0"/>
          <w:sz w:val="28"/>
        </w:rPr>
        <w:t>第十</w:t>
      </w:r>
      <w:r>
        <w:rPr>
          <w:rFonts w:hint="eastAsia" w:ascii="等线" w:hAnsi="等线" w:eastAsia="仿宋" w:cs="宋体"/>
          <w:b/>
          <w:bCs/>
          <w:color w:val="auto"/>
          <w:kern w:val="0"/>
          <w:sz w:val="28"/>
          <w:lang w:eastAsia="zh-CN"/>
        </w:rPr>
        <w:t>二</w:t>
      </w:r>
      <w:r>
        <w:rPr>
          <w:rFonts w:hint="eastAsia" w:ascii="等线" w:hAnsi="等线" w:eastAsia="仿宋" w:cs="宋体"/>
          <w:b/>
          <w:bCs/>
          <w:color w:val="auto"/>
          <w:kern w:val="0"/>
          <w:sz w:val="28"/>
        </w:rPr>
        <w:t>条</w:t>
      </w:r>
      <w:r>
        <w:rPr>
          <w:rFonts w:hint="eastAsia" w:ascii="等线" w:hAnsi="等线" w:eastAsia="仿宋" w:cs="宋体"/>
          <w:color w:val="auto"/>
          <w:kern w:val="0"/>
          <w:sz w:val="28"/>
        </w:rPr>
        <w:t xml:space="preserve"> 学校在考试结束后，以实际参考人数为基数，按比例确定各专业不同类别考生的计划数。学校各专业各类别计划确定并公布后，一律不调整和追加。单招未完成的计划转为统招计划使用。</w:t>
      </w:r>
    </w:p>
    <w:p w14:paraId="4E22561B">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单招考试</w:t>
      </w:r>
    </w:p>
    <w:p w14:paraId="27DC6AF7">
      <w:p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第十</w:t>
      </w:r>
      <w:r>
        <w:rPr>
          <w:rFonts w:hint="eastAsia" w:ascii="等线" w:hAnsi="等线" w:eastAsia="仿宋" w:cs="仿宋"/>
          <w:b/>
          <w:bCs/>
          <w:color w:val="auto"/>
          <w:sz w:val="28"/>
          <w:szCs w:val="28"/>
          <w:lang w:eastAsia="zh-CN"/>
        </w:rPr>
        <w:t>三</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学校将本着公平、公正、择优录取的原则，按照国家教育考试相关规定，在省教育厅、省教育考试院的指导和监督下组织单招考试的相关工作。</w:t>
      </w:r>
    </w:p>
    <w:p w14:paraId="51D79B21">
      <w:p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第十</w:t>
      </w:r>
      <w:r>
        <w:rPr>
          <w:rFonts w:hint="eastAsia" w:ascii="等线" w:hAnsi="等线" w:eastAsia="仿宋" w:cs="仿宋"/>
          <w:b/>
          <w:bCs/>
          <w:color w:val="auto"/>
          <w:sz w:val="28"/>
          <w:szCs w:val="28"/>
          <w:lang w:eastAsia="zh-CN"/>
        </w:rPr>
        <w:t>四</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参加学校今年单招的考生分为应届普通高中毕业考生（具有202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年普通高中学业水平合格性考试</w:t>
      </w:r>
      <w:r>
        <w:rPr>
          <w:rFonts w:hint="eastAsia" w:ascii="等线" w:hAnsi="等线" w:eastAsia="仿宋" w:cs="仿宋"/>
          <w:color w:val="auto"/>
          <w:sz w:val="28"/>
          <w:szCs w:val="28"/>
          <w:lang w:val="en-US" w:eastAsia="zh-CN"/>
        </w:rPr>
        <w:t>语文、数学、英语三科</w:t>
      </w:r>
      <w:r>
        <w:rPr>
          <w:rFonts w:hint="eastAsia" w:ascii="等线" w:hAnsi="等线" w:eastAsia="仿宋" w:cs="仿宋"/>
          <w:color w:val="auto"/>
          <w:sz w:val="28"/>
          <w:szCs w:val="28"/>
        </w:rPr>
        <w:t>有效成绩）、中职考生和往届普通高中考生及同等学力考生（含</w:t>
      </w:r>
      <w:r>
        <w:rPr>
          <w:rFonts w:hint="eastAsia" w:ascii="等线" w:hAnsi="等线" w:eastAsia="仿宋" w:cs="仿宋"/>
          <w:color w:val="auto"/>
          <w:sz w:val="28"/>
          <w:szCs w:val="28"/>
          <w:lang w:val="en-US" w:eastAsia="zh-CN"/>
        </w:rPr>
        <w:t>2024年</w:t>
      </w:r>
      <w:r>
        <w:rPr>
          <w:rFonts w:hint="eastAsia" w:ascii="等线" w:hAnsi="等线" w:eastAsia="仿宋" w:cs="仿宋"/>
          <w:color w:val="auto"/>
          <w:sz w:val="28"/>
          <w:szCs w:val="28"/>
        </w:rPr>
        <w:t>普通高中学业水平合格性考试</w:t>
      </w:r>
      <w:r>
        <w:rPr>
          <w:rFonts w:hint="eastAsia" w:ascii="等线" w:hAnsi="等线" w:eastAsia="仿宋" w:cs="仿宋"/>
          <w:color w:val="auto"/>
          <w:sz w:val="28"/>
          <w:szCs w:val="28"/>
          <w:lang w:val="en-US" w:eastAsia="zh-CN"/>
        </w:rPr>
        <w:t>语文、数学、英语三科</w:t>
      </w:r>
      <w:r>
        <w:rPr>
          <w:rFonts w:hint="eastAsia" w:ascii="等线" w:hAnsi="等线" w:eastAsia="仿宋" w:cs="仿宋"/>
          <w:color w:val="auto"/>
          <w:sz w:val="28"/>
          <w:szCs w:val="28"/>
        </w:rPr>
        <w:t>有效成绩不全的应届普通高中考生）</w:t>
      </w:r>
      <w:r>
        <w:rPr>
          <w:rFonts w:hint="eastAsia" w:ascii="等线" w:hAnsi="等线" w:eastAsia="仿宋" w:cs="仿宋"/>
          <w:color w:val="auto"/>
          <w:sz w:val="28"/>
          <w:szCs w:val="28"/>
          <w:lang w:eastAsia="zh-CN"/>
        </w:rPr>
        <w:t>两</w:t>
      </w:r>
      <w:r>
        <w:rPr>
          <w:rFonts w:hint="eastAsia" w:ascii="等线" w:hAnsi="等线" w:eastAsia="仿宋" w:cs="仿宋"/>
          <w:color w:val="auto"/>
          <w:sz w:val="28"/>
          <w:szCs w:val="28"/>
        </w:rPr>
        <w:t>个大类。</w:t>
      </w:r>
    </w:p>
    <w:p w14:paraId="659CE02B">
      <w:p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第十</w:t>
      </w:r>
      <w:r>
        <w:rPr>
          <w:rFonts w:hint="eastAsia" w:ascii="等线" w:hAnsi="等线" w:eastAsia="仿宋" w:cs="仿宋"/>
          <w:b/>
          <w:bCs/>
          <w:color w:val="auto"/>
          <w:sz w:val="28"/>
          <w:szCs w:val="28"/>
          <w:lang w:eastAsia="zh-CN"/>
        </w:rPr>
        <w:t>五</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按照“文化素质+职业技能”方式，分类组织考试。根据考生的类别，考试按以下方式进行。</w:t>
      </w:r>
    </w:p>
    <w:p w14:paraId="75B803B5">
      <w:p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1.第一类：应届普通高中毕业考生。文化素质测试成绩以学生取得的高中学业水平合格性考试语文、数学、外语等科目有效成绩代替。职业技能测试由学校组织，学校按照</w:t>
      </w:r>
      <w:r>
        <w:rPr>
          <w:rFonts w:hint="eastAsia" w:ascii="等线" w:hAnsi="等线" w:eastAsia="仿宋" w:cs="仿宋"/>
          <w:color w:val="auto"/>
          <w:sz w:val="28"/>
          <w:szCs w:val="28"/>
          <w:lang w:val="en-US" w:eastAsia="zh-CN"/>
        </w:rPr>
        <w:t>专业大类及人才培养方案的需要</w:t>
      </w:r>
      <w:r>
        <w:rPr>
          <w:rFonts w:hint="eastAsia" w:ascii="等线" w:hAnsi="等线" w:eastAsia="仿宋" w:cs="仿宋"/>
          <w:color w:val="auto"/>
          <w:sz w:val="28"/>
          <w:szCs w:val="28"/>
        </w:rPr>
        <w:t>，分别采取笔试、实践操作或技能展示方式进行，重点考察学生的职业适应性。</w:t>
      </w:r>
    </w:p>
    <w:p w14:paraId="670D1BF0">
      <w:p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2.第二类：中职考生和往届普通高中考生及同等学力考生。文化素质测试由学校依据《中等职业学校公共基础课课程标准》及高中教育阶段语文、数学、英语等有关内容进行命题及考试。职业技能测试由学校组织，学校按照专业大类及人才培养方案的需要，分别采取笔试、实践操作或技能展示等方式进行，重点考察学生的职业技能。</w:t>
      </w:r>
    </w:p>
    <w:p w14:paraId="2B6B35B2">
      <w:p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第十</w:t>
      </w:r>
      <w:r>
        <w:rPr>
          <w:rFonts w:hint="eastAsia" w:ascii="等线" w:hAnsi="等线" w:eastAsia="仿宋" w:cs="仿宋"/>
          <w:b/>
          <w:bCs/>
          <w:color w:val="auto"/>
          <w:sz w:val="28"/>
          <w:szCs w:val="28"/>
          <w:lang w:eastAsia="zh-CN"/>
        </w:rPr>
        <w:t>六</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考生的综合成绩为文化素质成绩+职业技能成绩。上述第一类、第二类考生的高职单招综合成绩（总成绩）满分为600分。其中，对于报考我校普通类专业，文化素质成绩与职业技能成绩占比为1：1，即分别各占300分；报考体育类专业: 运动训练、高尔夫球运动与管理、健身指导与管理；报考艺术类专业：数字媒体艺术设计、艺术设计专业，文化素质成绩与职业技能成绩占比为3：7，即文化素质成绩和职业技能测试成绩分别为180分、420分。</w:t>
      </w:r>
    </w:p>
    <w:p w14:paraId="07DAFBA9">
      <w:p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第十</w:t>
      </w:r>
      <w:r>
        <w:rPr>
          <w:rFonts w:hint="eastAsia" w:ascii="等线" w:hAnsi="等线" w:eastAsia="仿宋" w:cs="仿宋"/>
          <w:b/>
          <w:bCs/>
          <w:color w:val="auto"/>
          <w:sz w:val="28"/>
          <w:szCs w:val="28"/>
          <w:lang w:eastAsia="zh-CN"/>
        </w:rPr>
        <w:t>七</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我校针对第二类考生组织的文化素质测试为闭卷笔试方式。我校组织职业技能测试，采取笔试+技能展示</w:t>
      </w:r>
      <w:bookmarkStart w:id="1" w:name="_GoBack"/>
      <w:bookmarkEnd w:id="1"/>
      <w:r>
        <w:rPr>
          <w:rFonts w:hint="eastAsia" w:ascii="等线" w:hAnsi="等线" w:eastAsia="仿宋" w:cs="仿宋"/>
          <w:color w:val="auto"/>
          <w:sz w:val="28"/>
          <w:szCs w:val="28"/>
        </w:rPr>
        <w:t>的方式进行考察。</w:t>
      </w:r>
    </w:p>
    <w:p w14:paraId="7FC05FE1">
      <w:pPr>
        <w:spacing w:line="500" w:lineRule="exact"/>
        <w:ind w:firstLine="562" w:firstLineChars="200"/>
        <w:rPr>
          <w:rFonts w:ascii="方正小标宋简体" w:hAnsi="方正小标宋简体" w:eastAsia="方正小标宋简体" w:cs="方正小标宋简体"/>
          <w:color w:val="auto"/>
          <w:sz w:val="28"/>
          <w:szCs w:val="28"/>
        </w:rPr>
      </w:pPr>
      <w:r>
        <w:rPr>
          <w:rFonts w:hint="eastAsia" w:ascii="等线" w:hAnsi="等线" w:eastAsia="仿宋" w:cs="仿宋"/>
          <w:b/>
          <w:bCs/>
          <w:color w:val="auto"/>
          <w:sz w:val="28"/>
          <w:szCs w:val="28"/>
        </w:rPr>
        <w:t>第</w:t>
      </w:r>
      <w:r>
        <w:rPr>
          <w:rFonts w:hint="eastAsia" w:ascii="等线" w:hAnsi="等线" w:eastAsia="仿宋" w:cs="仿宋"/>
          <w:b/>
          <w:bCs/>
          <w:color w:val="auto"/>
          <w:sz w:val="28"/>
          <w:szCs w:val="28"/>
          <w:lang w:eastAsia="zh-CN"/>
        </w:rPr>
        <w:t>十八</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我校将按照分类考试的原则，对不同专业的职业技能测试分别进行命题。我校文化素质测试、职业技能测试的有关说明、考试范围等，将在我校官网上进行公布。</w:t>
      </w:r>
    </w:p>
    <w:p w14:paraId="093EB887">
      <w:p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w:t>
      </w:r>
      <w:r>
        <w:rPr>
          <w:rFonts w:hint="eastAsia" w:ascii="等线" w:hAnsi="等线" w:eastAsia="仿宋" w:cs="仿宋"/>
          <w:b/>
          <w:bCs/>
          <w:color w:val="auto"/>
          <w:sz w:val="28"/>
          <w:szCs w:val="28"/>
          <w:lang w:eastAsia="zh-CN"/>
        </w:rPr>
        <w:t>十九</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 xml:space="preserve"> 符合以下免试条件的考生在单招考试前向学校申请。其中，职业技能特长申请免技能测试的考生，须在</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 xml:space="preserve"> </w:t>
      </w: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rPr>
        <w:t xml:space="preserve">月 </w:t>
      </w:r>
      <w:r>
        <w:rPr>
          <w:rFonts w:hint="eastAsia" w:ascii="等线" w:hAnsi="等线" w:eastAsia="仿宋" w:cs="仿宋"/>
          <w:color w:val="auto"/>
          <w:sz w:val="28"/>
          <w:szCs w:val="28"/>
          <w:lang w:val="en-US" w:eastAsia="zh-CN"/>
        </w:rPr>
        <w:t>24</w:t>
      </w:r>
      <w:r>
        <w:rPr>
          <w:rFonts w:hint="eastAsia" w:ascii="等线" w:hAnsi="等线" w:eastAsia="仿宋" w:cs="仿宋"/>
          <w:color w:val="auto"/>
          <w:sz w:val="28"/>
          <w:szCs w:val="28"/>
        </w:rPr>
        <w:t>日前，通过</w:t>
      </w:r>
      <w:r>
        <w:rPr>
          <w:rFonts w:hint="eastAsia" w:ascii="等线" w:hAnsi="等线" w:eastAsia="仿宋" w:cs="仿宋"/>
          <w:sz w:val="28"/>
          <w:szCs w:val="28"/>
        </w:rPr>
        <w:t>邮件</w:t>
      </w:r>
      <w:r>
        <w:rPr>
          <w:rFonts w:hint="eastAsia" w:ascii="等线" w:hAnsi="等线" w:eastAsia="仿宋" w:cs="仿宋"/>
          <w:color w:val="auto"/>
          <w:sz w:val="28"/>
          <w:szCs w:val="28"/>
        </w:rPr>
        <w:t>方式，将相关申请材料（须</w:t>
      </w:r>
      <w:r>
        <w:rPr>
          <w:rFonts w:hint="eastAsia" w:ascii="等线" w:hAnsi="等线" w:eastAsia="仿宋" w:cs="仿宋"/>
          <w:color w:val="auto"/>
          <w:sz w:val="28"/>
          <w:szCs w:val="28"/>
          <w:lang w:eastAsia="zh-CN"/>
        </w:rPr>
        <w:t>将</w:t>
      </w:r>
      <w:r>
        <w:rPr>
          <w:rFonts w:hint="eastAsia" w:ascii="等线" w:hAnsi="等线" w:eastAsia="仿宋" w:cs="仿宋"/>
          <w:color w:val="auto"/>
          <w:sz w:val="28"/>
          <w:szCs w:val="28"/>
        </w:rPr>
        <w:t>本人居民身份证和获奖证书的原件及复印件、本人就读中职学校出具意见的《职业技能赛事获奖学生免试入学审核表》（见附件））</w:t>
      </w:r>
      <w:r>
        <w:rPr>
          <w:rFonts w:hint="eastAsia" w:ascii="等线" w:hAnsi="等线" w:eastAsia="仿宋" w:cs="仿宋"/>
          <w:sz w:val="28"/>
          <w:szCs w:val="28"/>
        </w:rPr>
        <w:t>发至邮箱</w:t>
      </w:r>
      <w:r>
        <w:rPr>
          <w:rFonts w:hint="eastAsia" w:ascii="等线" w:hAnsi="等线" w:eastAsia="仿宋" w:cs="仿宋"/>
          <w:sz w:val="28"/>
          <w:szCs w:val="28"/>
          <w:lang w:val="en-US" w:eastAsia="zh-CN"/>
        </w:rPr>
        <w:t>864437543@qq.com</w:t>
      </w:r>
      <w:r>
        <w:rPr>
          <w:rFonts w:hint="eastAsia" w:ascii="等线" w:hAnsi="等线" w:eastAsia="仿宋" w:cs="仿宋"/>
          <w:sz w:val="28"/>
          <w:szCs w:val="28"/>
        </w:rPr>
        <w:t>报我校招生就业处审核</w:t>
      </w:r>
      <w:r>
        <w:rPr>
          <w:rFonts w:hint="eastAsia" w:ascii="等线" w:hAnsi="等线" w:eastAsia="仿宋" w:cs="仿宋"/>
          <w:color w:val="auto"/>
          <w:sz w:val="28"/>
          <w:szCs w:val="28"/>
        </w:rPr>
        <w:t>。免试直接录取的考生不占用单招计划数，使用我校统招计划，在统招录取前完成录取手续办理，有关审核程序和方法由省教育考试院另行规定。</w:t>
      </w:r>
    </w:p>
    <w:p w14:paraId="385BD860">
      <w:p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5F2F5FF6">
      <w:p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2440C9ED">
      <w:p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3.免试考生的录取专业与其获奖赛项对应（考生如需跨专业报考，则不能享受免试政策）。</w:t>
      </w:r>
    </w:p>
    <w:p w14:paraId="10D7DB33">
      <w:p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第二十条</w:t>
      </w:r>
      <w:r>
        <w:rPr>
          <w:rFonts w:hint="eastAsia" w:ascii="等线" w:hAnsi="等线" w:eastAsia="仿宋" w:cs="仿宋"/>
          <w:color w:val="auto"/>
          <w:sz w:val="28"/>
          <w:szCs w:val="28"/>
        </w:rPr>
        <w:t xml:space="preserve"> 学校按一志愿、二志愿分别组织单招考试。第一志愿考试时间为</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3月</w:t>
      </w:r>
      <w:r>
        <w:rPr>
          <w:rFonts w:hint="eastAsia" w:ascii="等线" w:hAnsi="等线" w:eastAsia="仿宋" w:cs="仿宋"/>
          <w:color w:val="auto"/>
          <w:sz w:val="28"/>
          <w:szCs w:val="28"/>
          <w:lang w:val="en-US" w:eastAsia="zh-CN"/>
        </w:rPr>
        <w:t>8</w:t>
      </w:r>
      <w:r>
        <w:rPr>
          <w:rFonts w:hint="eastAsia" w:ascii="等线" w:hAnsi="等线" w:eastAsia="仿宋" w:cs="仿宋"/>
          <w:color w:val="auto"/>
          <w:sz w:val="28"/>
          <w:szCs w:val="28"/>
        </w:rPr>
        <w:t>日。若第一志愿生源不足，未完成单招计划，我校将组织第二志愿考试，参考对象为第二志愿报考我校且未被第一志愿学校录取考生，时间为</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4月</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日。各科目的具体考试时间及地点将在我校官网上另行公布。</w:t>
      </w:r>
    </w:p>
    <w:p w14:paraId="47D39416">
      <w:pPr>
        <w:spacing w:line="500" w:lineRule="exact"/>
        <w:ind w:firstLine="562" w:firstLineChars="200"/>
        <w:rPr>
          <w:rFonts w:ascii="仿宋" w:hAnsi="仿宋" w:eastAsia="仿宋" w:cs="仿宋"/>
          <w:color w:val="auto"/>
          <w:sz w:val="28"/>
          <w:szCs w:val="28"/>
        </w:rPr>
      </w:pPr>
      <w:r>
        <w:rPr>
          <w:rFonts w:hint="eastAsia" w:ascii="等线" w:hAnsi="等线" w:eastAsia="仿宋" w:cs="仿宋"/>
          <w:b/>
          <w:bCs/>
          <w:color w:val="auto"/>
          <w:sz w:val="28"/>
          <w:szCs w:val="28"/>
        </w:rPr>
        <w:t>第二十</w:t>
      </w:r>
      <w:r>
        <w:rPr>
          <w:rFonts w:hint="eastAsia" w:ascii="等线" w:hAnsi="等线" w:eastAsia="仿宋" w:cs="仿宋"/>
          <w:b/>
          <w:bCs/>
          <w:color w:val="auto"/>
          <w:sz w:val="28"/>
          <w:szCs w:val="28"/>
          <w:lang w:eastAsia="zh-CN"/>
        </w:rPr>
        <w:t>一</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根据物价部门统一规定，高职单招的报考费为80元/生。报考我校第</w:t>
      </w:r>
      <w:r>
        <w:rPr>
          <w:rFonts w:hint="eastAsia" w:ascii="仿宋" w:hAnsi="仿宋" w:eastAsia="仿宋" w:cs="仿宋"/>
          <w:color w:val="auto"/>
          <w:sz w:val="28"/>
          <w:szCs w:val="28"/>
        </w:rPr>
        <w:t>一志愿的考生费缴纳时间为</w:t>
      </w:r>
      <w:r>
        <w:rPr>
          <w:rFonts w:hint="eastAsia" w:ascii="仿宋" w:hAnsi="仿宋" w:eastAsia="仿宋" w:cs="仿宋"/>
          <w:color w:val="auto"/>
          <w:sz w:val="28"/>
          <w:szCs w:val="28"/>
          <w:lang w:eastAsia="zh-CN"/>
        </w:rPr>
        <w:t>2025年</w:t>
      </w:r>
      <w:r>
        <w:rPr>
          <w:rFonts w:hint="eastAsia" w:ascii="仿宋" w:hAnsi="仿宋" w:eastAsia="仿宋" w:cs="仿宋"/>
          <w:color w:val="auto"/>
          <w:sz w:val="28"/>
          <w:szCs w:val="28"/>
        </w:rPr>
        <w:t>3月</w:t>
      </w:r>
      <w:r>
        <w:rPr>
          <w:rFonts w:hint="eastAsia" w:ascii="仿宋" w:hAnsi="仿宋" w:eastAsia="仿宋" w:cs="仿宋"/>
          <w:color w:val="auto"/>
          <w:sz w:val="28"/>
          <w:szCs w:val="28"/>
          <w:lang w:val="en-US" w:eastAsia="zh-CN"/>
        </w:rPr>
        <w:t>1</w:t>
      </w:r>
      <w:r>
        <w:rPr>
          <w:rFonts w:hint="eastAsia" w:ascii="仿宋" w:hAnsi="仿宋" w:eastAsia="仿宋" w:cs="仿宋"/>
          <w:color w:val="auto"/>
          <w:sz w:val="28"/>
          <w:szCs w:val="28"/>
        </w:rPr>
        <w:t>日—</w:t>
      </w:r>
      <w:r>
        <w:rPr>
          <w:rFonts w:hint="eastAsia" w:ascii="仿宋" w:hAnsi="仿宋" w:eastAsia="仿宋" w:cs="仿宋"/>
          <w:color w:val="auto"/>
          <w:sz w:val="28"/>
          <w:szCs w:val="28"/>
          <w:lang w:eastAsia="zh-CN"/>
        </w:rPr>
        <w:t>2025年</w:t>
      </w:r>
      <w:r>
        <w:rPr>
          <w:rFonts w:hint="eastAsia" w:ascii="仿宋" w:hAnsi="仿宋" w:eastAsia="仿宋" w:cs="仿宋"/>
          <w:color w:val="auto"/>
          <w:sz w:val="28"/>
          <w:szCs w:val="28"/>
        </w:rPr>
        <w:t>3月</w:t>
      </w:r>
      <w:r>
        <w:rPr>
          <w:rFonts w:hint="eastAsia" w:ascii="仿宋" w:hAnsi="仿宋" w:eastAsia="仿宋" w:cs="仿宋"/>
          <w:color w:val="auto"/>
          <w:sz w:val="28"/>
          <w:szCs w:val="28"/>
          <w:lang w:val="en-US" w:eastAsia="zh-CN"/>
        </w:rPr>
        <w:t>4</w:t>
      </w:r>
      <w:r>
        <w:rPr>
          <w:rFonts w:hint="eastAsia" w:ascii="仿宋" w:hAnsi="仿宋" w:eastAsia="仿宋" w:cs="仿宋"/>
          <w:color w:val="auto"/>
          <w:sz w:val="28"/>
          <w:szCs w:val="28"/>
        </w:rPr>
        <w:t>日</w:t>
      </w:r>
      <w:r>
        <w:rPr>
          <w:rFonts w:hint="eastAsia" w:ascii="等线" w:hAnsi="等线" w:eastAsia="仿宋" w:cs="仿宋"/>
          <w:color w:val="auto"/>
          <w:sz w:val="28"/>
          <w:szCs w:val="28"/>
        </w:rPr>
        <w:t>，</w:t>
      </w:r>
      <w:r>
        <w:rPr>
          <w:rFonts w:hint="eastAsia" w:ascii="仿宋" w:hAnsi="仿宋" w:eastAsia="仿宋" w:cs="仿宋"/>
          <w:color w:val="auto"/>
          <w:sz w:val="28"/>
          <w:szCs w:val="28"/>
        </w:rPr>
        <w:t>缴纳方式为 微信支付方式自助缴纳。缴费流程详见学校官网：www.hngolfedu.cn/。未在规定时间内缴费的，不得参加我校单招考试及录取。缴费成功的考生于</w:t>
      </w:r>
      <w:r>
        <w:rPr>
          <w:rFonts w:hint="eastAsia" w:ascii="仿宋" w:hAnsi="仿宋" w:eastAsia="仿宋" w:cs="仿宋"/>
          <w:color w:val="auto"/>
          <w:sz w:val="28"/>
          <w:szCs w:val="28"/>
          <w:lang w:eastAsia="zh-CN"/>
        </w:rPr>
        <w:t>2025年</w:t>
      </w:r>
      <w:r>
        <w:rPr>
          <w:rFonts w:hint="eastAsia" w:ascii="仿宋" w:hAnsi="仿宋" w:eastAsia="仿宋" w:cs="仿宋"/>
          <w:color w:val="auto"/>
          <w:sz w:val="28"/>
          <w:szCs w:val="28"/>
        </w:rPr>
        <w:t>3月</w:t>
      </w:r>
      <w:r>
        <w:rPr>
          <w:rFonts w:hint="eastAsia" w:ascii="仿宋" w:hAnsi="仿宋" w:eastAsia="仿宋" w:cs="仿宋"/>
          <w:color w:val="auto"/>
          <w:sz w:val="28"/>
          <w:szCs w:val="28"/>
          <w:lang w:val="en-US" w:eastAsia="zh-CN"/>
        </w:rPr>
        <w:t>6</w:t>
      </w:r>
      <w:r>
        <w:rPr>
          <w:rFonts w:hint="eastAsia" w:ascii="仿宋" w:hAnsi="仿宋" w:eastAsia="仿宋" w:cs="仿宋"/>
          <w:color w:val="auto"/>
          <w:sz w:val="28"/>
          <w:szCs w:val="28"/>
        </w:rPr>
        <w:t>日—</w:t>
      </w:r>
      <w:r>
        <w:rPr>
          <w:rFonts w:hint="eastAsia" w:ascii="仿宋" w:hAnsi="仿宋" w:eastAsia="仿宋" w:cs="仿宋"/>
          <w:color w:val="auto"/>
          <w:sz w:val="28"/>
          <w:szCs w:val="28"/>
          <w:lang w:eastAsia="zh-CN"/>
        </w:rPr>
        <w:t>2025年</w:t>
      </w:r>
      <w:r>
        <w:rPr>
          <w:rFonts w:hint="eastAsia" w:ascii="仿宋" w:hAnsi="仿宋" w:eastAsia="仿宋" w:cs="仿宋"/>
          <w:color w:val="auto"/>
          <w:sz w:val="28"/>
          <w:szCs w:val="28"/>
        </w:rPr>
        <w:t>3月</w:t>
      </w:r>
      <w:r>
        <w:rPr>
          <w:rFonts w:hint="eastAsia" w:ascii="仿宋" w:hAnsi="仿宋" w:eastAsia="仿宋" w:cs="仿宋"/>
          <w:color w:val="auto"/>
          <w:sz w:val="28"/>
          <w:szCs w:val="28"/>
          <w:lang w:val="en-US" w:eastAsia="zh-CN"/>
        </w:rPr>
        <w:t>7</w:t>
      </w:r>
      <w:r>
        <w:rPr>
          <w:rFonts w:hint="eastAsia" w:ascii="仿宋" w:hAnsi="仿宋" w:eastAsia="仿宋" w:cs="仿宋"/>
          <w:color w:val="auto"/>
          <w:sz w:val="28"/>
          <w:szCs w:val="28"/>
        </w:rPr>
        <w:t>日登录我校公众号自行打印准考证。第二志愿考生缴费及准考证打印时间学校另行公布。</w:t>
      </w:r>
      <w:r>
        <w:rPr>
          <w:rFonts w:hint="eastAsia" w:ascii="等线" w:hAnsi="等线" w:eastAsia="仿宋" w:cs="仿宋"/>
          <w:color w:val="auto"/>
          <w:sz w:val="28"/>
          <w:szCs w:val="28"/>
        </w:rPr>
        <w:t>缴费咨询电话：0736-2785582，打印准考证咨询电话：0736-2785625。</w:t>
      </w:r>
      <w:r>
        <w:rPr>
          <w:rFonts w:hint="eastAsia" w:ascii="仿宋" w:hAnsi="仿宋" w:eastAsia="仿宋" w:cs="仿宋"/>
          <w:color w:val="auto"/>
          <w:sz w:val="28"/>
          <w:szCs w:val="28"/>
        </w:rPr>
        <w:t>缴费及</w:t>
      </w:r>
      <w:r>
        <w:rPr>
          <w:rFonts w:hint="eastAsia" w:ascii="等线" w:hAnsi="等线" w:eastAsia="仿宋" w:cs="仿宋"/>
          <w:color w:val="auto"/>
          <w:sz w:val="28"/>
          <w:szCs w:val="28"/>
        </w:rPr>
        <w:t>准考证打印</w:t>
      </w:r>
      <w:r>
        <w:rPr>
          <w:rFonts w:hint="eastAsia" w:ascii="仿宋" w:hAnsi="仿宋" w:eastAsia="仿宋" w:cs="仿宋"/>
          <w:color w:val="auto"/>
          <w:sz w:val="28"/>
          <w:szCs w:val="28"/>
        </w:rPr>
        <w:t>流程详见学校招生网，网址https://www.hngolfedu.cn/AdmissionsNetwork/list.html</w:t>
      </w:r>
      <w:r>
        <w:rPr>
          <w:rFonts w:hint="eastAsia" w:ascii="等线" w:hAnsi="等线" w:eastAsia="仿宋" w:cs="仿宋"/>
          <w:color w:val="auto"/>
          <w:sz w:val="28"/>
          <w:szCs w:val="28"/>
        </w:rPr>
        <w:t>。</w:t>
      </w:r>
    </w:p>
    <w:p w14:paraId="4F3A8C88">
      <w:p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第二十</w:t>
      </w:r>
      <w:r>
        <w:rPr>
          <w:rFonts w:hint="eastAsia" w:ascii="等线" w:hAnsi="等线" w:eastAsia="仿宋" w:cs="仿宋"/>
          <w:b/>
          <w:bCs/>
          <w:color w:val="auto"/>
          <w:sz w:val="28"/>
          <w:szCs w:val="28"/>
          <w:lang w:eastAsia="zh-CN"/>
        </w:rPr>
        <w:t>二</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我校单招考试在省教育考试院的指导下，参照国家教育考试规定进行组织。在学校招生工作领导小组的统筹下，教务、招生等部门共同组织考务工作。具体由教务处牵头组织命题，并负责其保密工作；教务处负责按国考要求制定具体的组考方案，根据报考人数合理安排考场并组织有序考试；教务处组织相关专家参照湖南省普通高考评卷及登分工作有关要求，制定科学合理的评判标准，加大信息公开及结果公示力度，确保考试评判工作公正、透明。</w:t>
      </w:r>
    </w:p>
    <w:p w14:paraId="72815269">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单招录取</w:t>
      </w:r>
    </w:p>
    <w:p w14:paraId="0B3B3B9D">
      <w:pPr>
        <w:widowControl/>
        <w:shd w:val="clear" w:color="auto" w:fill="FFFFFF"/>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第二十</w:t>
      </w:r>
      <w:r>
        <w:rPr>
          <w:rFonts w:hint="eastAsia" w:ascii="等线" w:hAnsi="等线" w:eastAsia="仿宋" w:cs="仿宋"/>
          <w:b/>
          <w:bCs/>
          <w:color w:val="auto"/>
          <w:sz w:val="28"/>
          <w:szCs w:val="28"/>
          <w:lang w:eastAsia="zh-CN"/>
        </w:rPr>
        <w:t>三</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w:t>
      </w:r>
      <w:r>
        <w:rPr>
          <w:rFonts w:ascii="等线" w:hAnsi="等线" w:eastAsia="仿宋" w:cs="仿宋"/>
          <w:color w:val="auto"/>
          <w:sz w:val="28"/>
          <w:szCs w:val="28"/>
        </w:rPr>
        <w:t>。</w:t>
      </w:r>
    </w:p>
    <w:p w14:paraId="09CE5723">
      <w:pPr>
        <w:widowControl/>
        <w:shd w:val="clear" w:color="auto" w:fill="FFFFFF"/>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第二十</w:t>
      </w:r>
      <w:r>
        <w:rPr>
          <w:rFonts w:hint="eastAsia" w:ascii="等线" w:hAnsi="等线" w:eastAsia="仿宋" w:cs="仿宋"/>
          <w:b/>
          <w:bCs/>
          <w:color w:val="auto"/>
          <w:sz w:val="28"/>
          <w:szCs w:val="28"/>
          <w:lang w:eastAsia="zh-CN"/>
        </w:rPr>
        <w:t>四</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普通类考生分类别分专业招生计划以实际参考的考生人数为基数，按专业计划数除以该专业参考总人数再乘以各类别参考人数的计算公式列出各专业第一类考生、第二类考生的实际录取计划数。例如，某专业招生计划共100人，录取第一类、第二类学生，如第一类考生、第二类考生一志愿实际参考的人数分别为</w:t>
      </w:r>
      <w:r>
        <w:rPr>
          <w:rFonts w:ascii="等线" w:hAnsi="等线" w:eastAsia="仿宋" w:cs="仿宋"/>
          <w:color w:val="auto"/>
          <w:sz w:val="28"/>
          <w:szCs w:val="28"/>
        </w:rPr>
        <w:t>150</w:t>
      </w:r>
      <w:r>
        <w:rPr>
          <w:rFonts w:hint="eastAsia" w:ascii="等线" w:hAnsi="等线" w:eastAsia="仿宋" w:cs="仿宋"/>
          <w:color w:val="auto"/>
          <w:sz w:val="28"/>
          <w:szCs w:val="28"/>
        </w:rPr>
        <w:t>、</w:t>
      </w:r>
      <w:r>
        <w:rPr>
          <w:rFonts w:ascii="等线" w:hAnsi="等线" w:eastAsia="仿宋" w:cs="仿宋"/>
          <w:color w:val="auto"/>
          <w:sz w:val="28"/>
          <w:szCs w:val="28"/>
        </w:rPr>
        <w:t>50</w:t>
      </w:r>
      <w:r>
        <w:rPr>
          <w:rFonts w:hint="eastAsia" w:ascii="等线" w:hAnsi="等线" w:eastAsia="仿宋" w:cs="仿宋"/>
          <w:color w:val="auto"/>
          <w:sz w:val="28"/>
          <w:szCs w:val="28"/>
        </w:rPr>
        <w:t>人，根据同比例公式计算可得第一类、第二类考生的计划数为</w:t>
      </w:r>
      <w:r>
        <w:rPr>
          <w:rFonts w:hint="eastAsia" w:ascii="等线" w:hAnsi="等线" w:eastAsia="仿宋" w:cs="仿宋"/>
          <w:color w:val="auto"/>
          <w:sz w:val="28"/>
          <w:szCs w:val="28"/>
          <w:lang w:val="en-US" w:eastAsia="zh-CN"/>
        </w:rPr>
        <w:t>75</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25</w:t>
      </w:r>
      <w:r>
        <w:rPr>
          <w:rFonts w:hint="eastAsia" w:ascii="等线" w:hAnsi="等线" w:eastAsia="仿宋" w:cs="仿宋"/>
          <w:color w:val="auto"/>
          <w:sz w:val="28"/>
          <w:szCs w:val="28"/>
        </w:rPr>
        <w:t>人。第一类考生计划数计算公式：</w:t>
      </w:r>
      <w:r>
        <w:rPr>
          <w:rFonts w:hint="eastAsia" w:ascii="等线" w:hAnsi="等线" w:eastAsia="仿宋" w:cs="仿宋"/>
          <w:color w:val="auto"/>
          <w:sz w:val="28"/>
          <w:szCs w:val="28"/>
          <w:lang w:val="en-US" w:eastAsia="zh-CN"/>
        </w:rPr>
        <w:t>100</w:t>
      </w:r>
      <w:r>
        <w:rPr>
          <w:rFonts w:hint="eastAsia" w:ascii="等线" w:hAnsi="等线" w:eastAsia="仿宋" w:cs="仿宋"/>
          <w:color w:val="auto"/>
          <w:sz w:val="28"/>
          <w:szCs w:val="28"/>
        </w:rPr>
        <w:t>/（150+50）</w:t>
      </w:r>
      <w:r>
        <w:rPr>
          <w:rFonts w:hint="eastAsia" w:ascii="汉仪细圆B5" w:hAnsi="汉仪细圆B5" w:eastAsia="汉仪细圆B5" w:cs="汉仪细圆B5"/>
          <w:color w:val="auto"/>
          <w:sz w:val="28"/>
          <w:szCs w:val="28"/>
        </w:rPr>
        <w:t>×150</w:t>
      </w:r>
      <w:r>
        <w:rPr>
          <w:rFonts w:hint="eastAsia" w:ascii="等线" w:hAnsi="等线" w:eastAsia="仿宋" w:cs="仿宋"/>
          <w:color w:val="auto"/>
          <w:sz w:val="28"/>
          <w:szCs w:val="28"/>
        </w:rPr>
        <w:t>。各类别各专业计划确定后，录取过程中不再调整和追加。</w:t>
      </w:r>
    </w:p>
    <w:p w14:paraId="24508D09">
      <w:pPr>
        <w:widowControl/>
        <w:shd w:val="clear" w:color="auto" w:fill="FFFFFF"/>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第二十</w:t>
      </w:r>
      <w:r>
        <w:rPr>
          <w:rFonts w:hint="eastAsia" w:ascii="等线" w:hAnsi="等线" w:eastAsia="仿宋" w:cs="仿宋"/>
          <w:b/>
          <w:bCs/>
          <w:color w:val="auto"/>
          <w:sz w:val="28"/>
          <w:szCs w:val="28"/>
          <w:lang w:eastAsia="zh-CN"/>
        </w:rPr>
        <w:t>五</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单招录取工作按照“学校负责、招办监督”的原则进行。各类别录取时，按照志愿优先的方式进行。</w:t>
      </w:r>
    </w:p>
    <w:p w14:paraId="4734A2BA">
      <w:pPr>
        <w:widowControl/>
        <w:shd w:val="clear" w:color="auto" w:fill="FFFFFF"/>
        <w:spacing w:line="500" w:lineRule="exact"/>
        <w:jc w:val="left"/>
        <w:rPr>
          <w:rFonts w:ascii="等线" w:hAnsi="等线" w:eastAsia="仿宋" w:cs="仿宋"/>
          <w:color w:val="auto"/>
          <w:sz w:val="28"/>
          <w:szCs w:val="28"/>
        </w:rPr>
      </w:pPr>
      <w:r>
        <w:rPr>
          <w:rFonts w:hint="eastAsia" w:ascii="等线" w:hAnsi="等线" w:eastAsia="仿宋" w:cs="仿宋"/>
          <w:color w:val="auto"/>
          <w:sz w:val="28"/>
          <w:szCs w:val="28"/>
        </w:rPr>
        <w:t xml:space="preserve">    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3FA6EEB6">
      <w:pPr>
        <w:widowControl/>
        <w:shd w:val="clear" w:color="auto" w:fill="FFFFFF"/>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第二十</w:t>
      </w:r>
      <w:r>
        <w:rPr>
          <w:rFonts w:hint="eastAsia" w:ascii="等线" w:hAnsi="等线" w:eastAsia="仿宋" w:cs="仿宋"/>
          <w:b/>
          <w:bCs/>
          <w:color w:val="auto"/>
          <w:sz w:val="28"/>
          <w:szCs w:val="28"/>
          <w:lang w:eastAsia="zh-CN"/>
        </w:rPr>
        <w:t>六</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对于末位同分的考生，依据以下排序原则进行录取。同分排序规则为：按语文、数学、英语顺序比较单科成绩，择优录取。</w:t>
      </w:r>
    </w:p>
    <w:p w14:paraId="0F6A923D">
      <w:pPr>
        <w:widowControl/>
        <w:shd w:val="clear" w:color="auto" w:fill="FFFFFF"/>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第二十</w:t>
      </w:r>
      <w:r>
        <w:rPr>
          <w:rFonts w:hint="eastAsia" w:ascii="等线" w:hAnsi="等线" w:eastAsia="仿宋" w:cs="仿宋"/>
          <w:b/>
          <w:bCs/>
          <w:color w:val="auto"/>
          <w:sz w:val="28"/>
          <w:szCs w:val="28"/>
          <w:lang w:eastAsia="zh-CN"/>
        </w:rPr>
        <w:t>七</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为保障生源质量，我校提前确定录取合格标准，未合格的不予录取。合格标准是：文化素质测试或职业技能测试必须有考试成绩 。</w:t>
      </w:r>
    </w:p>
    <w:p w14:paraId="6DC3DB95">
      <w:pPr>
        <w:widowControl/>
        <w:shd w:val="clear" w:color="auto" w:fill="FFFFFF"/>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w:t>
      </w:r>
      <w:r>
        <w:rPr>
          <w:rFonts w:hint="eastAsia" w:ascii="等线" w:hAnsi="等线" w:eastAsia="仿宋" w:cs="仿宋"/>
          <w:b/>
          <w:bCs/>
          <w:color w:val="auto"/>
          <w:sz w:val="28"/>
          <w:szCs w:val="28"/>
          <w:lang w:eastAsia="zh-CN"/>
        </w:rPr>
        <w:t>二十八</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我校将通过官网（https://www.hngolfedu.cn/）发布单招拟录取名单，拟录取考生需在我校规定时间内办理相关录取确认手续。</w:t>
      </w:r>
    </w:p>
    <w:p w14:paraId="1C2383C4">
      <w:pPr>
        <w:widowControl/>
        <w:shd w:val="clear" w:color="auto" w:fill="FFFFFF"/>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w:t>
      </w:r>
      <w:r>
        <w:rPr>
          <w:rFonts w:hint="eastAsia" w:ascii="等线" w:hAnsi="等线" w:eastAsia="仿宋" w:cs="仿宋"/>
          <w:b/>
          <w:bCs/>
          <w:color w:val="auto"/>
          <w:sz w:val="28"/>
          <w:szCs w:val="28"/>
          <w:lang w:eastAsia="zh-CN"/>
        </w:rPr>
        <w:t>二十九</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单招录取的学生不得参加本年度统一高考和普通高校对口招生考试。单招录取的学生不得转学，特殊情况需转专业的，按照《湖南高尔夫旅游职业学院学生学籍管理办法（修订）》（湘高旅院字〔2023〕2号）规定，在本校当年单招专业范围内转换。</w:t>
      </w:r>
    </w:p>
    <w:p w14:paraId="7FA5ADF7">
      <w:pPr>
        <w:widowControl/>
        <w:shd w:val="clear" w:color="auto" w:fill="FFFFFF"/>
        <w:spacing w:line="500" w:lineRule="exact"/>
        <w:ind w:firstLine="562" w:firstLineChars="200"/>
        <w:jc w:val="left"/>
        <w:rPr>
          <w:rFonts w:ascii="仿宋" w:hAnsi="仿宋" w:eastAsia="仿宋" w:cs="仿宋"/>
          <w:color w:val="auto"/>
          <w:sz w:val="28"/>
          <w:szCs w:val="28"/>
        </w:rPr>
      </w:pPr>
      <w:r>
        <w:rPr>
          <w:rFonts w:hint="eastAsia" w:ascii="等线" w:hAnsi="等线" w:eastAsia="仿宋" w:cs="仿宋"/>
          <w:b/>
          <w:bCs/>
          <w:color w:val="auto"/>
          <w:sz w:val="28"/>
          <w:szCs w:val="28"/>
        </w:rPr>
        <w:t xml:space="preserve">第三十条 </w:t>
      </w:r>
      <w:r>
        <w:rPr>
          <w:rFonts w:hint="eastAsia" w:ascii="等线" w:hAnsi="等线" w:eastAsia="仿宋" w:cs="仿宋"/>
          <w:color w:val="auto"/>
          <w:sz w:val="28"/>
          <w:szCs w:val="28"/>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4F61BE53">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监督管理</w:t>
      </w:r>
    </w:p>
    <w:p w14:paraId="6FAE0F9B">
      <w:p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第三十</w:t>
      </w:r>
      <w:r>
        <w:rPr>
          <w:rFonts w:hint="eastAsia" w:ascii="等线" w:hAnsi="等线" w:eastAsia="仿宋" w:cs="仿宋"/>
          <w:b/>
          <w:bCs/>
          <w:color w:val="auto"/>
          <w:sz w:val="28"/>
          <w:szCs w:val="28"/>
          <w:lang w:eastAsia="zh-CN"/>
        </w:rPr>
        <w:t>一</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单招考试及录取结束后，学校按照要求及时将考试结果及拟录取考生情况在学校官网公示。</w:t>
      </w:r>
    </w:p>
    <w:p w14:paraId="75C56788">
      <w:p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第三十</w:t>
      </w:r>
      <w:r>
        <w:rPr>
          <w:rFonts w:hint="eastAsia" w:ascii="等线" w:hAnsi="等线" w:eastAsia="仿宋" w:cs="仿宋"/>
          <w:b/>
          <w:bCs/>
          <w:color w:val="auto"/>
          <w:sz w:val="28"/>
          <w:szCs w:val="28"/>
          <w:lang w:eastAsia="zh-CN"/>
        </w:rPr>
        <w:t>二</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单招期间，确保规范有序、公平公正，在学校纪委全程监督检查下进行单招考试、录取等工作。</w:t>
      </w:r>
    </w:p>
    <w:p w14:paraId="07F08B52">
      <w:p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第三十</w:t>
      </w:r>
      <w:r>
        <w:rPr>
          <w:rFonts w:hint="eastAsia" w:ascii="等线" w:hAnsi="等线" w:eastAsia="仿宋" w:cs="仿宋"/>
          <w:b/>
          <w:bCs/>
          <w:color w:val="auto"/>
          <w:sz w:val="28"/>
          <w:szCs w:val="28"/>
          <w:lang w:eastAsia="zh-CN"/>
        </w:rPr>
        <w:t>三</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2E4CB8B8">
      <w:p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rPr>
        <w:t>第三十</w:t>
      </w:r>
      <w:r>
        <w:rPr>
          <w:rFonts w:hint="eastAsia" w:ascii="等线" w:hAnsi="等线" w:eastAsia="仿宋" w:cs="仿宋"/>
          <w:b/>
          <w:bCs/>
          <w:color w:val="auto"/>
          <w:sz w:val="28"/>
          <w:szCs w:val="28"/>
          <w:lang w:eastAsia="zh-CN"/>
        </w:rPr>
        <w:t>四</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0736-2785860。</w:t>
      </w:r>
    </w:p>
    <w:p w14:paraId="7A950E08">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附则</w:t>
      </w:r>
    </w:p>
    <w:p w14:paraId="4CEBA51B">
      <w:pPr>
        <w:pStyle w:val="2"/>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第三十</w:t>
      </w:r>
      <w:r>
        <w:rPr>
          <w:rFonts w:hint="eastAsia" w:ascii="等线" w:hAnsi="等线" w:eastAsia="仿宋" w:cs="仿宋"/>
          <w:b/>
          <w:bCs/>
          <w:color w:val="auto"/>
          <w:sz w:val="28"/>
          <w:szCs w:val="28"/>
          <w:lang w:eastAsia="zh-CN"/>
        </w:rPr>
        <w:t>五</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学校对新生入学设有“绿色通道”。家庭经济特别困难的新生，可持乡（镇）以上人民政府证明向学校学生工作处申请办理学费缓交手续，并可根据国家有关规定申请国家助学贷款。</w:t>
      </w:r>
    </w:p>
    <w:p w14:paraId="0A984523">
      <w:p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第三十</w:t>
      </w:r>
      <w:r>
        <w:rPr>
          <w:rFonts w:hint="eastAsia" w:ascii="等线" w:hAnsi="等线" w:eastAsia="仿宋" w:cs="仿宋"/>
          <w:b/>
          <w:bCs/>
          <w:color w:val="auto"/>
          <w:sz w:val="28"/>
          <w:szCs w:val="28"/>
          <w:lang w:eastAsia="zh-CN"/>
        </w:rPr>
        <w:t>六</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录取考生的体检标准按照教育部、卫生部、中国残疾人联合会颁布的《普通高等学校招生体检工作指导意见》及有关补充规定执行。</w:t>
      </w:r>
    </w:p>
    <w:p w14:paraId="73FD6078">
      <w:pPr>
        <w:shd w:val="clear" w:color="auto" w:fill="FFFFFF"/>
        <w:spacing w:line="500" w:lineRule="exact"/>
        <w:ind w:firstLine="562" w:firstLineChars="200"/>
        <w:rPr>
          <w:rFonts w:ascii="等线" w:hAnsi="等线" w:eastAsia="仿宋" w:cs="仿宋"/>
          <w:b/>
          <w:bCs/>
          <w:color w:val="auto"/>
          <w:sz w:val="32"/>
          <w:szCs w:val="32"/>
        </w:rPr>
      </w:pPr>
      <w:r>
        <w:rPr>
          <w:rFonts w:hint="eastAsia" w:ascii="等线" w:hAnsi="等线" w:eastAsia="仿宋" w:cs="仿宋"/>
          <w:b/>
          <w:bCs/>
          <w:color w:val="auto"/>
          <w:sz w:val="28"/>
          <w:szCs w:val="28"/>
        </w:rPr>
        <w:t>第三十</w:t>
      </w:r>
      <w:r>
        <w:rPr>
          <w:rFonts w:hint="eastAsia" w:ascii="等线" w:hAnsi="等线" w:eastAsia="仿宋" w:cs="仿宋"/>
          <w:b/>
          <w:bCs/>
          <w:color w:val="auto"/>
          <w:sz w:val="28"/>
          <w:szCs w:val="28"/>
          <w:lang w:eastAsia="zh-CN"/>
        </w:rPr>
        <w:t>七</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录取考生的思想政治品德考核和身体健康状况检查均采用考生报考普通高校招生考试或对口招生考试时所采集的信息，学生对提供的信息真实性负责。</w:t>
      </w:r>
    </w:p>
    <w:p w14:paraId="143B8E59">
      <w:p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w:t>
      </w:r>
      <w:r>
        <w:rPr>
          <w:rFonts w:hint="eastAsia" w:ascii="等线" w:hAnsi="等线" w:eastAsia="仿宋" w:cs="仿宋"/>
          <w:b/>
          <w:bCs/>
          <w:color w:val="auto"/>
          <w:sz w:val="28"/>
          <w:szCs w:val="28"/>
          <w:lang w:eastAsia="zh-CN"/>
        </w:rPr>
        <w:t>三十八</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00FB116C">
      <w:p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w:t>
      </w:r>
      <w:r>
        <w:rPr>
          <w:rFonts w:hint="eastAsia" w:ascii="等线" w:hAnsi="等线" w:eastAsia="仿宋" w:cs="仿宋"/>
          <w:b/>
          <w:bCs/>
          <w:color w:val="auto"/>
          <w:sz w:val="28"/>
          <w:szCs w:val="28"/>
          <w:lang w:eastAsia="zh-CN"/>
        </w:rPr>
        <w:t>三十九</w:t>
      </w:r>
      <w:r>
        <w:rPr>
          <w:rFonts w:hint="eastAsia" w:ascii="等线" w:hAnsi="等线" w:eastAsia="仿宋" w:cs="仿宋"/>
          <w:b/>
          <w:bCs/>
          <w:color w:val="auto"/>
          <w:sz w:val="28"/>
          <w:szCs w:val="28"/>
        </w:rPr>
        <w:t>条</w:t>
      </w:r>
      <w:r>
        <w:rPr>
          <w:rFonts w:hint="eastAsia" w:ascii="等线" w:hAnsi="等线" w:eastAsia="仿宋" w:cs="仿宋"/>
          <w:color w:val="auto"/>
          <w:sz w:val="28"/>
          <w:szCs w:val="28"/>
        </w:rPr>
        <w:t xml:space="preserve"> 本章程通过湖南省教育考试院和学</w:t>
      </w:r>
      <w:r>
        <w:rPr>
          <w:rFonts w:hint="eastAsia" w:ascii="等线" w:hAnsi="等线" w:eastAsia="仿宋" w:cs="仿宋"/>
          <w:color w:val="auto"/>
          <w:sz w:val="28"/>
          <w:szCs w:val="28"/>
          <w:lang w:eastAsia="zh-CN"/>
        </w:rPr>
        <w:t>校</w:t>
      </w:r>
      <w:r>
        <w:rPr>
          <w:rFonts w:hint="eastAsia" w:ascii="等线" w:hAnsi="等线" w:eastAsia="仿宋" w:cs="仿宋"/>
          <w:color w:val="auto"/>
          <w:sz w:val="28"/>
          <w:szCs w:val="28"/>
        </w:rPr>
        <w:t>官网向社会发布，对于各种媒体节选公布的章程内容，如理解有误，以学校公布的完整单独招生章程为准。</w:t>
      </w:r>
    </w:p>
    <w:p w14:paraId="1352466F">
      <w:pPr>
        <w:pStyle w:val="2"/>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 xml:space="preserve">第四十条 </w:t>
      </w:r>
      <w:r>
        <w:rPr>
          <w:rFonts w:hint="eastAsia" w:ascii="等线" w:hAnsi="等线" w:eastAsia="仿宋" w:cs="仿宋"/>
          <w:color w:val="auto"/>
          <w:sz w:val="28"/>
          <w:szCs w:val="28"/>
        </w:rPr>
        <w:t>学校招生联系方式</w:t>
      </w:r>
    </w:p>
    <w:p w14:paraId="6AE044F1">
      <w:pPr>
        <w:pStyle w:val="2"/>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 xml:space="preserve">通信地址：湖南省常德市清水湖旅游景区           </w:t>
      </w:r>
    </w:p>
    <w:p w14:paraId="2F9C33F9">
      <w:pPr>
        <w:pStyle w:val="2"/>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 xml:space="preserve">邮政编码：  415900              </w:t>
      </w:r>
    </w:p>
    <w:p w14:paraId="4A68B076">
      <w:pPr>
        <w:pStyle w:val="2"/>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 xml:space="preserve">招生咨询电话：  0736—2777888     </w:t>
      </w:r>
    </w:p>
    <w:p w14:paraId="4175D43A">
      <w:pPr>
        <w:pStyle w:val="2"/>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 xml:space="preserve">招生咨询邮箱： 86443754@qq.com            </w:t>
      </w:r>
    </w:p>
    <w:p w14:paraId="379A2097">
      <w:pPr>
        <w:pStyle w:val="2"/>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招生信息发布网址：</w:t>
      </w:r>
      <w:r>
        <w:rPr>
          <w:rFonts w:hint="eastAsia" w:ascii="仿宋" w:hAnsi="仿宋" w:eastAsia="仿宋" w:cs="仿宋"/>
          <w:color w:val="auto"/>
          <w:sz w:val="28"/>
          <w:szCs w:val="28"/>
        </w:rPr>
        <w:t>https://www.hngolfedu.cn/AdmissionsNetwork/list.html</w:t>
      </w:r>
    </w:p>
    <w:p w14:paraId="118FF75A">
      <w:pPr>
        <w:pStyle w:val="9"/>
        <w:shd w:val="clear" w:color="auto" w:fill="FFFFFF"/>
        <w:spacing w:before="0" w:beforeAutospacing="0" w:after="0" w:afterAutospacing="0" w:line="500" w:lineRule="exact"/>
        <w:ind w:firstLine="560" w:firstLineChars="200"/>
        <w:rPr>
          <w:rFonts w:ascii="等线" w:hAnsi="等线" w:eastAsia="仿宋" w:cs="仿宋"/>
          <w:color w:val="auto"/>
          <w:kern w:val="2"/>
          <w:sz w:val="28"/>
          <w:szCs w:val="28"/>
        </w:rPr>
      </w:pPr>
      <w:r>
        <w:rPr>
          <w:rFonts w:hint="eastAsia" w:ascii="等线" w:hAnsi="等线" w:eastAsia="仿宋" w:cs="仿宋"/>
          <w:color w:val="auto"/>
          <w:kern w:val="2"/>
          <w:sz w:val="28"/>
          <w:szCs w:val="28"/>
        </w:rPr>
        <w:t xml:space="preserve">监督投诉电话：0736-2785860         </w:t>
      </w:r>
    </w:p>
    <w:p w14:paraId="52A8F123">
      <w:p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rPr>
        <w:t>第四十</w:t>
      </w:r>
      <w:r>
        <w:rPr>
          <w:rFonts w:hint="eastAsia" w:ascii="等线" w:hAnsi="等线" w:eastAsia="仿宋" w:cs="仿宋"/>
          <w:b/>
          <w:bCs/>
          <w:color w:val="auto"/>
          <w:sz w:val="28"/>
          <w:szCs w:val="28"/>
          <w:lang w:eastAsia="zh-CN"/>
        </w:rPr>
        <w:t>一</w:t>
      </w:r>
      <w:r>
        <w:rPr>
          <w:rFonts w:hint="eastAsia" w:ascii="等线" w:hAnsi="等线" w:eastAsia="仿宋" w:cs="仿宋"/>
          <w:b/>
          <w:bCs/>
          <w:color w:val="auto"/>
          <w:sz w:val="28"/>
          <w:szCs w:val="28"/>
        </w:rPr>
        <w:t xml:space="preserve">条 </w:t>
      </w:r>
      <w:r>
        <w:rPr>
          <w:rFonts w:hint="eastAsia" w:ascii="等线" w:hAnsi="等线" w:eastAsia="仿宋" w:cs="仿宋"/>
          <w:color w:val="auto"/>
          <w:sz w:val="28"/>
          <w:szCs w:val="28"/>
        </w:rPr>
        <w:t>本章程适用于我校</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湖南省单招。其解释权属于湖南高尔夫旅游职业学院。</w:t>
      </w:r>
      <w:r>
        <w:rPr>
          <w:rFonts w:hint="eastAsia" w:ascii="等线" w:hAnsi="等线" w:eastAsia="仿宋" w:cs="仿宋"/>
          <w:color w:val="auto"/>
          <w:sz w:val="28"/>
          <w:szCs w:val="28"/>
          <w:shd w:val="clear" w:color="auto" w:fill="FFFFFF"/>
        </w:rPr>
        <w:t>如遇教育部、湖南省教育厅相关招生政策调整，以公布的最新政策为准。</w:t>
      </w:r>
    </w:p>
    <w:p w14:paraId="3E2CE87C">
      <w:pPr>
        <w:numPr>
          <w:ilvl w:val="255"/>
          <w:numId w:val="0"/>
        </w:numPr>
        <w:shd w:val="clear" w:color="auto" w:fill="FFFFFF"/>
        <w:spacing w:line="500" w:lineRule="exact"/>
        <w:ind w:firstLine="560" w:firstLineChars="200"/>
        <w:rPr>
          <w:rFonts w:ascii="等线" w:hAnsi="等线" w:eastAsia="仿宋" w:cs="仿宋"/>
          <w:color w:val="auto"/>
          <w:sz w:val="28"/>
          <w:szCs w:val="28"/>
        </w:rPr>
      </w:pPr>
    </w:p>
    <w:bookmarkEnd w:id="0"/>
    <w:p w14:paraId="41988B45">
      <w:pPr>
        <w:rPr>
          <w:color w:val="auto"/>
        </w:rPr>
      </w:pPr>
      <w:r>
        <w:rPr>
          <w:color w:val="auto"/>
        </w:rPr>
        <w:br w:type="page"/>
      </w:r>
    </w:p>
    <w:p w14:paraId="2B8A7BE3">
      <w:pPr>
        <w:widowControl/>
        <w:kinsoku w:val="0"/>
        <w:autoSpaceDE w:val="0"/>
        <w:autoSpaceDN w:val="0"/>
        <w:adjustRightInd w:val="0"/>
        <w:snapToGrid w:val="0"/>
        <w:spacing w:before="101" w:line="227" w:lineRule="auto"/>
        <w:ind w:left="152"/>
        <w:jc w:val="left"/>
        <w:textAlignment w:val="baseline"/>
        <w:rPr>
          <w:rFonts w:ascii="黑体" w:hAnsi="黑体" w:eastAsia="黑体" w:cs="黑体"/>
          <w:snapToGrid w:val="0"/>
          <w:color w:val="000000"/>
          <w:kern w:val="0"/>
          <w:sz w:val="31"/>
          <w:szCs w:val="31"/>
          <w:lang w:eastAsia="en-US"/>
        </w:rPr>
      </w:pPr>
      <w:r>
        <w:rPr>
          <w:rFonts w:ascii="黑体" w:hAnsi="黑体" w:eastAsia="黑体" w:cs="黑体"/>
          <w:snapToGrid w:val="0"/>
          <w:color w:val="000000"/>
          <w:spacing w:val="-6"/>
          <w:kern w:val="0"/>
          <w:sz w:val="31"/>
          <w:szCs w:val="31"/>
          <w:lang w:eastAsia="en-US"/>
        </w:rPr>
        <w:t>附件</w:t>
      </w:r>
    </w:p>
    <w:p w14:paraId="19D391F6">
      <w:pPr>
        <w:widowControl/>
        <w:kinsoku w:val="0"/>
        <w:autoSpaceDE w:val="0"/>
        <w:autoSpaceDN w:val="0"/>
        <w:adjustRightInd w:val="0"/>
        <w:snapToGrid w:val="0"/>
        <w:spacing w:before="182" w:line="237" w:lineRule="auto"/>
        <w:ind w:left="849"/>
        <w:jc w:val="left"/>
        <w:textAlignment w:val="baseline"/>
        <w:rPr>
          <w:rFonts w:ascii="方正小标宋简体" w:hAnsi="方正小标宋简体" w:eastAsia="方正小标宋简体" w:cs="方正小标宋简体"/>
          <w:snapToGrid w:val="0"/>
          <w:color w:val="000000"/>
          <w:kern w:val="0"/>
          <w:sz w:val="43"/>
          <w:szCs w:val="43"/>
          <w:lang w:eastAsia="en-US"/>
        </w:rPr>
      </w:pPr>
      <w:r>
        <w:rPr>
          <w:rFonts w:ascii="方正小标宋简体" w:hAnsi="方正小标宋简体" w:eastAsia="方正小标宋简体" w:cs="方正小标宋简体"/>
          <w:snapToGrid w:val="0"/>
          <w:color w:val="000000"/>
          <w:spacing w:val="-1"/>
          <w:kern w:val="0"/>
          <w:sz w:val="43"/>
          <w:szCs w:val="43"/>
          <w:lang w:eastAsia="en-US"/>
        </w:rPr>
        <w:t>职业技能赛事获奖学生免试入学审核表</w:t>
      </w:r>
    </w:p>
    <w:p w14:paraId="59179053">
      <w:pPr>
        <w:kinsoku w:val="0"/>
        <w:autoSpaceDE w:val="0"/>
        <w:autoSpaceDN w:val="0"/>
        <w:adjustRightInd w:val="0"/>
        <w:snapToGrid w:val="0"/>
        <w:spacing w:before="84" w:line="224" w:lineRule="auto"/>
        <w:ind w:left="3413"/>
        <w:jc w:val="left"/>
        <w:textAlignment w:val="baseline"/>
        <w:rPr>
          <w:rFonts w:ascii="仿宋" w:hAnsi="仿宋" w:eastAsia="仿宋" w:cs="仿宋"/>
          <w:snapToGrid w:val="0"/>
          <w:color w:val="000000"/>
          <w:kern w:val="0"/>
          <w:sz w:val="31"/>
          <w:szCs w:val="31"/>
          <w:lang w:val="en-US" w:eastAsia="en-US" w:bidi="ar-SA"/>
        </w:rPr>
      </w:pPr>
      <w:r>
        <w:rPr>
          <w:rFonts w:ascii="仿宋" w:hAnsi="仿宋" w:eastAsia="仿宋" w:cs="仿宋"/>
          <w:snapToGrid w:val="0"/>
          <w:color w:val="000000"/>
          <w:spacing w:val="-12"/>
          <w:kern w:val="0"/>
          <w:sz w:val="31"/>
          <w:szCs w:val="31"/>
          <w:lang w:val="en-US" w:eastAsia="en-US" w:bidi="ar-SA"/>
        </w:rPr>
        <w:t>（</w:t>
      </w:r>
      <w:r>
        <w:rPr>
          <w:rFonts w:ascii="仿宋" w:hAnsi="仿宋" w:eastAsia="仿宋" w:cs="仿宋"/>
          <w:snapToGrid w:val="0"/>
          <w:color w:val="000000"/>
          <w:spacing w:val="7"/>
          <w:kern w:val="0"/>
          <w:sz w:val="31"/>
          <w:szCs w:val="31"/>
          <w:lang w:val="en-US" w:eastAsia="en-US" w:bidi="ar-SA"/>
        </w:rPr>
        <w:t xml:space="preserve">      </w:t>
      </w:r>
      <w:r>
        <w:rPr>
          <w:rFonts w:ascii="仿宋" w:hAnsi="仿宋" w:eastAsia="仿宋" w:cs="仿宋"/>
          <w:snapToGrid w:val="0"/>
          <w:color w:val="000000"/>
          <w:spacing w:val="-12"/>
          <w:kern w:val="0"/>
          <w:sz w:val="31"/>
          <w:szCs w:val="31"/>
          <w:lang w:val="en-US" w:eastAsia="en-US" w:bidi="ar-SA"/>
        </w:rPr>
        <w:t>年度）</w:t>
      </w:r>
    </w:p>
    <w:p w14:paraId="1E22E999">
      <w:pPr>
        <w:widowControl/>
        <w:kinsoku w:val="0"/>
        <w:autoSpaceDE w:val="0"/>
        <w:autoSpaceDN w:val="0"/>
        <w:adjustRightInd w:val="0"/>
        <w:snapToGrid w:val="0"/>
        <w:spacing w:line="382" w:lineRule="auto"/>
        <w:jc w:val="left"/>
        <w:textAlignment w:val="baseline"/>
        <w:rPr>
          <w:rFonts w:ascii="Arial" w:hAnsi="Arial" w:eastAsia="Arial" w:cs="Arial"/>
          <w:snapToGrid w:val="0"/>
          <w:color w:val="000000"/>
          <w:kern w:val="0"/>
          <w:sz w:val="21"/>
          <w:szCs w:val="21"/>
          <w:lang w:eastAsia="en-US"/>
        </w:rPr>
      </w:pPr>
    </w:p>
    <w:p w14:paraId="22FAF494">
      <w:pPr>
        <w:kinsoku w:val="0"/>
        <w:autoSpaceDE w:val="0"/>
        <w:autoSpaceDN w:val="0"/>
        <w:adjustRightInd w:val="0"/>
        <w:snapToGrid w:val="0"/>
        <w:spacing w:before="78" w:line="232" w:lineRule="auto"/>
        <w:ind w:left="142"/>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7"/>
          <w:kern w:val="0"/>
          <w:sz w:val="24"/>
          <w:szCs w:val="24"/>
          <w:lang w:val="en-US" w:eastAsia="en-US" w:bidi="ar-SA"/>
        </w:rPr>
        <w:t>市（州</w:t>
      </w:r>
      <w:r>
        <w:rPr>
          <w:rFonts w:ascii="仿宋" w:hAnsi="仿宋" w:eastAsia="仿宋" w:cs="仿宋"/>
          <w:snapToGrid w:val="0"/>
          <w:color w:val="000000"/>
          <w:spacing w:val="-65"/>
          <w:w w:val="96"/>
          <w:kern w:val="0"/>
          <w:sz w:val="24"/>
          <w:szCs w:val="24"/>
          <w:lang w:val="en-US" w:eastAsia="en-US" w:bidi="ar-SA"/>
        </w:rPr>
        <w:t>）：</w:t>
      </w:r>
      <w:r>
        <w:rPr>
          <w:rFonts w:ascii="仿宋" w:hAnsi="仿宋" w:eastAsia="仿宋" w:cs="仿宋"/>
          <w:snapToGrid w:val="0"/>
          <w:color w:val="000000"/>
          <w:spacing w:val="3"/>
          <w:kern w:val="0"/>
          <w:sz w:val="24"/>
          <w:szCs w:val="24"/>
          <w:u w:val="single" w:color="auto"/>
          <w:lang w:val="en-US" w:eastAsia="en-US" w:bidi="ar-SA"/>
        </w:rPr>
        <w:t xml:space="preserve">            </w:t>
      </w:r>
      <w:r>
        <w:rPr>
          <w:rFonts w:ascii="仿宋" w:hAnsi="仿宋" w:eastAsia="仿宋" w:cs="仿宋"/>
          <w:snapToGrid w:val="0"/>
          <w:color w:val="000000"/>
          <w:spacing w:val="4"/>
          <w:kern w:val="0"/>
          <w:sz w:val="24"/>
          <w:szCs w:val="24"/>
          <w:lang w:val="en-US" w:eastAsia="en-US" w:bidi="ar-SA"/>
        </w:rPr>
        <w:t xml:space="preserve">  </w:t>
      </w:r>
      <w:r>
        <w:rPr>
          <w:rFonts w:ascii="仿宋" w:hAnsi="仿宋" w:eastAsia="仿宋" w:cs="仿宋"/>
          <w:snapToGrid w:val="0"/>
          <w:color w:val="000000"/>
          <w:spacing w:val="-7"/>
          <w:kern w:val="0"/>
          <w:sz w:val="24"/>
          <w:szCs w:val="24"/>
          <w:lang w:val="en-US" w:eastAsia="en-US" w:bidi="ar-SA"/>
        </w:rPr>
        <w:t>县（市、区）</w:t>
      </w:r>
      <w:r>
        <w:rPr>
          <w:rFonts w:ascii="Times New Roman" w:hAnsi="Times New Roman" w:eastAsia="Times New Roman" w:cs="Times New Roman"/>
          <w:snapToGrid w:val="0"/>
          <w:color w:val="000000"/>
          <w:spacing w:val="-7"/>
          <w:kern w:val="0"/>
          <w:sz w:val="24"/>
          <w:szCs w:val="24"/>
          <w:lang w:val="en-US" w:eastAsia="en-US" w:bidi="ar-SA"/>
        </w:rPr>
        <w:t>:</w:t>
      </w:r>
      <w:r>
        <w:rPr>
          <w:rFonts w:ascii="Times New Roman" w:hAnsi="Times New Roman" w:eastAsia="Times New Roman" w:cs="Times New Roman"/>
          <w:snapToGrid w:val="0"/>
          <w:color w:val="000000"/>
          <w:spacing w:val="-7"/>
          <w:kern w:val="0"/>
          <w:sz w:val="24"/>
          <w:szCs w:val="24"/>
          <w:u w:val="single" w:color="auto"/>
          <w:lang w:val="en-US" w:eastAsia="en-US" w:bidi="ar-SA"/>
        </w:rPr>
        <w:t xml:space="preserve">                    </w:t>
      </w:r>
      <w:r>
        <w:rPr>
          <w:rFonts w:ascii="Times New Roman" w:hAnsi="Times New Roman" w:eastAsia="Times New Roman" w:cs="Times New Roman"/>
          <w:snapToGrid w:val="0"/>
          <w:color w:val="000000"/>
          <w:spacing w:val="-53"/>
          <w:kern w:val="0"/>
          <w:sz w:val="24"/>
          <w:szCs w:val="24"/>
          <w:lang w:val="en-US" w:eastAsia="en-US" w:bidi="ar-SA"/>
        </w:rPr>
        <w:t xml:space="preserve"> </w:t>
      </w:r>
      <w:r>
        <w:rPr>
          <w:rFonts w:ascii="仿宋" w:hAnsi="仿宋" w:eastAsia="仿宋" w:cs="仿宋"/>
          <w:snapToGrid w:val="0"/>
          <w:color w:val="000000"/>
          <w:spacing w:val="-7"/>
          <w:kern w:val="0"/>
          <w:sz w:val="24"/>
          <w:szCs w:val="24"/>
          <w:lang w:val="en-US" w:eastAsia="en-US" w:bidi="ar-SA"/>
        </w:rPr>
        <w:t>考生</w:t>
      </w:r>
      <w:r>
        <w:rPr>
          <w:rFonts w:ascii="仿宋" w:hAnsi="仿宋" w:eastAsia="仿宋" w:cs="仿宋"/>
          <w:snapToGrid w:val="0"/>
          <w:color w:val="000000"/>
          <w:spacing w:val="-8"/>
          <w:kern w:val="0"/>
          <w:sz w:val="24"/>
          <w:szCs w:val="24"/>
          <w:lang w:val="en-US" w:eastAsia="en-US" w:bidi="ar-SA"/>
        </w:rPr>
        <w:t>号：</w:t>
      </w:r>
      <w:r>
        <w:rPr>
          <w:rFonts w:ascii="仿宋" w:hAnsi="仿宋" w:eastAsia="仿宋" w:cs="仿宋"/>
          <w:snapToGrid w:val="0"/>
          <w:color w:val="000000"/>
          <w:kern w:val="0"/>
          <w:sz w:val="24"/>
          <w:szCs w:val="24"/>
          <w:u w:val="single" w:color="auto"/>
          <w:lang w:val="en-US" w:eastAsia="en-US" w:bidi="ar-SA"/>
        </w:rPr>
        <w:t xml:space="preserve">                    </w:t>
      </w:r>
    </w:p>
    <w:p w14:paraId="1C6680BA">
      <w:pPr>
        <w:widowControl/>
        <w:kinsoku w:val="0"/>
        <w:autoSpaceDE w:val="0"/>
        <w:autoSpaceDN w:val="0"/>
        <w:adjustRightInd w:val="0"/>
        <w:snapToGrid w:val="0"/>
        <w:spacing w:line="156" w:lineRule="exact"/>
        <w:jc w:val="left"/>
        <w:textAlignment w:val="baseline"/>
        <w:rPr>
          <w:rFonts w:ascii="Arial" w:hAnsi="Arial" w:eastAsia="Arial" w:cs="Arial"/>
          <w:snapToGrid w:val="0"/>
          <w:color w:val="000000"/>
          <w:kern w:val="0"/>
          <w:szCs w:val="21"/>
          <w:lang w:eastAsia="en-US"/>
        </w:rPr>
      </w:pPr>
    </w:p>
    <w:tbl>
      <w:tblPr>
        <w:tblStyle w:val="26"/>
        <w:tblW w:w="8952"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45"/>
        <w:gridCol w:w="364"/>
        <w:gridCol w:w="1860"/>
        <w:gridCol w:w="727"/>
        <w:gridCol w:w="1594"/>
        <w:gridCol w:w="728"/>
        <w:gridCol w:w="1305"/>
        <w:gridCol w:w="1429"/>
      </w:tblGrid>
      <w:tr w14:paraId="668D910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1309" w:type="dxa"/>
            <w:gridSpan w:val="2"/>
            <w:tcBorders>
              <w:top w:val="single" w:color="000000" w:sz="10" w:space="0"/>
              <w:left w:val="single" w:color="000000" w:sz="10" w:space="0"/>
            </w:tcBorders>
            <w:vAlign w:val="top"/>
          </w:tcPr>
          <w:p w14:paraId="26AF46A2">
            <w:pPr>
              <w:kinsoku w:val="0"/>
              <w:autoSpaceDE w:val="0"/>
              <w:autoSpaceDN w:val="0"/>
              <w:adjustRightInd w:val="0"/>
              <w:snapToGrid w:val="0"/>
              <w:spacing w:before="234" w:line="220" w:lineRule="auto"/>
              <w:ind w:left="303"/>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5"/>
                <w:kern w:val="0"/>
                <w:sz w:val="24"/>
                <w:szCs w:val="24"/>
                <w:lang w:val="en-US" w:eastAsia="en-US" w:bidi="ar-SA"/>
              </w:rPr>
              <w:t>姓</w:t>
            </w:r>
            <w:r>
              <w:rPr>
                <w:rFonts w:ascii="仿宋" w:hAnsi="仿宋" w:eastAsia="仿宋" w:cs="仿宋"/>
                <w:snapToGrid w:val="0"/>
                <w:color w:val="000000"/>
                <w:spacing w:val="103"/>
                <w:kern w:val="0"/>
                <w:sz w:val="24"/>
                <w:szCs w:val="24"/>
                <w:lang w:val="en-US" w:eastAsia="en-US" w:bidi="ar-SA"/>
              </w:rPr>
              <w:t xml:space="preserve"> </w:t>
            </w:r>
            <w:r>
              <w:rPr>
                <w:rFonts w:ascii="仿宋" w:hAnsi="仿宋" w:eastAsia="仿宋" w:cs="仿宋"/>
                <w:snapToGrid w:val="0"/>
                <w:color w:val="000000"/>
                <w:spacing w:val="-5"/>
                <w:kern w:val="0"/>
                <w:sz w:val="24"/>
                <w:szCs w:val="24"/>
                <w:lang w:val="en-US" w:eastAsia="en-US" w:bidi="ar-SA"/>
              </w:rPr>
              <w:t>名</w:t>
            </w:r>
          </w:p>
        </w:tc>
        <w:tc>
          <w:tcPr>
            <w:tcW w:w="2587" w:type="dxa"/>
            <w:gridSpan w:val="2"/>
            <w:tcBorders>
              <w:top w:val="single" w:color="000000" w:sz="10" w:space="0"/>
            </w:tcBorders>
            <w:vAlign w:val="top"/>
          </w:tcPr>
          <w:p w14:paraId="1330A8C2">
            <w:pPr>
              <w:widowControl/>
              <w:kinsoku w:val="0"/>
              <w:autoSpaceDE w:val="0"/>
              <w:autoSpaceDN w:val="0"/>
              <w:adjustRightInd w:val="0"/>
              <w:snapToGrid w:val="0"/>
              <w:spacing w:line="240" w:lineRule="auto"/>
              <w:jc w:val="left"/>
              <w:textAlignment w:val="baseline"/>
              <w:rPr>
                <w:rFonts w:ascii="Arial" w:hAnsi="Arial" w:eastAsia="Arial" w:cs="Arial"/>
                <w:snapToGrid w:val="0"/>
                <w:color w:val="000000"/>
                <w:kern w:val="0"/>
                <w:sz w:val="21"/>
                <w:szCs w:val="21"/>
                <w:lang w:eastAsia="en-US"/>
              </w:rPr>
            </w:pPr>
          </w:p>
        </w:tc>
        <w:tc>
          <w:tcPr>
            <w:tcW w:w="1594" w:type="dxa"/>
            <w:tcBorders>
              <w:top w:val="single" w:color="000000" w:sz="10" w:space="0"/>
            </w:tcBorders>
            <w:vAlign w:val="top"/>
          </w:tcPr>
          <w:p w14:paraId="384D85A6">
            <w:pPr>
              <w:kinsoku w:val="0"/>
              <w:autoSpaceDE w:val="0"/>
              <w:autoSpaceDN w:val="0"/>
              <w:adjustRightInd w:val="0"/>
              <w:snapToGrid w:val="0"/>
              <w:spacing w:before="234" w:line="218" w:lineRule="auto"/>
              <w:ind w:left="236"/>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10"/>
                <w:kern w:val="0"/>
                <w:sz w:val="24"/>
                <w:szCs w:val="24"/>
                <w:lang w:val="en-US" w:eastAsia="en-US" w:bidi="ar-SA"/>
              </w:rPr>
              <w:t>身份证号码</w:t>
            </w:r>
          </w:p>
        </w:tc>
        <w:tc>
          <w:tcPr>
            <w:tcW w:w="3462" w:type="dxa"/>
            <w:gridSpan w:val="3"/>
            <w:tcBorders>
              <w:top w:val="single" w:color="000000" w:sz="10" w:space="0"/>
              <w:right w:val="single" w:color="000000" w:sz="10" w:space="0"/>
            </w:tcBorders>
            <w:vAlign w:val="top"/>
          </w:tcPr>
          <w:p w14:paraId="105C8311">
            <w:pPr>
              <w:widowControl/>
              <w:kinsoku w:val="0"/>
              <w:autoSpaceDE w:val="0"/>
              <w:autoSpaceDN w:val="0"/>
              <w:adjustRightInd w:val="0"/>
              <w:snapToGrid w:val="0"/>
              <w:spacing w:line="240" w:lineRule="auto"/>
              <w:jc w:val="left"/>
              <w:textAlignment w:val="baseline"/>
              <w:rPr>
                <w:rFonts w:ascii="Arial" w:hAnsi="Arial" w:eastAsia="Arial" w:cs="Arial"/>
                <w:snapToGrid w:val="0"/>
                <w:color w:val="000000"/>
                <w:kern w:val="0"/>
                <w:sz w:val="21"/>
                <w:szCs w:val="21"/>
                <w:lang w:eastAsia="en-US"/>
              </w:rPr>
            </w:pPr>
          </w:p>
        </w:tc>
      </w:tr>
      <w:tr w14:paraId="40923F8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2" w:hRule="atLeast"/>
        </w:trPr>
        <w:tc>
          <w:tcPr>
            <w:tcW w:w="1309" w:type="dxa"/>
            <w:gridSpan w:val="2"/>
            <w:tcBorders>
              <w:left w:val="single" w:color="000000" w:sz="10" w:space="0"/>
            </w:tcBorders>
            <w:vAlign w:val="top"/>
          </w:tcPr>
          <w:p w14:paraId="46D33E4D">
            <w:pPr>
              <w:kinsoku w:val="0"/>
              <w:autoSpaceDE w:val="0"/>
              <w:autoSpaceDN w:val="0"/>
              <w:adjustRightInd w:val="0"/>
              <w:snapToGrid w:val="0"/>
              <w:spacing w:before="231" w:line="217" w:lineRule="auto"/>
              <w:ind w:left="198"/>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10"/>
                <w:kern w:val="0"/>
                <w:sz w:val="24"/>
                <w:szCs w:val="24"/>
                <w:lang w:val="en-US" w:eastAsia="en-US" w:bidi="ar-SA"/>
              </w:rPr>
              <w:t>毕业学校</w:t>
            </w:r>
          </w:p>
        </w:tc>
        <w:tc>
          <w:tcPr>
            <w:tcW w:w="2587" w:type="dxa"/>
            <w:gridSpan w:val="2"/>
            <w:vAlign w:val="top"/>
          </w:tcPr>
          <w:p w14:paraId="06EE2A2C">
            <w:pPr>
              <w:widowControl/>
              <w:kinsoku w:val="0"/>
              <w:autoSpaceDE w:val="0"/>
              <w:autoSpaceDN w:val="0"/>
              <w:adjustRightInd w:val="0"/>
              <w:snapToGrid w:val="0"/>
              <w:spacing w:line="240" w:lineRule="auto"/>
              <w:jc w:val="left"/>
              <w:textAlignment w:val="baseline"/>
              <w:rPr>
                <w:rFonts w:ascii="Arial" w:hAnsi="Arial" w:eastAsia="Arial" w:cs="Arial"/>
                <w:snapToGrid w:val="0"/>
                <w:color w:val="000000"/>
                <w:kern w:val="0"/>
                <w:sz w:val="21"/>
                <w:szCs w:val="21"/>
                <w:lang w:eastAsia="en-US"/>
              </w:rPr>
            </w:pPr>
          </w:p>
        </w:tc>
        <w:tc>
          <w:tcPr>
            <w:tcW w:w="1594" w:type="dxa"/>
            <w:vAlign w:val="top"/>
          </w:tcPr>
          <w:p w14:paraId="63FC6FDD">
            <w:pPr>
              <w:kinsoku w:val="0"/>
              <w:autoSpaceDE w:val="0"/>
              <w:autoSpaceDN w:val="0"/>
              <w:adjustRightInd w:val="0"/>
              <w:snapToGrid w:val="0"/>
              <w:spacing w:before="232" w:line="219" w:lineRule="auto"/>
              <w:ind w:left="347"/>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8"/>
                <w:kern w:val="0"/>
                <w:sz w:val="24"/>
                <w:szCs w:val="24"/>
                <w:lang w:val="en-US" w:eastAsia="en-US" w:bidi="ar-SA"/>
              </w:rPr>
              <w:t>联系方式</w:t>
            </w:r>
          </w:p>
        </w:tc>
        <w:tc>
          <w:tcPr>
            <w:tcW w:w="3462" w:type="dxa"/>
            <w:gridSpan w:val="3"/>
            <w:tcBorders>
              <w:right w:val="single" w:color="000000" w:sz="10" w:space="0"/>
            </w:tcBorders>
            <w:vAlign w:val="top"/>
          </w:tcPr>
          <w:p w14:paraId="1CC6963D">
            <w:pPr>
              <w:widowControl/>
              <w:kinsoku w:val="0"/>
              <w:autoSpaceDE w:val="0"/>
              <w:autoSpaceDN w:val="0"/>
              <w:adjustRightInd w:val="0"/>
              <w:snapToGrid w:val="0"/>
              <w:spacing w:line="240" w:lineRule="auto"/>
              <w:jc w:val="left"/>
              <w:textAlignment w:val="baseline"/>
              <w:rPr>
                <w:rFonts w:ascii="Arial" w:hAnsi="Arial" w:eastAsia="Arial" w:cs="Arial"/>
                <w:snapToGrid w:val="0"/>
                <w:color w:val="000000"/>
                <w:kern w:val="0"/>
                <w:sz w:val="21"/>
                <w:szCs w:val="21"/>
                <w:lang w:eastAsia="en-US"/>
              </w:rPr>
            </w:pPr>
          </w:p>
        </w:tc>
      </w:tr>
      <w:tr w14:paraId="64DA2A6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08" w:hRule="atLeast"/>
        </w:trPr>
        <w:tc>
          <w:tcPr>
            <w:tcW w:w="1309" w:type="dxa"/>
            <w:gridSpan w:val="2"/>
            <w:vMerge w:val="restart"/>
            <w:tcBorders>
              <w:left w:val="single" w:color="000000" w:sz="10" w:space="0"/>
              <w:bottom w:val="nil"/>
            </w:tcBorders>
            <w:vAlign w:val="top"/>
          </w:tcPr>
          <w:p w14:paraId="1CE5216C">
            <w:pPr>
              <w:widowControl/>
              <w:kinsoku w:val="0"/>
              <w:autoSpaceDE w:val="0"/>
              <w:autoSpaceDN w:val="0"/>
              <w:adjustRightInd w:val="0"/>
              <w:snapToGrid w:val="0"/>
              <w:spacing w:line="252" w:lineRule="auto"/>
              <w:jc w:val="left"/>
              <w:textAlignment w:val="baseline"/>
              <w:rPr>
                <w:rFonts w:ascii="Arial" w:hAnsi="Arial" w:eastAsia="Arial" w:cs="Arial"/>
                <w:snapToGrid w:val="0"/>
                <w:color w:val="000000"/>
                <w:kern w:val="0"/>
                <w:sz w:val="21"/>
                <w:szCs w:val="21"/>
                <w:lang w:eastAsia="en-US"/>
              </w:rPr>
            </w:pPr>
          </w:p>
          <w:p w14:paraId="66616315">
            <w:pPr>
              <w:widowControl/>
              <w:kinsoku w:val="0"/>
              <w:autoSpaceDE w:val="0"/>
              <w:autoSpaceDN w:val="0"/>
              <w:adjustRightInd w:val="0"/>
              <w:snapToGrid w:val="0"/>
              <w:spacing w:line="253" w:lineRule="auto"/>
              <w:jc w:val="left"/>
              <w:textAlignment w:val="baseline"/>
              <w:rPr>
                <w:rFonts w:ascii="Arial" w:hAnsi="Arial" w:eastAsia="Arial" w:cs="Arial"/>
                <w:snapToGrid w:val="0"/>
                <w:color w:val="000000"/>
                <w:kern w:val="0"/>
                <w:sz w:val="21"/>
                <w:szCs w:val="21"/>
                <w:lang w:eastAsia="en-US"/>
              </w:rPr>
            </w:pPr>
          </w:p>
          <w:p w14:paraId="3F7D9094">
            <w:pPr>
              <w:widowControl/>
              <w:kinsoku w:val="0"/>
              <w:autoSpaceDE w:val="0"/>
              <w:autoSpaceDN w:val="0"/>
              <w:adjustRightInd w:val="0"/>
              <w:snapToGrid w:val="0"/>
              <w:spacing w:line="253" w:lineRule="auto"/>
              <w:jc w:val="left"/>
              <w:textAlignment w:val="baseline"/>
              <w:rPr>
                <w:rFonts w:ascii="Arial" w:hAnsi="Arial" w:eastAsia="Arial" w:cs="Arial"/>
                <w:snapToGrid w:val="0"/>
                <w:color w:val="000000"/>
                <w:kern w:val="0"/>
                <w:sz w:val="21"/>
                <w:szCs w:val="21"/>
                <w:lang w:eastAsia="en-US"/>
              </w:rPr>
            </w:pPr>
          </w:p>
          <w:p w14:paraId="73D92137">
            <w:pPr>
              <w:kinsoku w:val="0"/>
              <w:autoSpaceDE w:val="0"/>
              <w:autoSpaceDN w:val="0"/>
              <w:adjustRightInd w:val="0"/>
              <w:snapToGrid w:val="0"/>
              <w:spacing w:before="78" w:line="218" w:lineRule="auto"/>
              <w:ind w:left="195"/>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9"/>
                <w:kern w:val="0"/>
                <w:sz w:val="24"/>
                <w:szCs w:val="24"/>
                <w:lang w:val="en-US" w:eastAsia="en-US" w:bidi="ar-SA"/>
              </w:rPr>
              <w:t>获奖情况</w:t>
            </w:r>
          </w:p>
        </w:tc>
        <w:tc>
          <w:tcPr>
            <w:tcW w:w="1860" w:type="dxa"/>
            <w:vAlign w:val="top"/>
          </w:tcPr>
          <w:p w14:paraId="4B355CA7">
            <w:pPr>
              <w:kinsoku w:val="0"/>
              <w:autoSpaceDE w:val="0"/>
              <w:autoSpaceDN w:val="0"/>
              <w:adjustRightInd w:val="0"/>
              <w:snapToGrid w:val="0"/>
              <w:spacing w:before="186" w:line="389" w:lineRule="auto"/>
              <w:ind w:left="467" w:right="351" w:hanging="74"/>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19"/>
                <w:kern w:val="0"/>
                <w:sz w:val="24"/>
                <w:szCs w:val="24"/>
                <w:lang w:val="en-US" w:eastAsia="en-US" w:bidi="ar-SA"/>
              </w:rPr>
              <w:t>比赛年度及</w:t>
            </w:r>
            <w:r>
              <w:rPr>
                <w:rFonts w:ascii="仿宋" w:hAnsi="仿宋" w:eastAsia="仿宋" w:cs="仿宋"/>
                <w:snapToGrid w:val="0"/>
                <w:color w:val="000000"/>
                <w:spacing w:val="3"/>
                <w:kern w:val="0"/>
                <w:sz w:val="24"/>
                <w:szCs w:val="24"/>
                <w:lang w:val="en-US" w:eastAsia="en-US" w:bidi="ar-SA"/>
              </w:rPr>
              <w:t xml:space="preserve"> </w:t>
            </w:r>
            <w:r>
              <w:rPr>
                <w:rFonts w:ascii="仿宋" w:hAnsi="仿宋" w:eastAsia="仿宋" w:cs="仿宋"/>
                <w:snapToGrid w:val="0"/>
                <w:color w:val="000000"/>
                <w:spacing w:val="-7"/>
                <w:kern w:val="0"/>
                <w:sz w:val="24"/>
                <w:szCs w:val="24"/>
                <w:lang w:val="en-US" w:eastAsia="en-US" w:bidi="ar-SA"/>
              </w:rPr>
              <w:t>赛事名称</w:t>
            </w:r>
          </w:p>
        </w:tc>
        <w:tc>
          <w:tcPr>
            <w:tcW w:w="5783" w:type="dxa"/>
            <w:gridSpan w:val="5"/>
            <w:tcBorders>
              <w:right w:val="single" w:color="000000" w:sz="10" w:space="0"/>
            </w:tcBorders>
            <w:vAlign w:val="top"/>
          </w:tcPr>
          <w:p w14:paraId="2C628394">
            <w:pPr>
              <w:widowControl/>
              <w:kinsoku w:val="0"/>
              <w:autoSpaceDE w:val="0"/>
              <w:autoSpaceDN w:val="0"/>
              <w:adjustRightInd w:val="0"/>
              <w:snapToGrid w:val="0"/>
              <w:spacing w:line="240" w:lineRule="auto"/>
              <w:jc w:val="left"/>
              <w:textAlignment w:val="baseline"/>
              <w:rPr>
                <w:rFonts w:ascii="Arial" w:hAnsi="Arial" w:eastAsia="Arial" w:cs="Arial"/>
                <w:snapToGrid w:val="0"/>
                <w:color w:val="000000"/>
                <w:kern w:val="0"/>
                <w:sz w:val="21"/>
                <w:szCs w:val="21"/>
                <w:lang w:eastAsia="en-US"/>
              </w:rPr>
            </w:pPr>
          </w:p>
        </w:tc>
      </w:tr>
      <w:tr w14:paraId="435A397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1" w:hRule="atLeast"/>
        </w:trPr>
        <w:tc>
          <w:tcPr>
            <w:tcW w:w="1309" w:type="dxa"/>
            <w:gridSpan w:val="2"/>
            <w:vMerge w:val="continue"/>
            <w:tcBorders>
              <w:top w:val="nil"/>
              <w:left w:val="single" w:color="000000" w:sz="10" w:space="0"/>
            </w:tcBorders>
            <w:vAlign w:val="top"/>
          </w:tcPr>
          <w:p w14:paraId="6AB50633">
            <w:pPr>
              <w:widowControl/>
              <w:kinsoku w:val="0"/>
              <w:autoSpaceDE w:val="0"/>
              <w:autoSpaceDN w:val="0"/>
              <w:adjustRightInd w:val="0"/>
              <w:snapToGrid w:val="0"/>
              <w:spacing w:line="240" w:lineRule="auto"/>
              <w:jc w:val="left"/>
              <w:textAlignment w:val="baseline"/>
              <w:rPr>
                <w:rFonts w:ascii="Arial" w:hAnsi="Arial" w:eastAsia="Arial" w:cs="Arial"/>
                <w:snapToGrid w:val="0"/>
                <w:color w:val="000000"/>
                <w:kern w:val="0"/>
                <w:sz w:val="21"/>
                <w:szCs w:val="21"/>
                <w:lang w:eastAsia="en-US"/>
              </w:rPr>
            </w:pPr>
          </w:p>
        </w:tc>
        <w:tc>
          <w:tcPr>
            <w:tcW w:w="1860" w:type="dxa"/>
            <w:vAlign w:val="top"/>
          </w:tcPr>
          <w:p w14:paraId="3BB10840">
            <w:pPr>
              <w:kinsoku w:val="0"/>
              <w:autoSpaceDE w:val="0"/>
              <w:autoSpaceDN w:val="0"/>
              <w:adjustRightInd w:val="0"/>
              <w:snapToGrid w:val="0"/>
              <w:spacing w:before="237" w:line="219" w:lineRule="auto"/>
              <w:ind w:left="134"/>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11"/>
                <w:kern w:val="0"/>
                <w:sz w:val="24"/>
                <w:szCs w:val="24"/>
                <w:lang w:val="en-US" w:eastAsia="en-US" w:bidi="ar-SA"/>
              </w:rPr>
              <w:t>参赛组别及项目</w:t>
            </w:r>
          </w:p>
        </w:tc>
        <w:tc>
          <w:tcPr>
            <w:tcW w:w="3049" w:type="dxa"/>
            <w:gridSpan w:val="3"/>
            <w:vAlign w:val="top"/>
          </w:tcPr>
          <w:p w14:paraId="6A54BEA6">
            <w:pPr>
              <w:widowControl/>
              <w:kinsoku w:val="0"/>
              <w:autoSpaceDE w:val="0"/>
              <w:autoSpaceDN w:val="0"/>
              <w:adjustRightInd w:val="0"/>
              <w:snapToGrid w:val="0"/>
              <w:spacing w:line="240" w:lineRule="auto"/>
              <w:jc w:val="left"/>
              <w:textAlignment w:val="baseline"/>
              <w:rPr>
                <w:rFonts w:ascii="Arial" w:hAnsi="Arial" w:eastAsia="Arial" w:cs="Arial"/>
                <w:snapToGrid w:val="0"/>
                <w:color w:val="000000"/>
                <w:kern w:val="0"/>
                <w:sz w:val="21"/>
                <w:szCs w:val="21"/>
                <w:lang w:eastAsia="en-US"/>
              </w:rPr>
            </w:pPr>
          </w:p>
        </w:tc>
        <w:tc>
          <w:tcPr>
            <w:tcW w:w="1305" w:type="dxa"/>
            <w:vAlign w:val="top"/>
          </w:tcPr>
          <w:p w14:paraId="3AF151B3">
            <w:pPr>
              <w:kinsoku w:val="0"/>
              <w:autoSpaceDE w:val="0"/>
              <w:autoSpaceDN w:val="0"/>
              <w:adjustRightInd w:val="0"/>
              <w:snapToGrid w:val="0"/>
              <w:spacing w:before="237" w:line="218" w:lineRule="auto"/>
              <w:ind w:left="212"/>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9"/>
                <w:kern w:val="0"/>
                <w:sz w:val="24"/>
                <w:szCs w:val="24"/>
                <w:lang w:val="en-US" w:eastAsia="en-US" w:bidi="ar-SA"/>
              </w:rPr>
              <w:t>获奖等第</w:t>
            </w:r>
          </w:p>
        </w:tc>
        <w:tc>
          <w:tcPr>
            <w:tcW w:w="1429" w:type="dxa"/>
            <w:tcBorders>
              <w:right w:val="single" w:color="000000" w:sz="10" w:space="0"/>
            </w:tcBorders>
            <w:vAlign w:val="top"/>
          </w:tcPr>
          <w:p w14:paraId="53801C65">
            <w:pPr>
              <w:widowControl/>
              <w:kinsoku w:val="0"/>
              <w:autoSpaceDE w:val="0"/>
              <w:autoSpaceDN w:val="0"/>
              <w:adjustRightInd w:val="0"/>
              <w:snapToGrid w:val="0"/>
              <w:spacing w:line="240" w:lineRule="auto"/>
              <w:jc w:val="left"/>
              <w:textAlignment w:val="baseline"/>
              <w:rPr>
                <w:rFonts w:ascii="Arial" w:hAnsi="Arial" w:eastAsia="Arial" w:cs="Arial"/>
                <w:snapToGrid w:val="0"/>
                <w:color w:val="000000"/>
                <w:kern w:val="0"/>
                <w:sz w:val="21"/>
                <w:szCs w:val="21"/>
                <w:lang w:eastAsia="en-US"/>
              </w:rPr>
            </w:pPr>
          </w:p>
        </w:tc>
      </w:tr>
      <w:tr w14:paraId="68198DF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3" w:hRule="atLeast"/>
        </w:trPr>
        <w:tc>
          <w:tcPr>
            <w:tcW w:w="945" w:type="dxa"/>
            <w:tcBorders>
              <w:left w:val="single" w:color="000000" w:sz="10" w:space="0"/>
            </w:tcBorders>
            <w:textDirection w:val="tbRlV"/>
            <w:vAlign w:val="top"/>
          </w:tcPr>
          <w:p w14:paraId="16E4FDF7">
            <w:pPr>
              <w:widowControl/>
              <w:kinsoku w:val="0"/>
              <w:autoSpaceDE w:val="0"/>
              <w:autoSpaceDN w:val="0"/>
              <w:adjustRightInd w:val="0"/>
              <w:snapToGrid w:val="0"/>
              <w:spacing w:line="259" w:lineRule="auto"/>
              <w:jc w:val="left"/>
              <w:textAlignment w:val="baseline"/>
              <w:rPr>
                <w:rFonts w:ascii="Arial" w:hAnsi="Arial" w:eastAsia="Arial" w:cs="Arial"/>
                <w:snapToGrid w:val="0"/>
                <w:color w:val="000000"/>
                <w:kern w:val="0"/>
                <w:sz w:val="21"/>
                <w:szCs w:val="21"/>
                <w:lang w:eastAsia="en-US"/>
              </w:rPr>
            </w:pPr>
          </w:p>
          <w:p w14:paraId="4F44FC00">
            <w:pPr>
              <w:kinsoku w:val="0"/>
              <w:autoSpaceDE w:val="0"/>
              <w:autoSpaceDN w:val="0"/>
              <w:adjustRightInd w:val="0"/>
              <w:snapToGrid w:val="0"/>
              <w:spacing w:before="80" w:line="204" w:lineRule="auto"/>
              <w:ind w:left="902"/>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8"/>
                <w:kern w:val="0"/>
                <w:sz w:val="24"/>
                <w:szCs w:val="24"/>
                <w:lang w:val="en-US" w:eastAsia="en-US" w:bidi="ar-SA"/>
              </w:rPr>
              <w:t>毕业学校意见</w:t>
            </w:r>
          </w:p>
        </w:tc>
        <w:tc>
          <w:tcPr>
            <w:tcW w:w="8007" w:type="dxa"/>
            <w:gridSpan w:val="7"/>
            <w:tcBorders>
              <w:right w:val="single" w:color="000000" w:sz="10" w:space="0"/>
            </w:tcBorders>
            <w:vAlign w:val="top"/>
          </w:tcPr>
          <w:p w14:paraId="3D4F6AFE">
            <w:pPr>
              <w:widowControl/>
              <w:kinsoku w:val="0"/>
              <w:autoSpaceDE w:val="0"/>
              <w:autoSpaceDN w:val="0"/>
              <w:adjustRightInd w:val="0"/>
              <w:snapToGrid w:val="0"/>
              <w:spacing w:line="279" w:lineRule="auto"/>
              <w:jc w:val="left"/>
              <w:textAlignment w:val="baseline"/>
              <w:rPr>
                <w:rFonts w:ascii="Arial" w:hAnsi="Arial" w:eastAsia="Arial" w:cs="Arial"/>
                <w:snapToGrid w:val="0"/>
                <w:color w:val="000000"/>
                <w:kern w:val="0"/>
                <w:sz w:val="21"/>
                <w:szCs w:val="21"/>
                <w:lang w:eastAsia="en-US"/>
              </w:rPr>
            </w:pPr>
          </w:p>
          <w:p w14:paraId="039C2921">
            <w:pPr>
              <w:widowControl/>
              <w:kinsoku w:val="0"/>
              <w:autoSpaceDE w:val="0"/>
              <w:autoSpaceDN w:val="0"/>
              <w:adjustRightInd w:val="0"/>
              <w:snapToGrid w:val="0"/>
              <w:spacing w:line="279" w:lineRule="auto"/>
              <w:jc w:val="left"/>
              <w:textAlignment w:val="baseline"/>
              <w:rPr>
                <w:rFonts w:ascii="Arial" w:hAnsi="Arial" w:eastAsia="Arial" w:cs="Arial"/>
                <w:snapToGrid w:val="0"/>
                <w:color w:val="000000"/>
                <w:kern w:val="0"/>
                <w:sz w:val="21"/>
                <w:szCs w:val="21"/>
                <w:lang w:eastAsia="en-US"/>
              </w:rPr>
            </w:pPr>
          </w:p>
          <w:p w14:paraId="3A31CE4A">
            <w:pPr>
              <w:widowControl/>
              <w:kinsoku w:val="0"/>
              <w:autoSpaceDE w:val="0"/>
              <w:autoSpaceDN w:val="0"/>
              <w:adjustRightInd w:val="0"/>
              <w:snapToGrid w:val="0"/>
              <w:spacing w:line="280" w:lineRule="auto"/>
              <w:jc w:val="left"/>
              <w:textAlignment w:val="baseline"/>
              <w:rPr>
                <w:rFonts w:ascii="Arial" w:hAnsi="Arial" w:eastAsia="Arial" w:cs="Arial"/>
                <w:snapToGrid w:val="0"/>
                <w:color w:val="000000"/>
                <w:kern w:val="0"/>
                <w:sz w:val="21"/>
                <w:szCs w:val="21"/>
                <w:lang w:eastAsia="en-US"/>
              </w:rPr>
            </w:pPr>
          </w:p>
          <w:p w14:paraId="72E4F43C">
            <w:pPr>
              <w:kinsoku w:val="0"/>
              <w:autoSpaceDE w:val="0"/>
              <w:autoSpaceDN w:val="0"/>
              <w:adjustRightInd w:val="0"/>
              <w:snapToGrid w:val="0"/>
              <w:spacing w:before="78" w:line="295" w:lineRule="auto"/>
              <w:ind w:left="117" w:right="109" w:firstLine="444"/>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4"/>
                <w:kern w:val="0"/>
                <w:sz w:val="24"/>
                <w:szCs w:val="24"/>
                <w:lang w:val="en-US" w:eastAsia="en-US" w:bidi="ar-SA"/>
              </w:rPr>
              <w:t>该生为本年度应届毕业生，在校就读期间获奖情况属实，拟同意推荐</w:t>
            </w:r>
            <w:r>
              <w:rPr>
                <w:rFonts w:ascii="仿宋" w:hAnsi="仿宋" w:eastAsia="仿宋" w:cs="仿宋"/>
                <w:snapToGrid w:val="0"/>
                <w:color w:val="000000"/>
                <w:kern w:val="0"/>
                <w:sz w:val="24"/>
                <w:szCs w:val="24"/>
                <w:lang w:val="en-US" w:eastAsia="en-US" w:bidi="ar-SA"/>
              </w:rPr>
              <w:t xml:space="preserve"> </w:t>
            </w:r>
            <w:r>
              <w:rPr>
                <w:rFonts w:ascii="仿宋" w:hAnsi="仿宋" w:eastAsia="仿宋" w:cs="仿宋"/>
                <w:snapToGrid w:val="0"/>
                <w:color w:val="000000"/>
                <w:spacing w:val="-12"/>
                <w:kern w:val="0"/>
                <w:sz w:val="24"/>
                <w:szCs w:val="24"/>
                <w:lang w:val="en-US" w:eastAsia="en-US" w:bidi="ar-SA"/>
              </w:rPr>
              <w:t>免试。</w:t>
            </w:r>
          </w:p>
          <w:p w14:paraId="5D75C7CC">
            <w:pPr>
              <w:widowControl/>
              <w:kinsoku w:val="0"/>
              <w:autoSpaceDE w:val="0"/>
              <w:autoSpaceDN w:val="0"/>
              <w:adjustRightInd w:val="0"/>
              <w:snapToGrid w:val="0"/>
              <w:spacing w:line="353" w:lineRule="auto"/>
              <w:jc w:val="left"/>
              <w:textAlignment w:val="baseline"/>
              <w:rPr>
                <w:rFonts w:ascii="Arial" w:hAnsi="Arial" w:eastAsia="Arial" w:cs="Arial"/>
                <w:snapToGrid w:val="0"/>
                <w:color w:val="000000"/>
                <w:kern w:val="0"/>
                <w:sz w:val="21"/>
                <w:szCs w:val="21"/>
                <w:lang w:eastAsia="en-US"/>
              </w:rPr>
            </w:pPr>
          </w:p>
          <w:p w14:paraId="0EFCA080">
            <w:pPr>
              <w:kinsoku w:val="0"/>
              <w:autoSpaceDE w:val="0"/>
              <w:autoSpaceDN w:val="0"/>
              <w:adjustRightInd w:val="0"/>
              <w:snapToGrid w:val="0"/>
              <w:spacing w:before="78" w:line="220" w:lineRule="auto"/>
              <w:ind w:left="3995"/>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13"/>
                <w:kern w:val="0"/>
                <w:sz w:val="24"/>
                <w:szCs w:val="24"/>
                <w:lang w:val="en-US" w:eastAsia="en-US" w:bidi="ar-SA"/>
              </w:rPr>
              <w:t>经办人（签名</w:t>
            </w:r>
            <w:r>
              <w:rPr>
                <w:rFonts w:ascii="仿宋" w:hAnsi="仿宋" w:eastAsia="仿宋" w:cs="仿宋"/>
                <w:snapToGrid w:val="0"/>
                <w:color w:val="000000"/>
                <w:spacing w:val="-64"/>
                <w:kern w:val="0"/>
                <w:sz w:val="24"/>
                <w:szCs w:val="24"/>
                <w:lang w:val="en-US" w:eastAsia="en-US" w:bidi="ar-SA"/>
              </w:rPr>
              <w:t>）：</w:t>
            </w:r>
          </w:p>
          <w:p w14:paraId="14328127">
            <w:pPr>
              <w:kinsoku w:val="0"/>
              <w:autoSpaceDE w:val="0"/>
              <w:autoSpaceDN w:val="0"/>
              <w:adjustRightInd w:val="0"/>
              <w:snapToGrid w:val="0"/>
              <w:spacing w:before="114" w:line="217" w:lineRule="auto"/>
              <w:ind w:left="3992"/>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13"/>
                <w:kern w:val="0"/>
                <w:sz w:val="24"/>
                <w:szCs w:val="24"/>
                <w:lang w:val="en-US" w:eastAsia="en-US" w:bidi="ar-SA"/>
              </w:rPr>
              <w:t>年    月</w:t>
            </w:r>
            <w:r>
              <w:rPr>
                <w:rFonts w:ascii="仿宋" w:hAnsi="仿宋" w:eastAsia="仿宋" w:cs="仿宋"/>
                <w:snapToGrid w:val="0"/>
                <w:color w:val="000000"/>
                <w:spacing w:val="6"/>
                <w:kern w:val="0"/>
                <w:sz w:val="24"/>
                <w:szCs w:val="24"/>
                <w:lang w:val="en-US" w:eastAsia="en-US" w:bidi="ar-SA"/>
              </w:rPr>
              <w:t xml:space="preserve">    </w:t>
            </w:r>
            <w:r>
              <w:rPr>
                <w:rFonts w:ascii="仿宋" w:hAnsi="仿宋" w:eastAsia="仿宋" w:cs="仿宋"/>
                <w:snapToGrid w:val="0"/>
                <w:color w:val="000000"/>
                <w:spacing w:val="-13"/>
                <w:kern w:val="0"/>
                <w:sz w:val="24"/>
                <w:szCs w:val="24"/>
                <w:lang w:val="en-US" w:eastAsia="en-US" w:bidi="ar-SA"/>
              </w:rPr>
              <w:t>日（单位公章）</w:t>
            </w:r>
          </w:p>
        </w:tc>
      </w:tr>
      <w:tr w14:paraId="3A37FA6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81" w:hRule="atLeast"/>
        </w:trPr>
        <w:tc>
          <w:tcPr>
            <w:tcW w:w="945" w:type="dxa"/>
            <w:tcBorders>
              <w:left w:val="single" w:color="000000" w:sz="10" w:space="0"/>
              <w:bottom w:val="single" w:color="000000" w:sz="10" w:space="0"/>
            </w:tcBorders>
            <w:textDirection w:val="tbRlV"/>
            <w:vAlign w:val="top"/>
          </w:tcPr>
          <w:p w14:paraId="7F5A9270">
            <w:pPr>
              <w:widowControl/>
              <w:kinsoku w:val="0"/>
              <w:autoSpaceDE w:val="0"/>
              <w:autoSpaceDN w:val="0"/>
              <w:adjustRightInd w:val="0"/>
              <w:snapToGrid w:val="0"/>
              <w:spacing w:line="260" w:lineRule="auto"/>
              <w:jc w:val="left"/>
              <w:textAlignment w:val="baseline"/>
              <w:rPr>
                <w:rFonts w:ascii="Arial" w:hAnsi="Arial" w:eastAsia="Arial" w:cs="Arial"/>
                <w:snapToGrid w:val="0"/>
                <w:color w:val="000000"/>
                <w:kern w:val="0"/>
                <w:sz w:val="21"/>
                <w:szCs w:val="21"/>
                <w:lang w:eastAsia="en-US"/>
              </w:rPr>
            </w:pPr>
          </w:p>
          <w:p w14:paraId="117B1949">
            <w:pPr>
              <w:kinsoku w:val="0"/>
              <w:autoSpaceDE w:val="0"/>
              <w:autoSpaceDN w:val="0"/>
              <w:adjustRightInd w:val="0"/>
              <w:snapToGrid w:val="0"/>
              <w:spacing w:before="80" w:line="204" w:lineRule="auto"/>
              <w:ind w:left="862"/>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8"/>
                <w:kern w:val="0"/>
                <w:sz w:val="24"/>
                <w:szCs w:val="24"/>
                <w:lang w:val="en-US" w:eastAsia="en-US" w:bidi="ar-SA"/>
              </w:rPr>
              <w:t>招生院校意见</w:t>
            </w:r>
          </w:p>
        </w:tc>
        <w:tc>
          <w:tcPr>
            <w:tcW w:w="8007" w:type="dxa"/>
            <w:gridSpan w:val="7"/>
            <w:tcBorders>
              <w:bottom w:val="single" w:color="000000" w:sz="10" w:space="0"/>
              <w:right w:val="single" w:color="000000" w:sz="10" w:space="0"/>
            </w:tcBorders>
            <w:vAlign w:val="top"/>
          </w:tcPr>
          <w:p w14:paraId="28A0A562">
            <w:pPr>
              <w:widowControl/>
              <w:kinsoku w:val="0"/>
              <w:autoSpaceDE w:val="0"/>
              <w:autoSpaceDN w:val="0"/>
              <w:adjustRightInd w:val="0"/>
              <w:snapToGrid w:val="0"/>
              <w:spacing w:line="450" w:lineRule="auto"/>
              <w:jc w:val="left"/>
              <w:textAlignment w:val="baseline"/>
              <w:rPr>
                <w:rFonts w:ascii="Arial" w:hAnsi="Arial" w:eastAsia="Arial" w:cs="Arial"/>
                <w:snapToGrid w:val="0"/>
                <w:color w:val="000000"/>
                <w:kern w:val="0"/>
                <w:sz w:val="21"/>
                <w:szCs w:val="21"/>
                <w:lang w:eastAsia="en-US"/>
              </w:rPr>
            </w:pPr>
          </w:p>
          <w:p w14:paraId="6840A2AF">
            <w:pPr>
              <w:kinsoku w:val="0"/>
              <w:autoSpaceDE w:val="0"/>
              <w:autoSpaceDN w:val="0"/>
              <w:adjustRightInd w:val="0"/>
              <w:snapToGrid w:val="0"/>
              <w:spacing w:before="78" w:line="292" w:lineRule="auto"/>
              <w:ind w:left="107" w:right="227" w:firstLine="481"/>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6"/>
                <w:kern w:val="0"/>
                <w:sz w:val="24"/>
                <w:szCs w:val="24"/>
                <w:lang w:val="en-US" w:eastAsia="en-US" w:bidi="ar-SA"/>
              </w:rPr>
              <w:t>经审核，该生符合免试录取条件。经研究决</w:t>
            </w:r>
            <w:r>
              <w:rPr>
                <w:rFonts w:ascii="仿宋" w:hAnsi="仿宋" w:eastAsia="仿宋" w:cs="仿宋"/>
                <w:snapToGrid w:val="0"/>
                <w:color w:val="000000"/>
                <w:spacing w:val="5"/>
                <w:kern w:val="0"/>
                <w:sz w:val="24"/>
                <w:szCs w:val="24"/>
                <w:lang w:val="en-US" w:eastAsia="en-US" w:bidi="ar-SA"/>
              </w:rPr>
              <w:t>定，</w:t>
            </w:r>
            <w:r>
              <w:rPr>
                <w:rFonts w:ascii="仿宋" w:hAnsi="仿宋" w:eastAsia="仿宋" w:cs="仿宋"/>
                <w:snapToGrid w:val="0"/>
                <w:color w:val="000000"/>
                <w:spacing w:val="-70"/>
                <w:kern w:val="0"/>
                <w:sz w:val="24"/>
                <w:szCs w:val="24"/>
                <w:lang w:val="en-US" w:eastAsia="en-US" w:bidi="ar-SA"/>
              </w:rPr>
              <w:t xml:space="preserve"> </w:t>
            </w:r>
            <w:r>
              <w:rPr>
                <w:rFonts w:ascii="仿宋" w:hAnsi="仿宋" w:eastAsia="仿宋" w:cs="仿宋"/>
                <w:snapToGrid w:val="0"/>
                <w:color w:val="000000"/>
                <w:spacing w:val="5"/>
                <w:kern w:val="0"/>
                <w:sz w:val="24"/>
                <w:szCs w:val="24"/>
                <w:lang w:val="en-US" w:eastAsia="en-US" w:bidi="ar-SA"/>
              </w:rPr>
              <w:t>同意免试录取到我</w:t>
            </w:r>
            <w:r>
              <w:rPr>
                <w:rFonts w:ascii="仿宋" w:hAnsi="仿宋" w:eastAsia="仿宋" w:cs="仿宋"/>
                <w:snapToGrid w:val="0"/>
                <w:color w:val="000000"/>
                <w:kern w:val="0"/>
                <w:sz w:val="24"/>
                <w:szCs w:val="24"/>
                <w:lang w:val="en-US" w:eastAsia="en-US" w:bidi="ar-SA"/>
              </w:rPr>
              <w:t xml:space="preserve"> </w:t>
            </w:r>
            <w:r>
              <w:rPr>
                <w:rFonts w:ascii="仿宋" w:hAnsi="仿宋" w:eastAsia="仿宋" w:cs="仿宋"/>
                <w:snapToGrid w:val="0"/>
                <w:color w:val="000000"/>
                <w:spacing w:val="-1"/>
                <w:kern w:val="0"/>
                <w:sz w:val="24"/>
                <w:szCs w:val="24"/>
                <w:lang w:val="en-US" w:eastAsia="en-US" w:bidi="ar-SA"/>
              </w:rPr>
              <w:t>校</w:t>
            </w:r>
            <w:r>
              <w:rPr>
                <w:rFonts w:ascii="仿宋" w:hAnsi="仿宋" w:eastAsia="仿宋" w:cs="仿宋"/>
                <w:snapToGrid w:val="0"/>
                <w:color w:val="000000"/>
                <w:spacing w:val="-111"/>
                <w:kern w:val="0"/>
                <w:sz w:val="24"/>
                <w:szCs w:val="24"/>
                <w:lang w:val="en-US" w:eastAsia="en-US" w:bidi="ar-SA"/>
              </w:rPr>
              <w:t xml:space="preserve"> </w:t>
            </w:r>
            <w:r>
              <w:rPr>
                <w:rFonts w:ascii="仿宋" w:hAnsi="仿宋" w:eastAsia="仿宋" w:cs="仿宋"/>
                <w:snapToGrid w:val="0"/>
                <w:color w:val="000000"/>
                <w:spacing w:val="14"/>
                <w:kern w:val="0"/>
                <w:sz w:val="24"/>
                <w:szCs w:val="24"/>
                <w:u w:val="single" w:color="auto"/>
                <w:lang w:val="en-US" w:eastAsia="en-US" w:bidi="ar-SA"/>
              </w:rPr>
              <w:t xml:space="preserve">        </w:t>
            </w:r>
            <w:r>
              <w:rPr>
                <w:rFonts w:ascii="仿宋" w:hAnsi="仿宋" w:eastAsia="仿宋" w:cs="仿宋"/>
                <w:snapToGrid w:val="0"/>
                <w:color w:val="000000"/>
                <w:spacing w:val="-104"/>
                <w:kern w:val="0"/>
                <w:sz w:val="24"/>
                <w:szCs w:val="24"/>
                <w:lang w:val="en-US" w:eastAsia="en-US" w:bidi="ar-SA"/>
              </w:rPr>
              <w:t xml:space="preserve"> </w:t>
            </w:r>
            <w:r>
              <w:rPr>
                <w:rFonts w:ascii="仿宋" w:hAnsi="仿宋" w:eastAsia="仿宋" w:cs="仿宋"/>
                <w:snapToGrid w:val="0"/>
                <w:color w:val="000000"/>
                <w:spacing w:val="-1"/>
                <w:kern w:val="0"/>
                <w:sz w:val="24"/>
                <w:szCs w:val="24"/>
                <w:lang w:val="en-US" w:eastAsia="en-US" w:bidi="ar-SA"/>
              </w:rPr>
              <w:t>层次</w:t>
            </w:r>
            <w:r>
              <w:rPr>
                <w:rFonts w:ascii="仿宋" w:hAnsi="仿宋" w:eastAsia="仿宋" w:cs="仿宋"/>
                <w:snapToGrid w:val="0"/>
                <w:color w:val="000000"/>
                <w:spacing w:val="-111"/>
                <w:kern w:val="0"/>
                <w:sz w:val="24"/>
                <w:szCs w:val="24"/>
                <w:lang w:val="en-US" w:eastAsia="en-US" w:bidi="ar-SA"/>
              </w:rPr>
              <w:t xml:space="preserve"> </w:t>
            </w:r>
            <w:r>
              <w:rPr>
                <w:rFonts w:ascii="仿宋" w:hAnsi="仿宋" w:eastAsia="仿宋" w:cs="仿宋"/>
                <w:snapToGrid w:val="0"/>
                <w:color w:val="000000"/>
                <w:kern w:val="0"/>
                <w:sz w:val="24"/>
                <w:szCs w:val="24"/>
                <w:u w:val="single" w:color="auto"/>
                <w:lang w:val="en-US" w:eastAsia="en-US" w:bidi="ar-SA"/>
              </w:rPr>
              <w:t xml:space="preserve">                    </w:t>
            </w:r>
            <w:r>
              <w:rPr>
                <w:rFonts w:ascii="仿宋" w:hAnsi="仿宋" w:eastAsia="仿宋" w:cs="仿宋"/>
                <w:snapToGrid w:val="0"/>
                <w:color w:val="000000"/>
                <w:spacing w:val="-88"/>
                <w:kern w:val="0"/>
                <w:sz w:val="24"/>
                <w:szCs w:val="24"/>
                <w:lang w:val="en-US" w:eastAsia="en-US" w:bidi="ar-SA"/>
              </w:rPr>
              <w:t xml:space="preserve"> </w:t>
            </w:r>
            <w:r>
              <w:rPr>
                <w:rFonts w:ascii="仿宋" w:hAnsi="仿宋" w:eastAsia="仿宋" w:cs="仿宋"/>
                <w:snapToGrid w:val="0"/>
                <w:color w:val="000000"/>
                <w:spacing w:val="-1"/>
                <w:kern w:val="0"/>
                <w:sz w:val="24"/>
                <w:szCs w:val="24"/>
                <w:lang w:val="en-US" w:eastAsia="en-US" w:bidi="ar-SA"/>
              </w:rPr>
              <w:t>专业就读。</w:t>
            </w:r>
          </w:p>
          <w:p w14:paraId="3212C181">
            <w:pPr>
              <w:widowControl/>
              <w:kinsoku w:val="0"/>
              <w:autoSpaceDE w:val="0"/>
              <w:autoSpaceDN w:val="0"/>
              <w:adjustRightInd w:val="0"/>
              <w:snapToGrid w:val="0"/>
              <w:spacing w:line="252" w:lineRule="auto"/>
              <w:jc w:val="left"/>
              <w:textAlignment w:val="baseline"/>
              <w:rPr>
                <w:rFonts w:ascii="Arial" w:hAnsi="Arial" w:eastAsia="Arial" w:cs="Arial"/>
                <w:snapToGrid w:val="0"/>
                <w:color w:val="000000"/>
                <w:kern w:val="0"/>
                <w:sz w:val="21"/>
                <w:szCs w:val="21"/>
                <w:lang w:eastAsia="en-US"/>
              </w:rPr>
            </w:pPr>
          </w:p>
          <w:p w14:paraId="70718ABD">
            <w:pPr>
              <w:widowControl/>
              <w:kinsoku w:val="0"/>
              <w:autoSpaceDE w:val="0"/>
              <w:autoSpaceDN w:val="0"/>
              <w:adjustRightInd w:val="0"/>
              <w:snapToGrid w:val="0"/>
              <w:spacing w:line="252" w:lineRule="auto"/>
              <w:jc w:val="left"/>
              <w:textAlignment w:val="baseline"/>
              <w:rPr>
                <w:rFonts w:ascii="Arial" w:hAnsi="Arial" w:eastAsia="Arial" w:cs="Arial"/>
                <w:snapToGrid w:val="0"/>
                <w:color w:val="000000"/>
                <w:kern w:val="0"/>
                <w:sz w:val="21"/>
                <w:szCs w:val="21"/>
                <w:lang w:eastAsia="en-US"/>
              </w:rPr>
            </w:pPr>
          </w:p>
          <w:p w14:paraId="796EB657">
            <w:pPr>
              <w:widowControl/>
              <w:kinsoku w:val="0"/>
              <w:autoSpaceDE w:val="0"/>
              <w:autoSpaceDN w:val="0"/>
              <w:adjustRightInd w:val="0"/>
              <w:snapToGrid w:val="0"/>
              <w:spacing w:line="253" w:lineRule="auto"/>
              <w:jc w:val="left"/>
              <w:textAlignment w:val="baseline"/>
              <w:rPr>
                <w:rFonts w:ascii="Arial" w:hAnsi="Arial" w:eastAsia="Arial" w:cs="Arial"/>
                <w:snapToGrid w:val="0"/>
                <w:color w:val="000000"/>
                <w:kern w:val="0"/>
                <w:sz w:val="21"/>
                <w:szCs w:val="21"/>
                <w:lang w:eastAsia="en-US"/>
              </w:rPr>
            </w:pPr>
          </w:p>
          <w:p w14:paraId="4A91B6F9">
            <w:pPr>
              <w:kinsoku w:val="0"/>
              <w:autoSpaceDE w:val="0"/>
              <w:autoSpaceDN w:val="0"/>
              <w:adjustRightInd w:val="0"/>
              <w:snapToGrid w:val="0"/>
              <w:spacing w:before="78" w:line="220" w:lineRule="auto"/>
              <w:ind w:left="3995"/>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13"/>
                <w:kern w:val="0"/>
                <w:sz w:val="24"/>
                <w:szCs w:val="24"/>
                <w:lang w:val="en-US" w:eastAsia="en-US" w:bidi="ar-SA"/>
              </w:rPr>
              <w:t>经办人（签名</w:t>
            </w:r>
            <w:r>
              <w:rPr>
                <w:rFonts w:ascii="仿宋" w:hAnsi="仿宋" w:eastAsia="仿宋" w:cs="仿宋"/>
                <w:snapToGrid w:val="0"/>
                <w:color w:val="000000"/>
                <w:spacing w:val="-64"/>
                <w:kern w:val="0"/>
                <w:sz w:val="24"/>
                <w:szCs w:val="24"/>
                <w:lang w:val="en-US" w:eastAsia="en-US" w:bidi="ar-SA"/>
              </w:rPr>
              <w:t>）：</w:t>
            </w:r>
          </w:p>
          <w:p w14:paraId="3A667845">
            <w:pPr>
              <w:kinsoku w:val="0"/>
              <w:autoSpaceDE w:val="0"/>
              <w:autoSpaceDN w:val="0"/>
              <w:adjustRightInd w:val="0"/>
              <w:snapToGrid w:val="0"/>
              <w:spacing w:before="114" w:line="217" w:lineRule="auto"/>
              <w:ind w:left="3992"/>
              <w:jc w:val="left"/>
              <w:textAlignment w:val="baseline"/>
              <w:rPr>
                <w:rFonts w:ascii="仿宋" w:hAnsi="仿宋" w:eastAsia="仿宋" w:cs="仿宋"/>
                <w:snapToGrid w:val="0"/>
                <w:color w:val="000000"/>
                <w:kern w:val="0"/>
                <w:sz w:val="24"/>
                <w:szCs w:val="24"/>
                <w:lang w:val="en-US" w:eastAsia="en-US" w:bidi="ar-SA"/>
              </w:rPr>
            </w:pPr>
            <w:r>
              <w:rPr>
                <w:rFonts w:ascii="仿宋" w:hAnsi="仿宋" w:eastAsia="仿宋" w:cs="仿宋"/>
                <w:snapToGrid w:val="0"/>
                <w:color w:val="000000"/>
                <w:spacing w:val="-13"/>
                <w:kern w:val="0"/>
                <w:sz w:val="24"/>
                <w:szCs w:val="24"/>
                <w:lang w:val="en-US" w:eastAsia="en-US" w:bidi="ar-SA"/>
              </w:rPr>
              <w:t>年    月</w:t>
            </w:r>
            <w:r>
              <w:rPr>
                <w:rFonts w:ascii="仿宋" w:hAnsi="仿宋" w:eastAsia="仿宋" w:cs="仿宋"/>
                <w:snapToGrid w:val="0"/>
                <w:color w:val="000000"/>
                <w:spacing w:val="6"/>
                <w:kern w:val="0"/>
                <w:sz w:val="24"/>
                <w:szCs w:val="24"/>
                <w:lang w:val="en-US" w:eastAsia="en-US" w:bidi="ar-SA"/>
              </w:rPr>
              <w:t xml:space="preserve">    </w:t>
            </w:r>
            <w:r>
              <w:rPr>
                <w:rFonts w:ascii="仿宋" w:hAnsi="仿宋" w:eastAsia="仿宋" w:cs="仿宋"/>
                <w:snapToGrid w:val="0"/>
                <w:color w:val="000000"/>
                <w:spacing w:val="-13"/>
                <w:kern w:val="0"/>
                <w:sz w:val="24"/>
                <w:szCs w:val="24"/>
                <w:lang w:val="en-US" w:eastAsia="en-US" w:bidi="ar-SA"/>
              </w:rPr>
              <w:t>日（单位公章）</w:t>
            </w:r>
          </w:p>
        </w:tc>
      </w:tr>
    </w:tbl>
    <w:p w14:paraId="5292E20E">
      <w:pPr>
        <w:widowControl/>
        <w:kinsoku w:val="0"/>
        <w:autoSpaceDE w:val="0"/>
        <w:autoSpaceDN w:val="0"/>
        <w:adjustRightInd w:val="0"/>
        <w:snapToGrid w:val="0"/>
        <w:spacing w:before="36" w:line="218" w:lineRule="auto"/>
        <w:ind w:left="135"/>
        <w:jc w:val="left"/>
        <w:textAlignment w:val="baseline"/>
        <w:rPr>
          <w:rFonts w:ascii="黑体" w:hAnsi="黑体" w:eastAsia="黑体" w:cs="黑体"/>
          <w:snapToGrid w:val="0"/>
          <w:color w:val="000000"/>
          <w:kern w:val="0"/>
          <w:sz w:val="24"/>
          <w:szCs w:val="24"/>
          <w:lang w:eastAsia="en-US"/>
        </w:rPr>
      </w:pPr>
      <w:r>
        <w:rPr>
          <w:rFonts w:ascii="黑体" w:hAnsi="黑体" w:eastAsia="黑体" w:cs="黑体"/>
          <w:snapToGrid w:val="0"/>
          <w:color w:val="000000"/>
          <w:spacing w:val="-9"/>
          <w:kern w:val="0"/>
          <w:sz w:val="24"/>
          <w:szCs w:val="24"/>
          <w:lang w:eastAsia="en-US"/>
        </w:rPr>
        <w:t>说明：</w:t>
      </w:r>
    </w:p>
    <w:p w14:paraId="2AB4F735">
      <w:pPr>
        <w:kinsoku w:val="0"/>
        <w:autoSpaceDE w:val="0"/>
        <w:autoSpaceDN w:val="0"/>
        <w:adjustRightInd w:val="0"/>
        <w:snapToGrid w:val="0"/>
        <w:spacing w:before="26" w:line="215" w:lineRule="auto"/>
        <w:ind w:left="606"/>
        <w:jc w:val="left"/>
        <w:textAlignment w:val="baseline"/>
        <w:rPr>
          <w:rFonts w:ascii="仿宋" w:hAnsi="仿宋" w:eastAsia="仿宋" w:cs="仿宋"/>
          <w:snapToGrid w:val="0"/>
          <w:color w:val="000000"/>
          <w:kern w:val="0"/>
          <w:sz w:val="24"/>
          <w:szCs w:val="24"/>
          <w:lang w:val="en-US" w:eastAsia="en-US" w:bidi="ar-SA"/>
        </w:rPr>
      </w:pPr>
      <w:r>
        <w:rPr>
          <w:rFonts w:ascii="Times New Roman" w:hAnsi="Times New Roman" w:eastAsia="Times New Roman" w:cs="Times New Roman"/>
          <w:snapToGrid w:val="0"/>
          <w:color w:val="000000"/>
          <w:spacing w:val="-12"/>
          <w:kern w:val="0"/>
          <w:sz w:val="24"/>
          <w:szCs w:val="24"/>
          <w:lang w:val="en-US" w:eastAsia="en-US" w:bidi="ar-SA"/>
        </w:rPr>
        <w:t>1</w:t>
      </w:r>
      <w:r>
        <w:rPr>
          <w:rFonts w:ascii="仿宋" w:hAnsi="仿宋" w:eastAsia="仿宋" w:cs="仿宋"/>
          <w:snapToGrid w:val="0"/>
          <w:color w:val="000000"/>
          <w:spacing w:val="-12"/>
          <w:kern w:val="0"/>
          <w:sz w:val="24"/>
          <w:szCs w:val="24"/>
          <w:lang w:val="en-US" w:eastAsia="en-US" w:bidi="ar-SA"/>
        </w:rPr>
        <w:t>．考生在提交相关部门审核时需提供本人身份证和获奖证书的原件及复印件。</w:t>
      </w:r>
    </w:p>
    <w:p w14:paraId="7478AD75">
      <w:pPr>
        <w:kinsoku w:val="0"/>
        <w:autoSpaceDE w:val="0"/>
        <w:autoSpaceDN w:val="0"/>
        <w:adjustRightInd w:val="0"/>
        <w:snapToGrid w:val="0"/>
        <w:spacing w:before="32" w:line="215" w:lineRule="auto"/>
        <w:ind w:left="583"/>
        <w:jc w:val="left"/>
        <w:textAlignment w:val="baseline"/>
        <w:rPr>
          <w:rFonts w:ascii="仿宋" w:hAnsi="仿宋" w:eastAsia="仿宋" w:cs="仿宋"/>
          <w:snapToGrid w:val="0"/>
          <w:color w:val="000000"/>
          <w:kern w:val="0"/>
          <w:sz w:val="24"/>
          <w:szCs w:val="24"/>
          <w:lang w:val="en-US" w:eastAsia="en-US" w:bidi="ar-SA"/>
        </w:rPr>
      </w:pPr>
      <w:r>
        <w:rPr>
          <w:rFonts w:ascii="Times New Roman" w:hAnsi="Times New Roman" w:eastAsia="Times New Roman" w:cs="Times New Roman"/>
          <w:snapToGrid w:val="0"/>
          <w:color w:val="000000"/>
          <w:spacing w:val="-23"/>
          <w:kern w:val="0"/>
          <w:sz w:val="24"/>
          <w:szCs w:val="24"/>
          <w:lang w:val="en-US" w:eastAsia="en-US" w:bidi="ar-SA"/>
        </w:rPr>
        <w:t>2</w:t>
      </w:r>
      <w:r>
        <w:rPr>
          <w:rFonts w:ascii="仿宋" w:hAnsi="仿宋" w:eastAsia="仿宋" w:cs="仿宋"/>
          <w:snapToGrid w:val="0"/>
          <w:color w:val="000000"/>
          <w:spacing w:val="-23"/>
          <w:kern w:val="0"/>
          <w:sz w:val="24"/>
          <w:szCs w:val="24"/>
          <w:lang w:val="en-US" w:eastAsia="en-US" w:bidi="ar-SA"/>
        </w:rPr>
        <w:t>．本表一式三份，一份存入考生档案，一份留存录取高校，一份交省教育考试院备案。</w:t>
      </w:r>
    </w:p>
    <w:p w14:paraId="5A2EA773">
      <w:pPr>
        <w:kinsoku w:val="0"/>
        <w:autoSpaceDE w:val="0"/>
        <w:autoSpaceDN w:val="0"/>
        <w:adjustRightInd w:val="0"/>
        <w:snapToGrid w:val="0"/>
        <w:spacing w:before="32" w:line="228" w:lineRule="auto"/>
        <w:ind w:left="148" w:right="110" w:firstLine="439"/>
        <w:jc w:val="left"/>
        <w:textAlignment w:val="baseline"/>
        <w:rPr>
          <w:rFonts w:ascii="仿宋" w:hAnsi="仿宋" w:eastAsia="仿宋" w:cs="仿宋"/>
          <w:snapToGrid w:val="0"/>
          <w:color w:val="000000"/>
          <w:kern w:val="0"/>
          <w:sz w:val="24"/>
          <w:szCs w:val="24"/>
          <w:lang w:val="en-US" w:eastAsia="en-US" w:bidi="ar-SA"/>
        </w:rPr>
      </w:pPr>
      <w:r>
        <w:rPr>
          <w:rFonts w:ascii="Times New Roman" w:hAnsi="Times New Roman" w:eastAsia="Times New Roman" w:cs="Times New Roman"/>
          <w:snapToGrid w:val="0"/>
          <w:color w:val="000000"/>
          <w:spacing w:val="-16"/>
          <w:kern w:val="0"/>
          <w:sz w:val="24"/>
          <w:szCs w:val="24"/>
          <w:lang w:val="en-US" w:eastAsia="en-US" w:bidi="ar-SA"/>
        </w:rPr>
        <w:t>3</w:t>
      </w:r>
      <w:r>
        <w:rPr>
          <w:rFonts w:ascii="仿宋" w:hAnsi="仿宋" w:eastAsia="仿宋" w:cs="仿宋"/>
          <w:snapToGrid w:val="0"/>
          <w:color w:val="000000"/>
          <w:spacing w:val="-16"/>
          <w:kern w:val="0"/>
          <w:sz w:val="24"/>
          <w:szCs w:val="24"/>
          <w:lang w:val="en-US" w:eastAsia="en-US" w:bidi="ar-SA"/>
        </w:rPr>
        <w:t>．获奖赛事仅限于“全国职业院校技能大赛”“中国职业技能大赛” “湖南省职业</w:t>
      </w:r>
      <w:r>
        <w:rPr>
          <w:rFonts w:ascii="仿宋" w:hAnsi="仿宋" w:eastAsia="仿宋" w:cs="仿宋"/>
          <w:snapToGrid w:val="0"/>
          <w:color w:val="000000"/>
          <w:spacing w:val="5"/>
          <w:kern w:val="0"/>
          <w:sz w:val="24"/>
          <w:szCs w:val="24"/>
          <w:lang w:val="en-US" w:eastAsia="en-US" w:bidi="ar-SA"/>
        </w:rPr>
        <w:t xml:space="preserve"> </w:t>
      </w:r>
      <w:r>
        <w:rPr>
          <w:rFonts w:ascii="仿宋" w:hAnsi="仿宋" w:eastAsia="仿宋" w:cs="仿宋"/>
          <w:snapToGrid w:val="0"/>
          <w:color w:val="000000"/>
          <w:spacing w:val="-12"/>
          <w:kern w:val="0"/>
          <w:sz w:val="24"/>
          <w:szCs w:val="24"/>
          <w:lang w:val="en-US" w:eastAsia="en-US" w:bidi="ar-SA"/>
        </w:rPr>
        <w:t>院校技能竞赛”和“湖南省职业技能大赛”。</w:t>
      </w:r>
    </w:p>
    <w:p w14:paraId="07918278">
      <w:pPr>
        <w:rPr>
          <w:color w:val="auto"/>
        </w:rPr>
      </w:pPr>
    </w:p>
    <w:sectPr>
      <w:headerReference r:id="rId3" w:type="default"/>
      <w:footerReference r:id="rId4" w:type="default"/>
      <w:pgSz w:w="11906" w:h="16838"/>
      <w:pgMar w:top="1247" w:right="1800" w:bottom="1247"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B6EDE4DD-975A-4381-919E-3A9DF53C1580}"/>
  </w:font>
  <w:font w:name="黑体">
    <w:panose1 w:val="02010609060101010101"/>
    <w:charset w:val="86"/>
    <w:family w:val="auto"/>
    <w:pitch w:val="default"/>
    <w:sig w:usb0="800002BF" w:usb1="38CF7CFA" w:usb2="00000016" w:usb3="00000000" w:csb0="00040001" w:csb1="00000000"/>
    <w:embedRegular r:id="rId2" w:fontKey="{FD4F32E4-10A4-4A6D-BFD6-1FF8EB05676F}"/>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3" w:fontKey="{DE3C9617-EC16-4F97-97D1-DE8F6F238E38}"/>
  </w:font>
  <w:font w:name="华文中宋">
    <w:panose1 w:val="02010600040101010101"/>
    <w:charset w:val="86"/>
    <w:family w:val="auto"/>
    <w:pitch w:val="default"/>
    <w:sig w:usb0="00000287" w:usb1="080F0000" w:usb2="00000000" w:usb3="00000000" w:csb0="0004009F" w:csb1="DFD70000"/>
    <w:embedRegular r:id="rId4" w:fontKey="{B9957C78-4E9C-451F-9ABD-A8B2EE7BE075}"/>
  </w:font>
  <w:font w:name="仿宋">
    <w:panose1 w:val="02010609060101010101"/>
    <w:charset w:val="86"/>
    <w:family w:val="modern"/>
    <w:pitch w:val="default"/>
    <w:sig w:usb0="800002BF" w:usb1="38CF7CFA" w:usb2="00000016" w:usb3="00000000" w:csb0="00040001" w:csb1="00000000"/>
    <w:embedRegular r:id="rId5" w:fontKey="{6007507C-CBF1-4B1F-8929-FC11B63B7396}"/>
  </w:font>
  <w:font w:name="方正小标宋简体">
    <w:panose1 w:val="03000509000000000000"/>
    <w:charset w:val="86"/>
    <w:family w:val="auto"/>
    <w:pitch w:val="default"/>
    <w:sig w:usb0="00000001" w:usb1="080E0000" w:usb2="00000000" w:usb3="00000000" w:csb0="00040000" w:csb1="00000000"/>
    <w:embedRegular r:id="rId6" w:fontKey="{D65F0A09-3CCC-4EE0-AC40-8C6FBC546F54}"/>
  </w:font>
  <w:font w:name="汉仪细圆B5">
    <w:altName w:val="仿宋"/>
    <w:panose1 w:val="00000000000000000000"/>
    <w:charset w:val="00"/>
    <w:family w:val="auto"/>
    <w:pitch w:val="default"/>
    <w:sig w:usb0="00000000" w:usb1="00000000" w:usb2="00000000" w:usb3="00000000" w:csb0="00000000" w:csb1="00000000"/>
    <w:embedRegular r:id="rId7" w:fontKey="{8AFC0BC0-7005-4904-BC94-5D50E504A7E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6339B9">
    <w:pPr>
      <w:pStyle w:val="7"/>
      <w:jc w:val="center"/>
    </w:pPr>
    <w:r>
      <w:fldChar w:fldCharType="begin"/>
    </w:r>
    <w:r>
      <w:instrText xml:space="preserve">PAGE   \* MERGEFORMAT</w:instrText>
    </w:r>
    <w:r>
      <w:fldChar w:fldCharType="separate"/>
    </w:r>
    <w:r>
      <w:t>2</w:t>
    </w:r>
    <w:r>
      <w:fldChar w:fldCharType="end"/>
    </w:r>
  </w:p>
  <w:p w14:paraId="1F98DB0A">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30B59A">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yYTQwMDdmZjQ3NTg0ZmZjYjc2NzdiMTg5YWQ2MWUifQ=="/>
    <w:docVar w:name="KSO_WPS_MARK_KEY" w:val="86e63c00-6612-4e84-b49a-254cd1dc5f4d"/>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128B"/>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D696B"/>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1B2"/>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76FE5"/>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1F10"/>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3F32E00"/>
    <w:rsid w:val="04003C23"/>
    <w:rsid w:val="04294F27"/>
    <w:rsid w:val="04C2712A"/>
    <w:rsid w:val="04DF1F2B"/>
    <w:rsid w:val="04ED2D68"/>
    <w:rsid w:val="04FA3A4F"/>
    <w:rsid w:val="05222BBF"/>
    <w:rsid w:val="05254A5F"/>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F0E57E7"/>
    <w:rsid w:val="0F713C26"/>
    <w:rsid w:val="0FA364D6"/>
    <w:rsid w:val="0FFA0E2A"/>
    <w:rsid w:val="107F26DA"/>
    <w:rsid w:val="10DB6D7F"/>
    <w:rsid w:val="11B318DC"/>
    <w:rsid w:val="11B545A0"/>
    <w:rsid w:val="11D92A62"/>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400E0E"/>
    <w:rsid w:val="1B6C2FEB"/>
    <w:rsid w:val="1B7A3E63"/>
    <w:rsid w:val="1BB11F7A"/>
    <w:rsid w:val="1BF77544"/>
    <w:rsid w:val="1C334DB0"/>
    <w:rsid w:val="1C4B7CFE"/>
    <w:rsid w:val="1C785375"/>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2D93B65"/>
    <w:rsid w:val="23134B09"/>
    <w:rsid w:val="233660B1"/>
    <w:rsid w:val="23416A94"/>
    <w:rsid w:val="234F597E"/>
    <w:rsid w:val="23B95264"/>
    <w:rsid w:val="23BC5A3E"/>
    <w:rsid w:val="23D1216B"/>
    <w:rsid w:val="23F52C20"/>
    <w:rsid w:val="23FC5CD6"/>
    <w:rsid w:val="242A1D2A"/>
    <w:rsid w:val="244823F9"/>
    <w:rsid w:val="25245D32"/>
    <w:rsid w:val="25787421"/>
    <w:rsid w:val="25ED6EF5"/>
    <w:rsid w:val="261C6242"/>
    <w:rsid w:val="265971F3"/>
    <w:rsid w:val="26AB5FE8"/>
    <w:rsid w:val="26D63198"/>
    <w:rsid w:val="26F17200"/>
    <w:rsid w:val="274979CF"/>
    <w:rsid w:val="275210BB"/>
    <w:rsid w:val="27AF13DE"/>
    <w:rsid w:val="286D4306"/>
    <w:rsid w:val="29DD040A"/>
    <w:rsid w:val="2A0406E2"/>
    <w:rsid w:val="2A0656A8"/>
    <w:rsid w:val="2A32577F"/>
    <w:rsid w:val="2A92450B"/>
    <w:rsid w:val="2ABE71EB"/>
    <w:rsid w:val="2B6D2D31"/>
    <w:rsid w:val="2C0833AD"/>
    <w:rsid w:val="2C8478F1"/>
    <w:rsid w:val="2CFB6EDA"/>
    <w:rsid w:val="2D0F6B01"/>
    <w:rsid w:val="2E225908"/>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D17C95"/>
    <w:rsid w:val="33ED199E"/>
    <w:rsid w:val="342B1D46"/>
    <w:rsid w:val="344828F8"/>
    <w:rsid w:val="344F51A3"/>
    <w:rsid w:val="346C7B0F"/>
    <w:rsid w:val="34764968"/>
    <w:rsid w:val="358B3826"/>
    <w:rsid w:val="35EA4102"/>
    <w:rsid w:val="36140CE4"/>
    <w:rsid w:val="361821D5"/>
    <w:rsid w:val="36261906"/>
    <w:rsid w:val="37031F9E"/>
    <w:rsid w:val="37AC319E"/>
    <w:rsid w:val="37BFA028"/>
    <w:rsid w:val="37CD1DE7"/>
    <w:rsid w:val="380A6843"/>
    <w:rsid w:val="38186329"/>
    <w:rsid w:val="38B55CC7"/>
    <w:rsid w:val="38E03E10"/>
    <w:rsid w:val="391060DB"/>
    <w:rsid w:val="395E52C3"/>
    <w:rsid w:val="396F4454"/>
    <w:rsid w:val="39756A74"/>
    <w:rsid w:val="39C20F5B"/>
    <w:rsid w:val="39D07618"/>
    <w:rsid w:val="39EE291F"/>
    <w:rsid w:val="3A52002D"/>
    <w:rsid w:val="3A695746"/>
    <w:rsid w:val="3AEA4709"/>
    <w:rsid w:val="3AEB1C60"/>
    <w:rsid w:val="3B0A6B5A"/>
    <w:rsid w:val="3B6A683B"/>
    <w:rsid w:val="3B892174"/>
    <w:rsid w:val="3CA73615"/>
    <w:rsid w:val="3CF31A06"/>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6242B1"/>
    <w:rsid w:val="407A208B"/>
    <w:rsid w:val="40E572B5"/>
    <w:rsid w:val="40E879E7"/>
    <w:rsid w:val="40F3694D"/>
    <w:rsid w:val="41005B39"/>
    <w:rsid w:val="410C1185"/>
    <w:rsid w:val="41590B3D"/>
    <w:rsid w:val="419D3DBE"/>
    <w:rsid w:val="41AA0C03"/>
    <w:rsid w:val="41C95E4D"/>
    <w:rsid w:val="41E9396D"/>
    <w:rsid w:val="427F40C9"/>
    <w:rsid w:val="429960CF"/>
    <w:rsid w:val="42CA6358"/>
    <w:rsid w:val="42D9011C"/>
    <w:rsid w:val="42F02ADA"/>
    <w:rsid w:val="43233126"/>
    <w:rsid w:val="43277BDB"/>
    <w:rsid w:val="434F5A51"/>
    <w:rsid w:val="438F28E2"/>
    <w:rsid w:val="451D704F"/>
    <w:rsid w:val="457E7FAC"/>
    <w:rsid w:val="45B47174"/>
    <w:rsid w:val="45D10756"/>
    <w:rsid w:val="466B5D9B"/>
    <w:rsid w:val="46701BD3"/>
    <w:rsid w:val="46756CDE"/>
    <w:rsid w:val="46A460B4"/>
    <w:rsid w:val="46B04A59"/>
    <w:rsid w:val="46BA646D"/>
    <w:rsid w:val="46FC24A1"/>
    <w:rsid w:val="470D1149"/>
    <w:rsid w:val="4732546E"/>
    <w:rsid w:val="47503B46"/>
    <w:rsid w:val="47EC01A1"/>
    <w:rsid w:val="485831BD"/>
    <w:rsid w:val="48973EA7"/>
    <w:rsid w:val="48CB3DCC"/>
    <w:rsid w:val="490E5A67"/>
    <w:rsid w:val="492900B7"/>
    <w:rsid w:val="494C2D19"/>
    <w:rsid w:val="495112C6"/>
    <w:rsid w:val="496112DB"/>
    <w:rsid w:val="496B4C67"/>
    <w:rsid w:val="49D56585"/>
    <w:rsid w:val="49EA3855"/>
    <w:rsid w:val="4A2475A4"/>
    <w:rsid w:val="4A510CE7"/>
    <w:rsid w:val="4AC35133"/>
    <w:rsid w:val="4AD56ED5"/>
    <w:rsid w:val="4ADD62DF"/>
    <w:rsid w:val="4B5B204B"/>
    <w:rsid w:val="4B77BA42"/>
    <w:rsid w:val="4B837B0C"/>
    <w:rsid w:val="4B850531"/>
    <w:rsid w:val="4B8A3E6C"/>
    <w:rsid w:val="4BA32DDE"/>
    <w:rsid w:val="4BB4664D"/>
    <w:rsid w:val="4C1930A0"/>
    <w:rsid w:val="4C673780"/>
    <w:rsid w:val="4C7F0DE7"/>
    <w:rsid w:val="4C9D15DC"/>
    <w:rsid w:val="4CC15DB1"/>
    <w:rsid w:val="4D5072E9"/>
    <w:rsid w:val="4D69668F"/>
    <w:rsid w:val="4D9322BB"/>
    <w:rsid w:val="4DCF13B8"/>
    <w:rsid w:val="4DF9660B"/>
    <w:rsid w:val="4E125FF9"/>
    <w:rsid w:val="4E81291C"/>
    <w:rsid w:val="4E9502E8"/>
    <w:rsid w:val="4F2621FE"/>
    <w:rsid w:val="4F3E33A7"/>
    <w:rsid w:val="4F8C636A"/>
    <w:rsid w:val="4F8D77AB"/>
    <w:rsid w:val="50004D99"/>
    <w:rsid w:val="5010686C"/>
    <w:rsid w:val="5012408F"/>
    <w:rsid w:val="507A753A"/>
    <w:rsid w:val="50C41F9B"/>
    <w:rsid w:val="514279CB"/>
    <w:rsid w:val="51992547"/>
    <w:rsid w:val="51996F17"/>
    <w:rsid w:val="523C74A6"/>
    <w:rsid w:val="52BB345C"/>
    <w:rsid w:val="52FA56E1"/>
    <w:rsid w:val="530F0D59"/>
    <w:rsid w:val="540567C7"/>
    <w:rsid w:val="54380789"/>
    <w:rsid w:val="544803B3"/>
    <w:rsid w:val="544F44F7"/>
    <w:rsid w:val="5472094E"/>
    <w:rsid w:val="54D1276A"/>
    <w:rsid w:val="54F76490"/>
    <w:rsid w:val="55144405"/>
    <w:rsid w:val="55312A98"/>
    <w:rsid w:val="55474042"/>
    <w:rsid w:val="554967A4"/>
    <w:rsid w:val="556E215B"/>
    <w:rsid w:val="55C208A5"/>
    <w:rsid w:val="56DC53F6"/>
    <w:rsid w:val="571A66C4"/>
    <w:rsid w:val="57DC0D06"/>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1F7341"/>
    <w:rsid w:val="604E4E9A"/>
    <w:rsid w:val="604F6C39"/>
    <w:rsid w:val="605F4325"/>
    <w:rsid w:val="60964868"/>
    <w:rsid w:val="60F4742F"/>
    <w:rsid w:val="611B3FFA"/>
    <w:rsid w:val="6126799A"/>
    <w:rsid w:val="61A35225"/>
    <w:rsid w:val="61B228BF"/>
    <w:rsid w:val="626055AF"/>
    <w:rsid w:val="62804CAC"/>
    <w:rsid w:val="629C67BC"/>
    <w:rsid w:val="62E670F3"/>
    <w:rsid w:val="630C6032"/>
    <w:rsid w:val="63C35974"/>
    <w:rsid w:val="656B46CF"/>
    <w:rsid w:val="656D726B"/>
    <w:rsid w:val="66387CAD"/>
    <w:rsid w:val="664D7F9B"/>
    <w:rsid w:val="66A3028A"/>
    <w:rsid w:val="66A650D9"/>
    <w:rsid w:val="671B1581"/>
    <w:rsid w:val="672A3F5C"/>
    <w:rsid w:val="67DF478F"/>
    <w:rsid w:val="67E11BC9"/>
    <w:rsid w:val="67ED7463"/>
    <w:rsid w:val="6860371C"/>
    <w:rsid w:val="68AE03DB"/>
    <w:rsid w:val="68D41B9A"/>
    <w:rsid w:val="690600B1"/>
    <w:rsid w:val="690D603E"/>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5D5E92"/>
    <w:rsid w:val="6F71DAA7"/>
    <w:rsid w:val="6F9314E5"/>
    <w:rsid w:val="6F9927A9"/>
    <w:rsid w:val="6FD63E81"/>
    <w:rsid w:val="6FEB37AA"/>
    <w:rsid w:val="6FFF35DB"/>
    <w:rsid w:val="703903A6"/>
    <w:rsid w:val="7039745D"/>
    <w:rsid w:val="706D4D57"/>
    <w:rsid w:val="70981B5C"/>
    <w:rsid w:val="71454595"/>
    <w:rsid w:val="71F1013E"/>
    <w:rsid w:val="72331534"/>
    <w:rsid w:val="723E08BB"/>
    <w:rsid w:val="72A471DF"/>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63137D"/>
    <w:rsid w:val="7A7AC12C"/>
    <w:rsid w:val="7AC47217"/>
    <w:rsid w:val="7AD2618C"/>
    <w:rsid w:val="7AE149BD"/>
    <w:rsid w:val="7AE262DC"/>
    <w:rsid w:val="7B647A4D"/>
    <w:rsid w:val="7B712812"/>
    <w:rsid w:val="7BDFE1A2"/>
    <w:rsid w:val="7BFA2BD2"/>
    <w:rsid w:val="7C2B0102"/>
    <w:rsid w:val="7C7E1CA6"/>
    <w:rsid w:val="7CFE890A"/>
    <w:rsid w:val="7D257547"/>
    <w:rsid w:val="7D5947FB"/>
    <w:rsid w:val="7D7FC70A"/>
    <w:rsid w:val="7D935155"/>
    <w:rsid w:val="7D9854CF"/>
    <w:rsid w:val="7DC97BD3"/>
    <w:rsid w:val="7DEC793D"/>
    <w:rsid w:val="7E5C285E"/>
    <w:rsid w:val="7EAF665D"/>
    <w:rsid w:val="7EBF5433"/>
    <w:rsid w:val="7EDEFF37"/>
    <w:rsid w:val="7F61721F"/>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rPr>
  </w:style>
  <w:style w:type="character" w:styleId="15">
    <w:name w:val="Hyperlink"/>
    <w:basedOn w:val="13"/>
    <w:qFormat/>
    <w:uiPriority w:val="0"/>
    <w:rPr>
      <w:color w:val="0000FF"/>
      <w:u w:val="single"/>
    </w:rPr>
  </w:style>
  <w:style w:type="character" w:styleId="16">
    <w:name w:val="annotation reference"/>
    <w:qFormat/>
    <w:uiPriority w:val="0"/>
    <w:rPr>
      <w:sz w:val="21"/>
      <w:szCs w:val="21"/>
    </w:rPr>
  </w:style>
  <w:style w:type="character" w:customStyle="1" w:styleId="17">
    <w:name w:val="批注文字 字符"/>
    <w:link w:val="3"/>
    <w:qFormat/>
    <w:uiPriority w:val="0"/>
    <w:rPr>
      <w:rFonts w:ascii="Calibri" w:hAnsi="Calibri"/>
      <w:kern w:val="2"/>
      <w:sz w:val="21"/>
      <w:szCs w:val="24"/>
    </w:rPr>
  </w:style>
  <w:style w:type="character" w:customStyle="1" w:styleId="18">
    <w:name w:val="正文文本缩进 字符"/>
    <w:link w:val="5"/>
    <w:qFormat/>
    <w:uiPriority w:val="0"/>
    <w:rPr>
      <w:rFonts w:ascii="宋体" w:hAnsi="宋体"/>
      <w:kern w:val="2"/>
      <w:sz w:val="30"/>
      <w:szCs w:val="30"/>
    </w:rPr>
  </w:style>
  <w:style w:type="character" w:customStyle="1" w:styleId="19">
    <w:name w:val="批注框文本 字符"/>
    <w:link w:val="6"/>
    <w:qFormat/>
    <w:uiPriority w:val="0"/>
    <w:rPr>
      <w:kern w:val="2"/>
      <w:sz w:val="18"/>
      <w:szCs w:val="18"/>
    </w:rPr>
  </w:style>
  <w:style w:type="character" w:customStyle="1" w:styleId="20">
    <w:name w:val="页脚 字符"/>
    <w:link w:val="7"/>
    <w:qFormat/>
    <w:uiPriority w:val="99"/>
    <w:rPr>
      <w:kern w:val="2"/>
      <w:sz w:val="18"/>
      <w:szCs w:val="18"/>
    </w:rPr>
  </w:style>
  <w:style w:type="character" w:customStyle="1" w:styleId="21">
    <w:name w:val="批注主题 字符"/>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unhideWhenUsed/>
    <w:qFormat/>
    <w:uiPriority w:val="99"/>
    <w:rPr>
      <w:rFonts w:ascii="Times New Roman" w:hAnsi="Times New Roman" w:eastAsia="宋体" w:cs="Times New Roman"/>
      <w:kern w:val="2"/>
      <w:sz w:val="21"/>
      <w:szCs w:val="24"/>
      <w:lang w:val="en-US" w:eastAsia="zh-CN" w:bidi="ar-SA"/>
    </w:rPr>
  </w:style>
  <w:style w:type="character" w:customStyle="1" w:styleId="25">
    <w:name w:val="font11"/>
    <w:basedOn w:val="13"/>
    <w:qFormat/>
    <w:uiPriority w:val="0"/>
    <w:rPr>
      <w:rFonts w:hint="eastAsia" w:ascii="宋体" w:hAnsi="宋体" w:eastAsia="宋体" w:cs="宋体"/>
      <w:b/>
      <w:bCs/>
      <w:color w:val="000000"/>
      <w:sz w:val="21"/>
      <w:szCs w:val="21"/>
      <w:u w:val="none"/>
    </w:rPr>
  </w:style>
  <w:style w:type="table" w:customStyle="1" w:styleId="2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11</Pages>
  <Words>5930</Words>
  <Characters>6506</Characters>
  <Lines>54</Lines>
  <Paragraphs>15</Paragraphs>
  <TotalTime>47</TotalTime>
  <ScaleCrop>false</ScaleCrop>
  <LinksUpToDate>false</LinksUpToDate>
  <CharactersWithSpaces>6729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想多了头疼想通了心疼</cp:lastModifiedBy>
  <cp:lastPrinted>2025-01-14T01:57:00Z</cp:lastPrinted>
  <dcterms:modified xsi:type="dcterms:W3CDTF">2025-01-24T07:26:41Z</dcterms:modified>
  <dc:title>湖南商务职业技术学院2014年招生章程</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658C42CF92EE429FA377F2B1051C5085_13</vt:lpwstr>
  </property>
  <property fmtid="{D5CDD505-2E9C-101B-9397-08002B2CF9AE}" pid="4" name="KSOTemplateDocerSaveRecord">
    <vt:lpwstr>eyJoZGlkIjoiMzEwNTM5NzYwMDRjMzkwZTVkZjY2ODkwMGIxNGU0OTUiLCJ1c2VySWQiOiIzMDcxNjM1NDcifQ==</vt:lpwstr>
  </property>
</Properties>
</file>