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3E5F9B">
      <w:pPr>
        <w:spacing w:before="156" w:beforeLines="50" w:after="156" w:afterLines="50" w:line="500" w:lineRule="exact"/>
        <w:jc w:val="center"/>
        <w:rPr>
          <w:rFonts w:hint="eastAsia" w:ascii="仿宋" w:hAnsi="仿宋" w:eastAsia="仿宋" w:cs="仿宋"/>
          <w:b/>
          <w:bCs/>
          <w:sz w:val="36"/>
          <w:szCs w:val="36"/>
        </w:rPr>
      </w:pPr>
      <w:bookmarkStart w:id="0" w:name="zhengwen"/>
      <w:r>
        <w:rPr>
          <w:rFonts w:hint="eastAsia" w:ascii="仿宋" w:hAnsi="仿宋" w:eastAsia="仿宋" w:cs="仿宋"/>
          <w:b/>
          <w:bCs/>
          <w:sz w:val="36"/>
          <w:szCs w:val="36"/>
          <w:lang w:val="en-US" w:eastAsia="zh-CN"/>
        </w:rPr>
        <w:t>长沙南方职业学院</w:t>
      </w:r>
      <w:r>
        <w:rPr>
          <w:rFonts w:hint="eastAsia" w:ascii="仿宋" w:hAnsi="仿宋" w:eastAsia="仿宋" w:cs="仿宋"/>
          <w:b/>
          <w:bCs/>
          <w:sz w:val="36"/>
          <w:szCs w:val="36"/>
          <w:lang w:eastAsia="zh-CN"/>
        </w:rPr>
        <w:t>2025</w:t>
      </w:r>
      <w:r>
        <w:rPr>
          <w:rFonts w:hint="eastAsia" w:ascii="仿宋" w:hAnsi="仿宋" w:eastAsia="仿宋" w:cs="仿宋"/>
          <w:b/>
          <w:bCs/>
          <w:sz w:val="36"/>
          <w:szCs w:val="36"/>
        </w:rPr>
        <w:t>年</w:t>
      </w:r>
      <w:r>
        <w:rPr>
          <w:rFonts w:hint="eastAsia" w:ascii="仿宋" w:hAnsi="仿宋" w:eastAsia="仿宋" w:cs="仿宋"/>
          <w:b/>
          <w:bCs/>
          <w:sz w:val="36"/>
          <w:szCs w:val="36"/>
          <w:lang w:val="en-US" w:eastAsia="zh-CN"/>
        </w:rPr>
        <w:t>高职单招章</w:t>
      </w:r>
      <w:r>
        <w:rPr>
          <w:rFonts w:hint="eastAsia" w:ascii="仿宋" w:hAnsi="仿宋" w:eastAsia="仿宋" w:cs="仿宋"/>
          <w:b/>
          <w:bCs/>
          <w:sz w:val="36"/>
          <w:szCs w:val="36"/>
        </w:rPr>
        <w:t>程</w:t>
      </w:r>
    </w:p>
    <w:p w14:paraId="6731DBF7">
      <w:pPr>
        <w:numPr>
          <w:ilvl w:val="0"/>
          <w:numId w:val="1"/>
        </w:numPr>
        <w:spacing w:before="312" w:beforeLines="100" w:after="156" w:afterLines="50" w:line="680" w:lineRule="exact"/>
        <w:jc w:val="center"/>
        <w:rPr>
          <w:rFonts w:hint="eastAsia" w:ascii="仿宋" w:hAnsi="仿宋" w:eastAsia="仿宋" w:cs="仿宋"/>
          <w:b/>
          <w:bCs/>
          <w:sz w:val="32"/>
          <w:szCs w:val="32"/>
        </w:rPr>
      </w:pPr>
      <w:r>
        <w:rPr>
          <w:rFonts w:hint="eastAsia" w:ascii="仿宋" w:hAnsi="仿宋" w:eastAsia="仿宋" w:cs="仿宋"/>
          <w:b/>
          <w:bCs/>
          <w:sz w:val="32"/>
          <w:szCs w:val="32"/>
        </w:rPr>
        <w:t>总 则</w:t>
      </w:r>
    </w:p>
    <w:p w14:paraId="79A286BD">
      <w:pPr>
        <w:numPr>
          <w:ilvl w:val="0"/>
          <w:numId w:val="0"/>
        </w:numPr>
        <w:spacing w:line="500" w:lineRule="exact"/>
        <w:ind w:firstLine="562" w:firstLineChars="200"/>
        <w:rPr>
          <w:rFonts w:hint="eastAsia" w:ascii="仿宋" w:hAnsi="仿宋" w:eastAsia="仿宋" w:cs="仿宋"/>
          <w:sz w:val="28"/>
          <w:szCs w:val="28"/>
        </w:rPr>
      </w:pPr>
      <w:r>
        <w:rPr>
          <w:rFonts w:hint="eastAsia" w:ascii="仿宋" w:hAnsi="仿宋" w:eastAsia="仿宋" w:cs="仿宋"/>
          <w:b/>
          <w:kern w:val="2"/>
          <w:sz w:val="28"/>
          <w:szCs w:val="28"/>
          <w:lang w:val="en-US" w:eastAsia="zh-CN" w:bidi="ar-SA"/>
        </w:rPr>
        <w:t xml:space="preserve">第一条 </w:t>
      </w:r>
      <w:r>
        <w:rPr>
          <w:rFonts w:hint="eastAsia" w:ascii="仿宋" w:hAnsi="仿宋" w:eastAsia="仿宋" w:cs="仿宋"/>
          <w:sz w:val="28"/>
          <w:szCs w:val="28"/>
        </w:rPr>
        <w:t>根据《中华人民共和国教育法》《中华人民共和国高等教育法》等法律法规及教育部有关规定，</w:t>
      </w:r>
      <w:r>
        <w:rPr>
          <w:rFonts w:hint="eastAsia" w:ascii="仿宋" w:hAnsi="仿宋" w:eastAsia="仿宋" w:cs="仿宋"/>
          <w:sz w:val="28"/>
          <w:szCs w:val="28"/>
          <w:lang w:val="en-US" w:eastAsia="zh-CN"/>
        </w:rPr>
        <w:t>依据</w:t>
      </w:r>
      <w:r>
        <w:rPr>
          <w:rFonts w:hint="eastAsia" w:ascii="仿宋" w:hAnsi="仿宋" w:eastAsia="仿宋" w:cs="仿宋"/>
          <w:sz w:val="28"/>
          <w:szCs w:val="28"/>
        </w:rPr>
        <w:t>湖南省教育厅《关于做好</w:t>
      </w:r>
      <w:r>
        <w:rPr>
          <w:rFonts w:hint="eastAsia" w:ascii="仿宋" w:hAnsi="仿宋" w:eastAsia="仿宋" w:cs="仿宋"/>
          <w:sz w:val="28"/>
          <w:szCs w:val="28"/>
          <w:lang w:val="en-US" w:eastAsia="zh-CN"/>
        </w:rPr>
        <w:t>湖南省</w:t>
      </w:r>
      <w:r>
        <w:rPr>
          <w:rFonts w:hint="eastAsia" w:ascii="仿宋" w:hAnsi="仿宋" w:eastAsia="仿宋" w:cs="仿宋"/>
          <w:sz w:val="28"/>
          <w:szCs w:val="28"/>
          <w:lang w:eastAsia="zh-CN"/>
        </w:rPr>
        <w:t>2025</w:t>
      </w:r>
      <w:r>
        <w:rPr>
          <w:rFonts w:hint="eastAsia" w:ascii="仿宋" w:hAnsi="仿宋" w:eastAsia="仿宋" w:cs="仿宋"/>
          <w:sz w:val="28"/>
          <w:szCs w:val="28"/>
        </w:rPr>
        <w:t>年高职</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高专</w:t>
      </w:r>
      <w:r>
        <w:rPr>
          <w:rFonts w:hint="eastAsia" w:ascii="仿宋" w:hAnsi="仿宋" w:eastAsia="仿宋" w:cs="仿宋"/>
          <w:sz w:val="28"/>
          <w:szCs w:val="28"/>
          <w:lang w:eastAsia="zh-CN"/>
        </w:rPr>
        <w:t>）</w:t>
      </w:r>
      <w:r>
        <w:rPr>
          <w:rFonts w:hint="eastAsia" w:ascii="仿宋" w:hAnsi="仿宋" w:eastAsia="仿宋" w:cs="仿宋"/>
          <w:sz w:val="28"/>
          <w:szCs w:val="28"/>
        </w:rPr>
        <w:t>院校单独招生工作的通知》（湘教</w:t>
      </w:r>
      <w:r>
        <w:rPr>
          <w:rFonts w:hint="eastAsia" w:ascii="仿宋" w:hAnsi="仿宋" w:eastAsia="仿宋" w:cs="仿宋"/>
          <w:sz w:val="28"/>
          <w:szCs w:val="28"/>
          <w:lang w:val="en-US" w:eastAsia="zh-CN"/>
        </w:rPr>
        <w:t>通</w:t>
      </w:r>
      <w:r>
        <w:rPr>
          <w:rFonts w:hint="eastAsia" w:ascii="仿宋" w:hAnsi="仿宋" w:eastAsia="仿宋" w:cs="仿宋"/>
          <w:sz w:val="28"/>
          <w:szCs w:val="28"/>
        </w:rPr>
        <w:t>〔202</w:t>
      </w:r>
      <w:r>
        <w:rPr>
          <w:rFonts w:hint="eastAsia" w:ascii="仿宋" w:hAnsi="仿宋" w:eastAsia="仿宋" w:cs="仿宋"/>
          <w:sz w:val="28"/>
          <w:szCs w:val="28"/>
          <w:lang w:val="en-US" w:eastAsia="zh-CN"/>
        </w:rPr>
        <w:t>4</w:t>
      </w:r>
      <w:r>
        <w:rPr>
          <w:rFonts w:hint="eastAsia" w:ascii="仿宋" w:hAnsi="仿宋" w:eastAsia="仿宋" w:cs="仿宋"/>
          <w:sz w:val="28"/>
          <w:szCs w:val="28"/>
        </w:rPr>
        <w:t>〕</w:t>
      </w:r>
      <w:r>
        <w:rPr>
          <w:rFonts w:hint="eastAsia" w:ascii="仿宋" w:hAnsi="仿宋" w:eastAsia="仿宋" w:cs="仿宋"/>
          <w:sz w:val="28"/>
          <w:szCs w:val="28"/>
          <w:lang w:val="en-US" w:eastAsia="zh-CN"/>
        </w:rPr>
        <w:t>271</w:t>
      </w:r>
      <w:r>
        <w:rPr>
          <w:rFonts w:hint="eastAsia" w:ascii="仿宋" w:hAnsi="仿宋" w:eastAsia="仿宋" w:cs="仿宋"/>
          <w:sz w:val="28"/>
          <w:szCs w:val="28"/>
        </w:rPr>
        <w:t>号）</w:t>
      </w:r>
      <w:r>
        <w:rPr>
          <w:rFonts w:hint="eastAsia" w:ascii="仿宋" w:hAnsi="仿宋" w:eastAsia="仿宋" w:cs="仿宋"/>
          <w:sz w:val="28"/>
          <w:szCs w:val="28"/>
          <w:lang w:val="en-US" w:eastAsia="zh-CN"/>
        </w:rPr>
        <w:t>有关要求</w:t>
      </w:r>
      <w:r>
        <w:rPr>
          <w:rFonts w:hint="eastAsia" w:ascii="仿宋" w:hAnsi="仿宋" w:eastAsia="仿宋" w:cs="仿宋"/>
          <w:sz w:val="28"/>
          <w:szCs w:val="28"/>
        </w:rPr>
        <w:t>，结合</w:t>
      </w:r>
      <w:r>
        <w:rPr>
          <w:rFonts w:hint="eastAsia" w:ascii="仿宋" w:hAnsi="仿宋" w:eastAsia="仿宋" w:cs="仿宋"/>
          <w:sz w:val="28"/>
          <w:szCs w:val="28"/>
          <w:lang w:val="en-US" w:eastAsia="zh-CN"/>
        </w:rPr>
        <w:t>学校</w:t>
      </w:r>
      <w:r>
        <w:rPr>
          <w:rFonts w:hint="eastAsia" w:ascii="仿宋" w:hAnsi="仿宋" w:eastAsia="仿宋" w:cs="仿宋"/>
          <w:sz w:val="28"/>
          <w:szCs w:val="28"/>
        </w:rPr>
        <w:t>单独招生工作</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以下简称单招</w:t>
      </w:r>
      <w:r>
        <w:rPr>
          <w:rFonts w:hint="eastAsia" w:ascii="仿宋" w:hAnsi="仿宋" w:eastAsia="仿宋" w:cs="仿宋"/>
          <w:sz w:val="28"/>
          <w:szCs w:val="28"/>
          <w:lang w:eastAsia="zh-CN"/>
        </w:rPr>
        <w:t>）</w:t>
      </w:r>
      <w:r>
        <w:rPr>
          <w:rFonts w:hint="eastAsia" w:ascii="仿宋" w:hAnsi="仿宋" w:eastAsia="仿宋" w:cs="仿宋"/>
          <w:sz w:val="28"/>
          <w:szCs w:val="28"/>
        </w:rPr>
        <w:t>实际，特制定本章程。</w:t>
      </w:r>
    </w:p>
    <w:p w14:paraId="6FBA884D">
      <w:pPr>
        <w:numPr>
          <w:ilvl w:val="0"/>
          <w:numId w:val="0"/>
        </w:numPr>
        <w:spacing w:line="500" w:lineRule="exact"/>
        <w:ind w:firstLine="562" w:firstLineChars="200"/>
        <w:rPr>
          <w:rFonts w:hint="eastAsia" w:ascii="仿宋" w:hAnsi="仿宋" w:eastAsia="仿宋" w:cs="仿宋"/>
          <w:sz w:val="28"/>
          <w:szCs w:val="28"/>
        </w:rPr>
      </w:pPr>
      <w:r>
        <w:rPr>
          <w:rFonts w:hint="eastAsia" w:ascii="仿宋" w:hAnsi="仿宋" w:eastAsia="仿宋" w:cs="仿宋"/>
          <w:b/>
          <w:kern w:val="2"/>
          <w:sz w:val="28"/>
          <w:szCs w:val="28"/>
          <w:lang w:val="en-US" w:eastAsia="zh-CN" w:bidi="ar-SA"/>
        </w:rPr>
        <w:t xml:space="preserve">第二条 </w:t>
      </w:r>
      <w:r>
        <w:rPr>
          <w:rFonts w:hint="eastAsia" w:ascii="仿宋" w:hAnsi="仿宋" w:eastAsia="仿宋" w:cs="仿宋"/>
          <w:sz w:val="28"/>
          <w:szCs w:val="28"/>
        </w:rPr>
        <w:t>学校</w:t>
      </w:r>
      <w:r>
        <w:rPr>
          <w:rFonts w:hint="eastAsia" w:ascii="仿宋" w:hAnsi="仿宋" w:eastAsia="仿宋" w:cs="仿宋"/>
          <w:sz w:val="28"/>
          <w:szCs w:val="28"/>
          <w:lang w:val="en-US" w:eastAsia="zh-CN"/>
        </w:rPr>
        <w:t>全</w:t>
      </w:r>
      <w:r>
        <w:rPr>
          <w:rFonts w:hint="eastAsia" w:ascii="仿宋" w:hAnsi="仿宋" w:eastAsia="仿宋" w:cs="仿宋"/>
          <w:sz w:val="28"/>
          <w:szCs w:val="28"/>
        </w:rPr>
        <w:t>称</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长沙南方职业学院</w:t>
      </w:r>
    </w:p>
    <w:p w14:paraId="75AB6A91">
      <w:pPr>
        <w:numPr>
          <w:ilvl w:val="0"/>
          <w:numId w:val="0"/>
        </w:numPr>
        <w:spacing w:line="500" w:lineRule="exact"/>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办学地点</w:t>
      </w:r>
      <w:r>
        <w:rPr>
          <w:rFonts w:hint="eastAsia" w:ascii="仿宋" w:hAnsi="仿宋" w:eastAsia="仿宋" w:cs="仿宋"/>
          <w:sz w:val="28"/>
          <w:szCs w:val="28"/>
        </w:rPr>
        <w:t>：</w:t>
      </w:r>
      <w:r>
        <w:rPr>
          <w:rFonts w:hint="eastAsia" w:ascii="仿宋" w:hAnsi="仿宋" w:eastAsia="仿宋" w:cs="仿宋"/>
          <w:sz w:val="28"/>
          <w:szCs w:val="28"/>
          <w:lang w:val="en-US" w:eastAsia="zh-CN"/>
        </w:rPr>
        <w:t>湖南省长沙市岳麓区大学城含浦科教园（本部校区）</w:t>
      </w:r>
    </w:p>
    <w:p w14:paraId="2BEAAE15">
      <w:pPr>
        <w:numPr>
          <w:ilvl w:val="0"/>
          <w:numId w:val="0"/>
        </w:numPr>
        <w:spacing w:line="500" w:lineRule="exact"/>
        <w:ind w:firstLine="1960" w:firstLineChars="700"/>
        <w:rPr>
          <w:rFonts w:hint="eastAsia" w:ascii="仿宋" w:hAnsi="仿宋" w:eastAsia="仿宋" w:cs="仿宋"/>
          <w:sz w:val="28"/>
          <w:szCs w:val="28"/>
          <w:lang w:eastAsia="zh-CN"/>
        </w:rPr>
      </w:pPr>
      <w:r>
        <w:rPr>
          <w:rFonts w:hint="eastAsia" w:ascii="仿宋" w:hAnsi="仿宋" w:eastAsia="仿宋" w:cs="仿宋"/>
          <w:sz w:val="28"/>
          <w:szCs w:val="28"/>
          <w:lang w:val="en-US" w:eastAsia="zh-CN"/>
        </w:rPr>
        <w:t>湖南省长沙市湘江新区金山桥培文路（方舟校区）</w:t>
      </w:r>
    </w:p>
    <w:p w14:paraId="70A151AE">
      <w:pPr>
        <w:numPr>
          <w:ilvl w:val="0"/>
          <w:numId w:val="0"/>
        </w:numPr>
        <w:spacing w:line="500" w:lineRule="exact"/>
        <w:ind w:firstLine="560" w:firstLineChars="200"/>
        <w:rPr>
          <w:rFonts w:hint="default" w:ascii="仿宋" w:hAnsi="仿宋" w:eastAsia="仿宋" w:cs="仿宋"/>
          <w:sz w:val="28"/>
          <w:szCs w:val="28"/>
          <w:lang w:val="en-US" w:eastAsia="zh-CN"/>
        </w:rPr>
      </w:pPr>
      <w:r>
        <w:rPr>
          <w:rFonts w:hint="eastAsia" w:ascii="仿宋" w:hAnsi="仿宋" w:eastAsia="仿宋" w:cs="仿宋"/>
          <w:sz w:val="28"/>
          <w:szCs w:val="28"/>
          <w:lang w:val="en-US" w:eastAsia="zh-CN"/>
        </w:rPr>
        <w:t>主管部门：湖南省教育厅</w:t>
      </w:r>
    </w:p>
    <w:p w14:paraId="34989282">
      <w:pPr>
        <w:numPr>
          <w:ilvl w:val="0"/>
          <w:numId w:val="0"/>
        </w:numPr>
        <w:spacing w:line="500" w:lineRule="exact"/>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办学层次：高职（专科）</w:t>
      </w:r>
    </w:p>
    <w:p w14:paraId="43766B8B">
      <w:pPr>
        <w:numPr>
          <w:ilvl w:val="0"/>
          <w:numId w:val="0"/>
        </w:numPr>
        <w:spacing w:line="500" w:lineRule="exact"/>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湖南省院校代号：4710</w:t>
      </w:r>
    </w:p>
    <w:p w14:paraId="5C79A414">
      <w:pPr>
        <w:numPr>
          <w:ilvl w:val="0"/>
          <w:numId w:val="0"/>
        </w:numPr>
        <w:spacing w:line="500" w:lineRule="exact"/>
        <w:ind w:firstLine="560" w:firstLineChars="200"/>
        <w:rPr>
          <w:rFonts w:hint="eastAsia" w:ascii="仿宋" w:hAnsi="仿宋" w:eastAsia="仿宋" w:cs="仿宋"/>
          <w:sz w:val="28"/>
          <w:szCs w:val="28"/>
        </w:rPr>
      </w:pPr>
      <w:r>
        <w:rPr>
          <w:rFonts w:hint="eastAsia" w:ascii="仿宋" w:hAnsi="仿宋" w:eastAsia="仿宋" w:cs="仿宋"/>
          <w:sz w:val="28"/>
          <w:szCs w:val="28"/>
          <w:lang w:val="en-US" w:eastAsia="zh-CN"/>
        </w:rPr>
        <w:t>办学类型：民办</w:t>
      </w:r>
    </w:p>
    <w:p w14:paraId="62EAE380">
      <w:pPr>
        <w:numPr>
          <w:ilvl w:val="0"/>
          <w:numId w:val="0"/>
        </w:numPr>
        <w:spacing w:line="500" w:lineRule="exact"/>
        <w:ind w:firstLine="562" w:firstLineChars="200"/>
        <w:rPr>
          <w:rFonts w:hint="eastAsia" w:ascii="仿宋" w:hAnsi="仿宋" w:eastAsia="仿宋" w:cs="仿宋"/>
          <w:sz w:val="28"/>
          <w:szCs w:val="28"/>
          <w:lang w:val="en-US" w:eastAsia="zh-CN"/>
        </w:rPr>
      </w:pPr>
      <w:r>
        <w:rPr>
          <w:rFonts w:hint="eastAsia" w:ascii="仿宋" w:hAnsi="仿宋" w:eastAsia="仿宋" w:cs="仿宋"/>
          <w:b/>
          <w:kern w:val="2"/>
          <w:sz w:val="28"/>
          <w:szCs w:val="28"/>
          <w:lang w:val="en-US" w:eastAsia="zh-CN" w:bidi="ar-SA"/>
        </w:rPr>
        <w:t xml:space="preserve">第三条 </w:t>
      </w:r>
      <w:r>
        <w:rPr>
          <w:rFonts w:hint="eastAsia" w:ascii="仿宋" w:hAnsi="仿宋" w:eastAsia="仿宋" w:cs="仿宋"/>
          <w:sz w:val="28"/>
          <w:szCs w:val="28"/>
        </w:rPr>
        <w:t>颁发学历证书的学校名称</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长沙南方职业学院</w:t>
      </w:r>
      <w:r>
        <w:rPr>
          <w:rFonts w:hint="eastAsia" w:ascii="仿宋" w:hAnsi="仿宋" w:eastAsia="仿宋" w:cs="仿宋"/>
          <w:sz w:val="28"/>
          <w:szCs w:val="28"/>
          <w:lang w:eastAsia="zh-CN"/>
        </w:rPr>
        <w:t>。</w:t>
      </w:r>
      <w:r>
        <w:rPr>
          <w:rFonts w:hint="eastAsia" w:ascii="仿宋" w:hAnsi="仿宋" w:eastAsia="仿宋" w:cs="仿宋"/>
          <w:sz w:val="28"/>
          <w:szCs w:val="28"/>
        </w:rPr>
        <w:t>证书种类</w:t>
      </w:r>
      <w:r>
        <w:rPr>
          <w:rFonts w:hint="eastAsia" w:ascii="仿宋" w:hAnsi="仿宋" w:eastAsia="仿宋" w:cs="仿宋"/>
          <w:sz w:val="28"/>
          <w:szCs w:val="28"/>
          <w:lang w:eastAsia="zh-CN"/>
        </w:rPr>
        <w:t>：</w:t>
      </w:r>
      <w:r>
        <w:rPr>
          <w:rFonts w:hint="eastAsia" w:ascii="仿宋" w:hAnsi="仿宋" w:eastAsia="仿宋" w:cs="仿宋"/>
          <w:sz w:val="28"/>
          <w:szCs w:val="28"/>
        </w:rPr>
        <w:t>普通高等学校全日制专科毕业证书</w:t>
      </w:r>
      <w:r>
        <w:rPr>
          <w:rFonts w:hint="eastAsia" w:ascii="仿宋" w:hAnsi="仿宋" w:eastAsia="仿宋" w:cs="仿宋"/>
          <w:sz w:val="28"/>
          <w:szCs w:val="28"/>
          <w:lang w:eastAsia="zh-CN"/>
        </w:rPr>
        <w:t>。</w:t>
      </w:r>
    </w:p>
    <w:p w14:paraId="3A984B42">
      <w:pPr>
        <w:numPr>
          <w:ilvl w:val="0"/>
          <w:numId w:val="0"/>
        </w:numPr>
        <w:spacing w:line="500" w:lineRule="exact"/>
        <w:ind w:firstLine="562" w:firstLineChars="200"/>
        <w:rPr>
          <w:rFonts w:hint="eastAsia" w:ascii="仿宋" w:hAnsi="仿宋" w:eastAsia="仿宋" w:cs="仿宋"/>
          <w:sz w:val="28"/>
          <w:szCs w:val="28"/>
        </w:rPr>
      </w:pPr>
      <w:r>
        <w:rPr>
          <w:rFonts w:hint="eastAsia" w:ascii="仿宋" w:hAnsi="仿宋" w:eastAsia="仿宋" w:cs="仿宋"/>
          <w:b/>
          <w:kern w:val="2"/>
          <w:sz w:val="28"/>
          <w:szCs w:val="28"/>
          <w:lang w:val="en-US" w:eastAsia="zh-CN" w:bidi="ar-SA"/>
        </w:rPr>
        <w:t xml:space="preserve">第四条 </w:t>
      </w:r>
      <w:r>
        <w:rPr>
          <w:rFonts w:hint="eastAsia" w:ascii="仿宋" w:hAnsi="仿宋" w:eastAsia="仿宋" w:cs="仿宋"/>
          <w:b w:val="0"/>
          <w:bCs/>
          <w:kern w:val="2"/>
          <w:sz w:val="28"/>
          <w:szCs w:val="28"/>
          <w:lang w:val="en-US" w:eastAsia="zh-CN" w:bidi="ar-SA"/>
        </w:rPr>
        <w:t>学校</w:t>
      </w:r>
      <w:r>
        <w:rPr>
          <w:rFonts w:hint="eastAsia" w:ascii="仿宋" w:hAnsi="仿宋" w:eastAsia="仿宋" w:cs="仿宋"/>
          <w:sz w:val="28"/>
          <w:szCs w:val="28"/>
          <w:lang w:val="en-US" w:eastAsia="zh-CN"/>
        </w:rPr>
        <w:t>单招</w:t>
      </w:r>
      <w:r>
        <w:rPr>
          <w:rFonts w:hint="eastAsia" w:ascii="仿宋" w:hAnsi="仿宋" w:eastAsia="仿宋" w:cs="仿宋"/>
          <w:sz w:val="28"/>
          <w:szCs w:val="28"/>
        </w:rPr>
        <w:t>工作遵循“公平竞争、公</w:t>
      </w:r>
      <w:r>
        <w:rPr>
          <w:rFonts w:hint="eastAsia" w:ascii="仿宋" w:hAnsi="仿宋" w:eastAsia="仿宋" w:cs="仿宋"/>
          <w:sz w:val="28"/>
          <w:szCs w:val="28"/>
          <w:lang w:val="en-US" w:eastAsia="zh-CN"/>
        </w:rPr>
        <w:t>正</w:t>
      </w:r>
      <w:r>
        <w:rPr>
          <w:rFonts w:hint="eastAsia" w:ascii="仿宋" w:hAnsi="仿宋" w:eastAsia="仿宋" w:cs="仿宋"/>
          <w:sz w:val="28"/>
          <w:szCs w:val="28"/>
        </w:rPr>
        <w:t>选拔、公开</w:t>
      </w:r>
      <w:r>
        <w:rPr>
          <w:rFonts w:hint="eastAsia" w:ascii="仿宋" w:hAnsi="仿宋" w:eastAsia="仿宋" w:cs="仿宋"/>
          <w:sz w:val="28"/>
          <w:szCs w:val="28"/>
          <w:lang w:val="en-US" w:eastAsia="zh-CN"/>
        </w:rPr>
        <w:t>透明</w:t>
      </w:r>
      <w:r>
        <w:rPr>
          <w:rFonts w:hint="eastAsia" w:ascii="仿宋" w:hAnsi="仿宋" w:eastAsia="仿宋" w:cs="仿宋"/>
          <w:sz w:val="28"/>
          <w:szCs w:val="28"/>
        </w:rPr>
        <w:t>”的原则</w:t>
      </w:r>
      <w:r>
        <w:rPr>
          <w:rFonts w:hint="eastAsia" w:ascii="仿宋" w:hAnsi="仿宋" w:eastAsia="仿宋" w:cs="仿宋"/>
          <w:sz w:val="28"/>
          <w:szCs w:val="28"/>
          <w:lang w:eastAsia="zh-CN"/>
        </w:rPr>
        <w:t>，坚决执行招生政策规定和纪律要求，严格</w:t>
      </w:r>
      <w:r>
        <w:rPr>
          <w:rFonts w:hint="eastAsia" w:ascii="仿宋" w:hAnsi="仿宋" w:eastAsia="仿宋" w:cs="仿宋"/>
          <w:sz w:val="28"/>
          <w:szCs w:val="28"/>
          <w:lang w:val="en-US" w:eastAsia="zh-CN"/>
        </w:rPr>
        <w:t>实施考试招生“阳光工程”</w:t>
      </w:r>
      <w:r>
        <w:rPr>
          <w:rFonts w:hint="eastAsia" w:ascii="仿宋" w:hAnsi="仿宋" w:eastAsia="仿宋" w:cs="仿宋"/>
          <w:sz w:val="28"/>
          <w:szCs w:val="28"/>
        </w:rPr>
        <w:t>。</w:t>
      </w:r>
    </w:p>
    <w:p w14:paraId="552A1F42">
      <w:pPr>
        <w:numPr>
          <w:ilvl w:val="0"/>
          <w:numId w:val="0"/>
        </w:numPr>
        <w:spacing w:line="500" w:lineRule="exact"/>
        <w:ind w:firstLine="562" w:firstLineChars="200"/>
        <w:rPr>
          <w:rFonts w:hint="eastAsia" w:ascii="仿宋" w:hAnsi="仿宋" w:eastAsia="仿宋" w:cs="仿宋"/>
          <w:sz w:val="28"/>
          <w:szCs w:val="28"/>
          <w:u w:val="none"/>
          <w:lang w:val="en-US" w:eastAsia="zh-CN"/>
        </w:rPr>
      </w:pPr>
      <w:r>
        <w:rPr>
          <w:rFonts w:hint="eastAsia" w:ascii="仿宋" w:hAnsi="仿宋" w:eastAsia="仿宋" w:cs="仿宋"/>
          <w:b/>
          <w:bCs/>
          <w:sz w:val="28"/>
          <w:szCs w:val="28"/>
          <w:lang w:val="en-US" w:eastAsia="zh-CN"/>
        </w:rPr>
        <w:t>第五条</w:t>
      </w:r>
      <w:r>
        <w:rPr>
          <w:rFonts w:hint="eastAsia" w:ascii="仿宋" w:hAnsi="仿宋" w:eastAsia="仿宋" w:cs="仿宋"/>
          <w:sz w:val="28"/>
          <w:szCs w:val="28"/>
          <w:lang w:val="en-US" w:eastAsia="zh-CN"/>
        </w:rPr>
        <w:t xml:space="preserve"> 学校</w:t>
      </w:r>
      <w:r>
        <w:rPr>
          <w:rFonts w:hint="eastAsia" w:ascii="仿宋" w:hAnsi="仿宋" w:eastAsia="仿宋" w:cs="仿宋"/>
          <w:sz w:val="28"/>
          <w:szCs w:val="28"/>
          <w:lang w:eastAsia="zh-CN"/>
        </w:rPr>
        <w:t>简介：</w:t>
      </w:r>
      <w:r>
        <w:rPr>
          <w:rFonts w:hint="eastAsia" w:ascii="仿宋" w:hAnsi="仿宋" w:eastAsia="仿宋" w:cs="仿宋"/>
          <w:sz w:val="28"/>
          <w:szCs w:val="28"/>
          <w:u w:val="none"/>
          <w:lang w:val="en-US" w:eastAsia="zh-CN"/>
        </w:rPr>
        <w:t>长沙南方职业学院是2003年经湖南省人民政府批准成立、教育部备案的全日制普通高等院校。学院占地近千亩，建筑面积约40万平方米，专任教师700余人，校内实习实训基地142个，其中中央财政支持建设1个，省级“楚怡”产教融合实训基地1个，校外实习实训基地163个，在校学生13000余人。</w:t>
      </w:r>
    </w:p>
    <w:p w14:paraId="44A4DC48">
      <w:pPr>
        <w:numPr>
          <w:ilvl w:val="0"/>
          <w:numId w:val="0"/>
        </w:numPr>
        <w:spacing w:line="500" w:lineRule="exact"/>
        <w:ind w:firstLine="560" w:firstLineChars="200"/>
        <w:rPr>
          <w:rFonts w:hint="eastAsia" w:ascii="仿宋" w:hAnsi="仿宋" w:eastAsia="仿宋" w:cs="仿宋"/>
          <w:sz w:val="28"/>
          <w:szCs w:val="28"/>
          <w:u w:val="none"/>
          <w:lang w:val="en-US" w:eastAsia="zh-CN"/>
        </w:rPr>
      </w:pPr>
      <w:r>
        <w:rPr>
          <w:rFonts w:hint="eastAsia" w:ascii="仿宋" w:hAnsi="仿宋" w:eastAsia="仿宋" w:cs="仿宋"/>
          <w:sz w:val="28"/>
          <w:szCs w:val="28"/>
          <w:u w:val="none"/>
          <w:lang w:val="en-US" w:eastAsia="zh-CN"/>
        </w:rPr>
        <w:t>学院坚持“产教融合，学培融通”办学模式，紧扣湖南区域产业发展，紧盯企业人才需求，开设29个专业，构建了以信息技术专业群为龙头，智慧建筑与智能制造专业群为两翼，民航服务专业群为特色，财经商贸、教育与体育等6个专业群交叉融合的专业群体系，形成了“数智底座，航空品质”专业集群特色。</w:t>
      </w:r>
    </w:p>
    <w:p w14:paraId="6D2E2876">
      <w:pPr>
        <w:numPr>
          <w:ilvl w:val="0"/>
          <w:numId w:val="1"/>
        </w:numPr>
        <w:spacing w:before="156" w:beforeLines="50" w:after="156" w:afterLines="50" w:line="680" w:lineRule="exact"/>
        <w:jc w:val="center"/>
        <w:rPr>
          <w:rFonts w:hint="eastAsia" w:ascii="仿宋" w:hAnsi="仿宋" w:eastAsia="仿宋" w:cs="仿宋"/>
          <w:b/>
          <w:bCs/>
          <w:sz w:val="32"/>
          <w:szCs w:val="32"/>
        </w:rPr>
      </w:pPr>
      <w:r>
        <w:rPr>
          <w:rFonts w:hint="eastAsia" w:ascii="仿宋" w:hAnsi="仿宋" w:eastAsia="仿宋" w:cs="仿宋"/>
          <w:b/>
          <w:bCs/>
          <w:sz w:val="32"/>
          <w:szCs w:val="32"/>
        </w:rPr>
        <w:t>组织机构及职责</w:t>
      </w:r>
    </w:p>
    <w:p w14:paraId="3E1083AA">
      <w:pPr>
        <w:numPr>
          <w:ilvl w:val="0"/>
          <w:numId w:val="0"/>
        </w:numPr>
        <w:spacing w:line="500" w:lineRule="exact"/>
        <w:ind w:firstLine="562" w:firstLineChars="200"/>
        <w:rPr>
          <w:rFonts w:hint="eastAsia" w:ascii="仿宋" w:hAnsi="仿宋" w:eastAsia="仿宋" w:cs="仿宋"/>
          <w:sz w:val="28"/>
          <w:szCs w:val="28"/>
        </w:rPr>
      </w:pPr>
      <w:r>
        <w:rPr>
          <w:rFonts w:hint="eastAsia" w:ascii="仿宋" w:hAnsi="仿宋" w:eastAsia="仿宋" w:cs="仿宋"/>
          <w:b/>
          <w:kern w:val="2"/>
          <w:sz w:val="28"/>
          <w:szCs w:val="28"/>
          <w:lang w:val="en-US" w:eastAsia="zh-CN" w:bidi="ar-SA"/>
        </w:rPr>
        <w:t>第六条</w:t>
      </w:r>
      <w:r>
        <w:rPr>
          <w:rFonts w:hint="eastAsia" w:ascii="仿宋" w:hAnsi="仿宋" w:eastAsia="仿宋" w:cs="仿宋"/>
          <w:sz w:val="28"/>
          <w:szCs w:val="28"/>
          <w:lang w:val="en-US" w:eastAsia="zh-CN"/>
        </w:rPr>
        <w:t xml:space="preserve"> 学校招生工作领导小组负责研究决定本校单招规模确定、政策制订等重大事项</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学校</w:t>
      </w:r>
      <w:r>
        <w:rPr>
          <w:rFonts w:hint="eastAsia" w:ascii="仿宋" w:hAnsi="仿宋" w:eastAsia="仿宋" w:cs="仿宋"/>
          <w:sz w:val="28"/>
          <w:szCs w:val="28"/>
          <w:lang w:eastAsia="zh-CN"/>
        </w:rPr>
        <w:t>招生就业处</w:t>
      </w:r>
      <w:r>
        <w:rPr>
          <w:rFonts w:hint="eastAsia" w:ascii="仿宋" w:hAnsi="仿宋" w:eastAsia="仿宋" w:cs="仿宋"/>
          <w:sz w:val="28"/>
          <w:szCs w:val="28"/>
        </w:rPr>
        <w:t>负责单招</w:t>
      </w:r>
      <w:r>
        <w:rPr>
          <w:rFonts w:hint="eastAsia" w:ascii="仿宋" w:hAnsi="仿宋" w:eastAsia="仿宋" w:cs="仿宋"/>
          <w:sz w:val="28"/>
          <w:szCs w:val="28"/>
          <w:lang w:val="en-US" w:eastAsia="zh-CN"/>
        </w:rPr>
        <w:t>组织实施</w:t>
      </w:r>
      <w:r>
        <w:rPr>
          <w:rFonts w:hint="eastAsia" w:ascii="仿宋" w:hAnsi="仿宋" w:eastAsia="仿宋" w:cs="仿宋"/>
          <w:sz w:val="28"/>
          <w:szCs w:val="28"/>
        </w:rPr>
        <w:t>的日常工作，</w:t>
      </w:r>
      <w:r>
        <w:rPr>
          <w:rFonts w:hint="eastAsia" w:ascii="仿宋" w:hAnsi="仿宋" w:eastAsia="仿宋" w:cs="仿宋"/>
          <w:sz w:val="28"/>
          <w:szCs w:val="28"/>
          <w:lang w:val="en-US" w:eastAsia="zh-CN"/>
        </w:rPr>
        <w:t>学校教务处</w:t>
      </w:r>
      <w:r>
        <w:rPr>
          <w:rFonts w:hint="eastAsia" w:ascii="仿宋" w:hAnsi="仿宋" w:eastAsia="仿宋" w:cs="仿宋"/>
          <w:sz w:val="28"/>
          <w:szCs w:val="28"/>
        </w:rPr>
        <w:t>负责单招的考试</w:t>
      </w:r>
      <w:r>
        <w:rPr>
          <w:rFonts w:hint="eastAsia" w:ascii="仿宋" w:hAnsi="仿宋" w:eastAsia="仿宋" w:cs="仿宋"/>
          <w:sz w:val="28"/>
          <w:szCs w:val="28"/>
          <w:lang w:eastAsia="zh-CN"/>
        </w:rPr>
        <w:t>组织</w:t>
      </w:r>
      <w:r>
        <w:rPr>
          <w:rFonts w:hint="eastAsia" w:ascii="仿宋" w:hAnsi="仿宋" w:eastAsia="仿宋" w:cs="仿宋"/>
          <w:sz w:val="28"/>
          <w:szCs w:val="28"/>
        </w:rPr>
        <w:t>工作。</w:t>
      </w:r>
    </w:p>
    <w:p w14:paraId="0269043F">
      <w:pPr>
        <w:numPr>
          <w:ilvl w:val="0"/>
          <w:numId w:val="0"/>
        </w:numPr>
        <w:spacing w:line="500" w:lineRule="exact"/>
        <w:ind w:firstLine="562" w:firstLineChars="200"/>
        <w:rPr>
          <w:rFonts w:hint="eastAsia" w:ascii="仿宋" w:hAnsi="仿宋" w:eastAsia="仿宋" w:cs="仿宋"/>
          <w:sz w:val="28"/>
          <w:szCs w:val="28"/>
        </w:rPr>
      </w:pPr>
      <w:r>
        <w:rPr>
          <w:rFonts w:hint="eastAsia" w:ascii="仿宋" w:hAnsi="仿宋" w:eastAsia="仿宋" w:cs="仿宋"/>
          <w:b/>
          <w:kern w:val="2"/>
          <w:sz w:val="28"/>
          <w:szCs w:val="28"/>
          <w:lang w:val="en-US" w:eastAsia="zh-CN" w:bidi="ar-SA"/>
        </w:rPr>
        <w:t xml:space="preserve">第七条 </w:t>
      </w:r>
      <w:r>
        <w:rPr>
          <w:rFonts w:hint="eastAsia" w:ascii="仿宋" w:hAnsi="仿宋" w:eastAsia="仿宋" w:cs="仿宋"/>
          <w:sz w:val="28"/>
          <w:szCs w:val="28"/>
          <w:lang w:val="en-US" w:eastAsia="zh-CN"/>
        </w:rPr>
        <w:t>学校纪委负责全程监督检查单招工作</w:t>
      </w:r>
      <w:r>
        <w:rPr>
          <w:rFonts w:hint="eastAsia" w:ascii="仿宋" w:hAnsi="仿宋" w:eastAsia="仿宋" w:cs="仿宋"/>
          <w:sz w:val="28"/>
          <w:szCs w:val="28"/>
        </w:rPr>
        <w:t>。</w:t>
      </w:r>
    </w:p>
    <w:p w14:paraId="096D7B1C">
      <w:pPr>
        <w:numPr>
          <w:ilvl w:val="0"/>
          <w:numId w:val="1"/>
        </w:numPr>
        <w:spacing w:before="156" w:beforeLines="50" w:after="156" w:afterLines="50" w:line="680" w:lineRule="exact"/>
        <w:jc w:val="center"/>
        <w:rPr>
          <w:rFonts w:hint="eastAsia" w:ascii="仿宋" w:hAnsi="仿宋" w:eastAsia="仿宋" w:cs="仿宋"/>
          <w:b/>
          <w:bCs/>
          <w:sz w:val="32"/>
          <w:szCs w:val="32"/>
        </w:rPr>
      </w:pPr>
      <w:r>
        <w:rPr>
          <w:rFonts w:hint="eastAsia" w:ascii="仿宋" w:hAnsi="仿宋" w:eastAsia="仿宋" w:cs="仿宋"/>
          <w:b/>
          <w:bCs/>
          <w:sz w:val="32"/>
          <w:szCs w:val="32"/>
          <w:lang w:val="en-US" w:eastAsia="zh-CN"/>
        </w:rPr>
        <w:t>单招报考</w:t>
      </w:r>
    </w:p>
    <w:p w14:paraId="509A30EB">
      <w:pPr>
        <w:numPr>
          <w:ilvl w:val="0"/>
          <w:numId w:val="0"/>
        </w:numPr>
        <w:spacing w:line="500" w:lineRule="exact"/>
        <w:ind w:firstLine="562" w:firstLineChars="200"/>
        <w:rPr>
          <w:rFonts w:hint="eastAsia" w:ascii="仿宋" w:hAnsi="仿宋" w:eastAsia="仿宋" w:cs="仿宋"/>
          <w:sz w:val="28"/>
          <w:szCs w:val="28"/>
        </w:rPr>
      </w:pPr>
      <w:r>
        <w:rPr>
          <w:rFonts w:hint="eastAsia" w:ascii="仿宋" w:hAnsi="仿宋" w:eastAsia="仿宋" w:cs="仿宋"/>
          <w:b/>
          <w:kern w:val="2"/>
          <w:sz w:val="28"/>
          <w:szCs w:val="28"/>
          <w:lang w:val="en-US" w:eastAsia="zh-CN" w:bidi="ar-SA"/>
        </w:rPr>
        <w:t xml:space="preserve">第八条 </w:t>
      </w:r>
      <w:r>
        <w:rPr>
          <w:rFonts w:hint="eastAsia" w:ascii="仿宋" w:hAnsi="仿宋" w:eastAsia="仿宋" w:cs="仿宋"/>
          <w:sz w:val="28"/>
          <w:szCs w:val="28"/>
        </w:rPr>
        <w:t>符</w:t>
      </w:r>
      <w:r>
        <w:rPr>
          <w:rFonts w:hint="eastAsia" w:ascii="仿宋" w:hAnsi="仿宋" w:eastAsia="仿宋" w:cs="仿宋"/>
          <w:sz w:val="28"/>
          <w:szCs w:val="28"/>
          <w:lang w:val="en-US" w:eastAsia="zh-CN"/>
        </w:rPr>
        <w:t>合我省2025年普通高考（含对口招生考试）报名条件并已参加高考报名的人员均可报考。</w:t>
      </w:r>
    </w:p>
    <w:p w14:paraId="7BD4B462">
      <w:pPr>
        <w:numPr>
          <w:ilvl w:val="0"/>
          <w:numId w:val="0"/>
        </w:numPr>
        <w:spacing w:line="500" w:lineRule="exact"/>
        <w:ind w:firstLine="562" w:firstLineChars="200"/>
        <w:rPr>
          <w:rFonts w:hint="eastAsia" w:ascii="仿宋" w:hAnsi="仿宋" w:eastAsia="仿宋" w:cs="仿宋"/>
          <w:sz w:val="28"/>
          <w:szCs w:val="28"/>
          <w:lang w:val="en-US" w:eastAsia="zh-CN"/>
        </w:rPr>
      </w:pPr>
      <w:r>
        <w:rPr>
          <w:rFonts w:hint="eastAsia" w:ascii="仿宋" w:hAnsi="仿宋" w:eastAsia="仿宋" w:cs="仿宋"/>
          <w:b/>
          <w:kern w:val="2"/>
          <w:sz w:val="28"/>
          <w:szCs w:val="28"/>
          <w:lang w:val="en-US" w:eastAsia="zh-CN" w:bidi="ar-SA"/>
        </w:rPr>
        <w:t xml:space="preserve">第九条 </w:t>
      </w:r>
      <w:r>
        <w:rPr>
          <w:rFonts w:hint="eastAsia" w:ascii="仿宋" w:hAnsi="仿宋" w:eastAsia="仿宋" w:cs="仿宋"/>
          <w:sz w:val="28"/>
          <w:szCs w:val="28"/>
          <w:lang w:val="en-US" w:eastAsia="zh-CN"/>
        </w:rPr>
        <w:t>全省单招统一报考和填报志愿时间为2025年2月18日－2月25日，实行网上报考和填报志愿。单招报考设第一志愿和第二志愿，考生可选择1－2所院校在指定网上平台进行报考。</w:t>
      </w:r>
    </w:p>
    <w:p w14:paraId="582839BC">
      <w:pPr>
        <w:numPr>
          <w:ilvl w:val="0"/>
          <w:numId w:val="0"/>
        </w:numPr>
        <w:spacing w:line="500" w:lineRule="exact"/>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在此期间，考生可登录湖南省普通高校招生考试考生综合信息平台（以下简称“考生综合信息平台”）（网址：https://ks.hneao.cn）或“潇湘高考”APP（通过苹果应用商店、腾讯应用宝、华为应用商店、小米应用商店或“考生综合信息平台”首页下载APP）填报报考志愿信息。请考生在报考前关注本校网站（http://www.nfdx.net/）公布的有关信息。</w:t>
      </w:r>
    </w:p>
    <w:p w14:paraId="3077F527">
      <w:pPr>
        <w:numPr>
          <w:ilvl w:val="0"/>
          <w:numId w:val="0"/>
        </w:numPr>
        <w:spacing w:line="500" w:lineRule="exact"/>
        <w:ind w:firstLine="562" w:firstLineChars="200"/>
        <w:rPr>
          <w:rFonts w:hint="eastAsia" w:ascii="仿宋" w:hAnsi="仿宋" w:eastAsia="仿宋" w:cs="仿宋"/>
          <w:sz w:val="28"/>
          <w:szCs w:val="28"/>
          <w:lang w:val="en-US" w:eastAsia="zh-CN"/>
        </w:rPr>
      </w:pPr>
      <w:r>
        <w:rPr>
          <w:rFonts w:hint="eastAsia" w:ascii="仿宋" w:hAnsi="仿宋" w:eastAsia="仿宋" w:cs="仿宋"/>
          <w:b/>
          <w:bCs/>
          <w:sz w:val="28"/>
          <w:szCs w:val="28"/>
          <w:lang w:val="en-US" w:eastAsia="zh-CN"/>
        </w:rPr>
        <w:t>第十条</w:t>
      </w:r>
      <w:r>
        <w:rPr>
          <w:rFonts w:hint="eastAsia" w:ascii="仿宋" w:hAnsi="仿宋" w:eastAsia="仿宋" w:cs="仿宋"/>
          <w:sz w:val="28"/>
          <w:szCs w:val="28"/>
          <w:lang w:val="en-US" w:eastAsia="zh-CN"/>
        </w:rPr>
        <w:t xml:space="preserve"> 填报专业要求。我校实行专业组志愿，考生在填报我校志愿时，需选择一个专业组中的2个专业，并确定是否选择专业服从调剂。</w:t>
      </w:r>
    </w:p>
    <w:p w14:paraId="3F3B94F9">
      <w:pPr>
        <w:numPr>
          <w:ilvl w:val="0"/>
          <w:numId w:val="0"/>
        </w:numPr>
        <w:spacing w:line="500" w:lineRule="exact"/>
        <w:ind w:firstLine="562" w:firstLineChars="200"/>
        <w:rPr>
          <w:rFonts w:hint="eastAsia" w:ascii="仿宋" w:hAnsi="仿宋" w:eastAsia="仿宋" w:cs="仿宋"/>
          <w:sz w:val="28"/>
          <w:szCs w:val="28"/>
        </w:rPr>
      </w:pPr>
      <w:r>
        <w:rPr>
          <w:rFonts w:hint="eastAsia" w:ascii="仿宋" w:hAnsi="仿宋" w:eastAsia="仿宋" w:cs="仿宋"/>
          <w:b/>
          <w:bCs/>
          <w:sz w:val="28"/>
          <w:szCs w:val="28"/>
          <w:lang w:eastAsia="zh-CN"/>
        </w:rPr>
        <w:t>第十</w:t>
      </w:r>
      <w:r>
        <w:rPr>
          <w:rFonts w:hint="eastAsia" w:ascii="仿宋" w:hAnsi="仿宋" w:eastAsia="仿宋" w:cs="仿宋"/>
          <w:b/>
          <w:bCs/>
          <w:sz w:val="28"/>
          <w:szCs w:val="28"/>
          <w:lang w:val="en-US" w:eastAsia="zh-CN"/>
        </w:rPr>
        <w:t>一</w:t>
      </w:r>
      <w:r>
        <w:rPr>
          <w:rFonts w:hint="eastAsia" w:ascii="仿宋" w:hAnsi="仿宋" w:eastAsia="仿宋" w:cs="仿宋"/>
          <w:b/>
          <w:bCs/>
          <w:sz w:val="28"/>
          <w:szCs w:val="28"/>
          <w:lang w:eastAsia="zh-CN"/>
        </w:rPr>
        <w:t>条</w:t>
      </w:r>
      <w:r>
        <w:rPr>
          <w:rFonts w:hint="eastAsia" w:ascii="仿宋" w:hAnsi="仿宋" w:eastAsia="仿宋" w:cs="仿宋"/>
          <w:b/>
          <w:bCs/>
          <w:sz w:val="28"/>
          <w:szCs w:val="28"/>
          <w:lang w:val="en-US" w:eastAsia="zh-CN"/>
        </w:rPr>
        <w:t xml:space="preserve"> </w:t>
      </w:r>
      <w:r>
        <w:rPr>
          <w:rFonts w:hint="eastAsia" w:ascii="仿宋" w:hAnsi="仿宋" w:eastAsia="仿宋" w:cs="仿宋"/>
          <w:sz w:val="28"/>
          <w:szCs w:val="28"/>
          <w:lang w:val="en-US" w:eastAsia="zh-CN"/>
        </w:rPr>
        <w:t>社会人员身份认定。退役军人、农民工、下岗失业人员、新型职业农民分别由户籍所在县（市、区）退役军人事务部门、人力资源社会保障部门及农业农村部门进行认定；企业在岗人员由相关企业提供在岗证明材料。相关证明材料由</w:t>
      </w:r>
      <w:r>
        <w:rPr>
          <w:rFonts w:hint="eastAsia" w:ascii="仿宋" w:hAnsi="仿宋" w:eastAsia="仿宋" w:cs="仿宋"/>
          <w:sz w:val="28"/>
          <w:szCs w:val="28"/>
        </w:rPr>
        <w:t>考生在规定时间内提供给我校审核</w:t>
      </w:r>
      <w:r>
        <w:rPr>
          <w:rFonts w:hint="eastAsia" w:ascii="仿宋" w:hAnsi="仿宋" w:eastAsia="仿宋" w:cs="仿宋"/>
          <w:sz w:val="28"/>
          <w:szCs w:val="28"/>
          <w:lang w:eastAsia="zh-CN"/>
        </w:rPr>
        <w:t>，</w:t>
      </w:r>
      <w:r>
        <w:rPr>
          <w:rFonts w:hint="eastAsia" w:ascii="仿宋" w:hAnsi="仿宋" w:eastAsia="仿宋" w:cs="仿宋"/>
          <w:sz w:val="28"/>
          <w:szCs w:val="28"/>
        </w:rPr>
        <w:t>不能</w:t>
      </w:r>
      <w:r>
        <w:rPr>
          <w:rFonts w:hint="eastAsia" w:ascii="仿宋" w:hAnsi="仿宋" w:eastAsia="仿宋" w:cs="仿宋"/>
          <w:sz w:val="28"/>
          <w:szCs w:val="28"/>
          <w:lang w:eastAsia="zh-CN"/>
        </w:rPr>
        <w:t>按要求</w:t>
      </w:r>
      <w:r>
        <w:rPr>
          <w:rFonts w:hint="eastAsia" w:ascii="仿宋" w:hAnsi="仿宋" w:eastAsia="仿宋" w:cs="仿宋"/>
          <w:sz w:val="28"/>
          <w:szCs w:val="28"/>
        </w:rPr>
        <w:t>提供证明材料的考生只能以普通高中往届生或同等学力人员身份报考，提供虚假证明材料的将依据教育部相关规定取消高考报名资格，已录取的取消录取资格。</w:t>
      </w:r>
    </w:p>
    <w:p w14:paraId="6D3AF44D">
      <w:pPr>
        <w:numPr>
          <w:ilvl w:val="0"/>
          <w:numId w:val="0"/>
        </w:numPr>
        <w:spacing w:line="500" w:lineRule="exact"/>
        <w:ind w:firstLine="560" w:firstLineChars="200"/>
        <w:rPr>
          <w:rFonts w:hint="eastAsia" w:ascii="仿宋" w:hAnsi="仿宋" w:eastAsia="仿宋" w:cs="仿宋"/>
          <w:sz w:val="28"/>
          <w:szCs w:val="28"/>
        </w:rPr>
      </w:pPr>
      <w:r>
        <w:rPr>
          <w:rFonts w:hint="eastAsia" w:ascii="仿宋" w:hAnsi="仿宋" w:eastAsia="仿宋" w:cs="仿宋"/>
          <w:sz w:val="28"/>
          <w:szCs w:val="28"/>
          <w:lang w:val="en-US" w:eastAsia="zh-CN"/>
        </w:rPr>
        <w:t>1.社会人员考生</w:t>
      </w:r>
      <w:r>
        <w:rPr>
          <w:rFonts w:hint="eastAsia" w:ascii="仿宋" w:hAnsi="仿宋" w:eastAsia="仿宋" w:cs="仿宋"/>
          <w:sz w:val="28"/>
          <w:szCs w:val="28"/>
        </w:rPr>
        <w:t>资格证明材料</w:t>
      </w:r>
      <w:r>
        <w:rPr>
          <w:rFonts w:hint="eastAsia" w:ascii="仿宋" w:hAnsi="仿宋" w:eastAsia="仿宋" w:cs="仿宋"/>
          <w:sz w:val="28"/>
          <w:szCs w:val="28"/>
          <w:lang w:eastAsia="zh-CN"/>
        </w:rPr>
        <w:t>。所有社会人员考生均须提供本人身份证复印件及</w:t>
      </w:r>
      <w:r>
        <w:rPr>
          <w:rFonts w:hint="eastAsia" w:ascii="仿宋" w:hAnsi="仿宋" w:eastAsia="仿宋" w:cs="仿宋"/>
          <w:sz w:val="28"/>
          <w:szCs w:val="28"/>
        </w:rPr>
        <w:t>《湖南省</w:t>
      </w:r>
      <w:r>
        <w:rPr>
          <w:rFonts w:hint="eastAsia" w:ascii="仿宋" w:hAnsi="仿宋" w:eastAsia="仿宋" w:cs="仿宋"/>
          <w:sz w:val="28"/>
          <w:szCs w:val="28"/>
          <w:lang w:eastAsia="zh-CN"/>
        </w:rPr>
        <w:t>2025</w:t>
      </w:r>
      <w:r>
        <w:rPr>
          <w:rFonts w:hint="eastAsia" w:ascii="仿宋" w:hAnsi="仿宋" w:eastAsia="仿宋" w:cs="仿宋"/>
          <w:sz w:val="28"/>
          <w:szCs w:val="28"/>
        </w:rPr>
        <w:t>年高职单招报名身份审核（界定）表》</w:t>
      </w:r>
      <w:r>
        <w:rPr>
          <w:rFonts w:hint="eastAsia" w:ascii="仿宋" w:hAnsi="仿宋" w:eastAsia="仿宋" w:cs="仿宋"/>
          <w:sz w:val="28"/>
          <w:szCs w:val="28"/>
          <w:lang w:eastAsia="zh-CN"/>
        </w:rPr>
        <w:t>，同时分别提供以下材料：</w:t>
      </w:r>
      <w:r>
        <w:rPr>
          <w:rFonts w:hint="eastAsia" w:ascii="仿宋" w:hAnsi="仿宋" w:eastAsia="仿宋" w:cs="仿宋"/>
          <w:sz w:val="28"/>
          <w:szCs w:val="28"/>
        </w:rPr>
        <w:t>退役军人</w:t>
      </w:r>
      <w:r>
        <w:rPr>
          <w:rFonts w:hint="eastAsia" w:ascii="仿宋" w:hAnsi="仿宋" w:eastAsia="仿宋" w:cs="仿宋"/>
          <w:sz w:val="28"/>
          <w:szCs w:val="28"/>
          <w:lang w:eastAsia="zh-CN"/>
        </w:rPr>
        <w:t>提供</w:t>
      </w:r>
      <w:r>
        <w:rPr>
          <w:rFonts w:hint="eastAsia" w:ascii="仿宋" w:hAnsi="仿宋" w:eastAsia="仿宋" w:cs="仿宋"/>
          <w:sz w:val="28"/>
          <w:szCs w:val="28"/>
        </w:rPr>
        <w:t>退出现役证</w:t>
      </w:r>
      <w:r>
        <w:rPr>
          <w:rFonts w:hint="eastAsia" w:ascii="仿宋" w:hAnsi="仿宋" w:eastAsia="仿宋" w:cs="仿宋"/>
          <w:sz w:val="28"/>
          <w:szCs w:val="28"/>
          <w:lang w:eastAsia="zh-CN"/>
        </w:rPr>
        <w:t>（</w:t>
      </w:r>
      <w:r>
        <w:rPr>
          <w:rFonts w:hint="eastAsia" w:ascii="仿宋" w:hAnsi="仿宋" w:eastAsia="仿宋" w:cs="仿宋"/>
          <w:sz w:val="28"/>
          <w:szCs w:val="28"/>
        </w:rPr>
        <w:t>转业证</w:t>
      </w:r>
      <w:r>
        <w:rPr>
          <w:rFonts w:hint="eastAsia" w:ascii="仿宋" w:hAnsi="仿宋" w:eastAsia="仿宋" w:cs="仿宋"/>
          <w:sz w:val="28"/>
          <w:szCs w:val="28"/>
          <w:lang w:eastAsia="zh-CN"/>
        </w:rPr>
        <w:t>）；农</w:t>
      </w:r>
      <w:r>
        <w:rPr>
          <w:rFonts w:hint="eastAsia" w:ascii="仿宋" w:hAnsi="仿宋" w:eastAsia="仿宋" w:cs="仿宋"/>
          <w:sz w:val="28"/>
          <w:szCs w:val="28"/>
        </w:rPr>
        <w:t>民工</w:t>
      </w:r>
      <w:r>
        <w:rPr>
          <w:rFonts w:hint="eastAsia" w:ascii="仿宋" w:hAnsi="仿宋" w:eastAsia="仿宋" w:cs="仿宋"/>
          <w:sz w:val="28"/>
          <w:szCs w:val="28"/>
          <w:lang w:eastAsia="zh-CN"/>
        </w:rPr>
        <w:t>提供</w:t>
      </w:r>
      <w:r>
        <w:rPr>
          <w:rFonts w:hint="eastAsia" w:ascii="仿宋" w:hAnsi="仿宋" w:eastAsia="仿宋" w:cs="仿宋"/>
          <w:sz w:val="28"/>
          <w:szCs w:val="28"/>
        </w:rPr>
        <w:t>职工社保缴费记录、劳动用工合同、劳动用工备案信息、用工单位工资发放</w:t>
      </w:r>
      <w:r>
        <w:rPr>
          <w:rFonts w:hint="eastAsia" w:ascii="仿宋" w:hAnsi="仿宋" w:eastAsia="仿宋" w:cs="仿宋"/>
          <w:sz w:val="28"/>
          <w:szCs w:val="28"/>
          <w:lang w:val="en-US" w:eastAsia="zh-CN"/>
        </w:rPr>
        <w:t>记录等4项材料中的一项以上；</w:t>
      </w:r>
      <w:r>
        <w:rPr>
          <w:rFonts w:hint="eastAsia" w:ascii="仿宋" w:hAnsi="仿宋" w:eastAsia="仿宋" w:cs="仿宋"/>
          <w:sz w:val="28"/>
          <w:szCs w:val="28"/>
        </w:rPr>
        <w:t>下岗失业人员</w:t>
      </w:r>
      <w:r>
        <w:rPr>
          <w:rFonts w:hint="eastAsia" w:ascii="仿宋" w:hAnsi="仿宋" w:eastAsia="仿宋" w:cs="仿宋"/>
          <w:sz w:val="28"/>
          <w:szCs w:val="28"/>
          <w:lang w:eastAsia="zh-CN"/>
        </w:rPr>
        <w:t>提供</w:t>
      </w:r>
      <w:r>
        <w:rPr>
          <w:rFonts w:hint="eastAsia" w:ascii="仿宋" w:hAnsi="仿宋" w:eastAsia="仿宋" w:cs="仿宋"/>
          <w:sz w:val="28"/>
          <w:szCs w:val="28"/>
        </w:rPr>
        <w:t>就业创业证</w:t>
      </w:r>
      <w:r>
        <w:rPr>
          <w:rFonts w:hint="eastAsia" w:ascii="仿宋" w:hAnsi="仿宋" w:eastAsia="仿宋" w:cs="仿宋"/>
          <w:sz w:val="28"/>
          <w:szCs w:val="28"/>
          <w:lang w:eastAsia="zh-CN"/>
        </w:rPr>
        <w:t>（</w:t>
      </w:r>
      <w:r>
        <w:rPr>
          <w:rFonts w:hint="eastAsia" w:ascii="仿宋" w:hAnsi="仿宋" w:eastAsia="仿宋" w:cs="仿宋"/>
          <w:sz w:val="28"/>
          <w:szCs w:val="28"/>
        </w:rPr>
        <w:t>就业失业登记证</w:t>
      </w:r>
      <w:r>
        <w:rPr>
          <w:rFonts w:hint="eastAsia" w:ascii="仿宋" w:hAnsi="仿宋" w:eastAsia="仿宋" w:cs="仿宋"/>
          <w:sz w:val="28"/>
          <w:szCs w:val="28"/>
          <w:lang w:eastAsia="zh-CN"/>
        </w:rPr>
        <w:t>）；</w:t>
      </w:r>
      <w:r>
        <w:rPr>
          <w:rFonts w:hint="eastAsia" w:ascii="仿宋" w:hAnsi="仿宋" w:eastAsia="仿宋" w:cs="仿宋"/>
          <w:sz w:val="28"/>
          <w:szCs w:val="28"/>
        </w:rPr>
        <w:t>新型职业农民</w:t>
      </w:r>
      <w:r>
        <w:rPr>
          <w:rFonts w:hint="eastAsia" w:ascii="仿宋" w:hAnsi="仿宋" w:eastAsia="仿宋" w:cs="仿宋"/>
          <w:sz w:val="28"/>
          <w:szCs w:val="28"/>
          <w:lang w:eastAsia="zh-CN"/>
        </w:rPr>
        <w:t>提供</w:t>
      </w:r>
      <w:r>
        <w:rPr>
          <w:rFonts w:hint="eastAsia" w:ascii="仿宋" w:hAnsi="仿宋" w:eastAsia="仿宋" w:cs="仿宋"/>
          <w:sz w:val="28"/>
          <w:szCs w:val="28"/>
        </w:rPr>
        <w:t>新型职业农民证书</w:t>
      </w:r>
      <w:r>
        <w:rPr>
          <w:rFonts w:hint="eastAsia" w:ascii="仿宋" w:hAnsi="仿宋" w:eastAsia="仿宋" w:cs="仿宋"/>
          <w:sz w:val="28"/>
          <w:szCs w:val="28"/>
          <w:lang w:eastAsia="zh-CN"/>
        </w:rPr>
        <w:t>；</w:t>
      </w:r>
      <w:r>
        <w:rPr>
          <w:rFonts w:hint="eastAsia" w:ascii="仿宋" w:hAnsi="仿宋" w:eastAsia="仿宋" w:cs="仿宋"/>
          <w:sz w:val="28"/>
          <w:szCs w:val="28"/>
        </w:rPr>
        <w:t>企业在岗人员</w:t>
      </w:r>
      <w:r>
        <w:rPr>
          <w:rFonts w:hint="eastAsia" w:ascii="仿宋" w:hAnsi="仿宋" w:eastAsia="仿宋" w:cs="仿宋"/>
          <w:sz w:val="28"/>
          <w:szCs w:val="28"/>
          <w:lang w:eastAsia="zh-CN"/>
        </w:rPr>
        <w:t>须</w:t>
      </w:r>
      <w:r>
        <w:rPr>
          <w:rFonts w:hint="eastAsia" w:ascii="仿宋" w:hAnsi="仿宋" w:eastAsia="仿宋" w:cs="仿宋"/>
          <w:sz w:val="28"/>
          <w:szCs w:val="28"/>
          <w:lang w:val="en-US" w:eastAsia="zh-CN"/>
        </w:rPr>
        <w:t>同时提供企业在岗证明、一年以上工资发放流水、一年以上社保缴纳记录</w:t>
      </w:r>
      <w:r>
        <w:rPr>
          <w:rFonts w:hint="eastAsia" w:ascii="仿宋" w:hAnsi="仿宋" w:eastAsia="仿宋" w:cs="仿宋"/>
          <w:sz w:val="28"/>
          <w:szCs w:val="28"/>
        </w:rPr>
        <w:t>。</w:t>
      </w:r>
    </w:p>
    <w:p w14:paraId="22792394">
      <w:pPr>
        <w:numPr>
          <w:ilvl w:val="0"/>
          <w:numId w:val="0"/>
        </w:numPr>
        <w:spacing w:line="500" w:lineRule="exact"/>
        <w:ind w:firstLine="560" w:firstLineChars="200"/>
        <w:rPr>
          <w:rFonts w:hint="eastAsia" w:ascii="仿宋" w:hAnsi="仿宋" w:eastAsia="仿宋" w:cs="仿宋"/>
          <w:sz w:val="28"/>
          <w:szCs w:val="28"/>
          <w:lang w:val="en-US"/>
        </w:rPr>
      </w:pPr>
      <w:r>
        <w:rPr>
          <w:rFonts w:hint="eastAsia" w:ascii="仿宋" w:hAnsi="仿宋" w:eastAsia="仿宋" w:cs="仿宋"/>
          <w:sz w:val="28"/>
          <w:szCs w:val="28"/>
          <w:lang w:val="en-US" w:eastAsia="zh-CN"/>
        </w:rPr>
        <w:t>2.</w:t>
      </w:r>
      <w:r>
        <w:rPr>
          <w:rFonts w:hint="eastAsia" w:ascii="仿宋" w:hAnsi="仿宋" w:eastAsia="仿宋" w:cs="仿宋"/>
          <w:sz w:val="28"/>
          <w:szCs w:val="28"/>
        </w:rPr>
        <w:t>材料提交时间及方式</w:t>
      </w:r>
      <w:r>
        <w:rPr>
          <w:rFonts w:hint="eastAsia" w:ascii="仿宋" w:hAnsi="仿宋" w:eastAsia="仿宋" w:cs="仿宋"/>
          <w:sz w:val="28"/>
          <w:szCs w:val="28"/>
          <w:lang w:eastAsia="zh-CN"/>
        </w:rPr>
        <w:t>。</w:t>
      </w:r>
      <w:r>
        <w:rPr>
          <w:rFonts w:hint="eastAsia" w:ascii="仿宋" w:hAnsi="仿宋" w:eastAsia="仿宋" w:cs="仿宋"/>
          <w:sz w:val="28"/>
          <w:szCs w:val="28"/>
        </w:rPr>
        <w:t>考生</w:t>
      </w:r>
      <w:r>
        <w:rPr>
          <w:rFonts w:hint="eastAsia" w:ascii="仿宋" w:hAnsi="仿宋" w:eastAsia="仿宋" w:cs="仿宋"/>
          <w:sz w:val="28"/>
          <w:szCs w:val="28"/>
          <w:lang w:val="en-US" w:eastAsia="zh-CN"/>
        </w:rPr>
        <w:t>须在2025年2月22日8:00前将符合上述要求的</w:t>
      </w:r>
      <w:r>
        <w:rPr>
          <w:rFonts w:hint="eastAsia" w:ascii="仿宋" w:hAnsi="仿宋" w:eastAsia="仿宋" w:cs="仿宋"/>
          <w:sz w:val="28"/>
          <w:szCs w:val="28"/>
        </w:rPr>
        <w:t>证明材料</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通过线下或邮寄方式交由我校招生就业处审核（具体联系方式：湖南省长沙市岳麓区大学城含浦科教园长沙南方职业学院招生就业处，0731-88120011）。</w:t>
      </w:r>
    </w:p>
    <w:p w14:paraId="17368589">
      <w:pPr>
        <w:numPr>
          <w:ilvl w:val="0"/>
          <w:numId w:val="1"/>
        </w:numPr>
        <w:spacing w:before="156" w:beforeLines="50" w:after="156" w:afterLines="50" w:line="680" w:lineRule="exact"/>
        <w:jc w:val="center"/>
        <w:rPr>
          <w:rFonts w:hint="eastAsia" w:ascii="仿宋" w:hAnsi="仿宋" w:eastAsia="仿宋" w:cs="仿宋"/>
          <w:b/>
          <w:bCs/>
          <w:sz w:val="32"/>
          <w:szCs w:val="32"/>
        </w:rPr>
      </w:pPr>
      <w:r>
        <w:rPr>
          <w:rFonts w:hint="eastAsia" w:ascii="仿宋" w:hAnsi="仿宋" w:eastAsia="仿宋" w:cs="仿宋"/>
          <w:b/>
          <w:bCs/>
          <w:sz w:val="32"/>
          <w:szCs w:val="32"/>
        </w:rPr>
        <w:t>单招计划</w:t>
      </w:r>
      <w:r>
        <w:rPr>
          <w:rFonts w:hint="eastAsia" w:ascii="仿宋" w:hAnsi="仿宋" w:eastAsia="仿宋" w:cs="仿宋"/>
          <w:b/>
          <w:bCs/>
          <w:sz w:val="32"/>
          <w:szCs w:val="32"/>
          <w:lang w:val="en-US" w:eastAsia="zh-CN"/>
        </w:rPr>
        <w:t>及专业</w:t>
      </w:r>
    </w:p>
    <w:p w14:paraId="30AF40FB">
      <w:pPr>
        <w:widowControl/>
        <w:numPr>
          <w:ilvl w:val="0"/>
          <w:numId w:val="2"/>
        </w:numPr>
        <w:spacing w:line="500" w:lineRule="exact"/>
        <w:ind w:firstLine="560" w:firstLineChars="200"/>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我校</w:t>
      </w:r>
      <w:r>
        <w:rPr>
          <w:rFonts w:hint="eastAsia" w:ascii="仿宋" w:hAnsi="仿宋" w:eastAsia="仿宋" w:cs="仿宋"/>
          <w:sz w:val="28"/>
          <w:szCs w:val="28"/>
          <w:lang w:eastAsia="zh-CN"/>
        </w:rPr>
        <w:t>2025</w:t>
      </w:r>
      <w:r>
        <w:rPr>
          <w:rFonts w:hint="eastAsia" w:ascii="仿宋" w:hAnsi="仿宋" w:eastAsia="仿宋" w:cs="仿宋"/>
          <w:sz w:val="28"/>
          <w:szCs w:val="28"/>
        </w:rPr>
        <w:t>年单招</w:t>
      </w:r>
      <w:r>
        <w:rPr>
          <w:rFonts w:hint="eastAsia" w:ascii="仿宋" w:hAnsi="仿宋" w:eastAsia="仿宋" w:cs="仿宋"/>
          <w:sz w:val="28"/>
          <w:szCs w:val="28"/>
          <w:lang w:val="en-US" w:eastAsia="zh-CN"/>
        </w:rPr>
        <w:t>总</w:t>
      </w:r>
      <w:r>
        <w:rPr>
          <w:rFonts w:hint="eastAsia" w:ascii="仿宋" w:hAnsi="仿宋" w:eastAsia="仿宋" w:cs="仿宋"/>
          <w:sz w:val="28"/>
          <w:szCs w:val="28"/>
        </w:rPr>
        <w:t>计划数为</w:t>
      </w:r>
      <w:r>
        <w:rPr>
          <w:rFonts w:hint="eastAsia" w:ascii="仿宋" w:hAnsi="仿宋" w:eastAsia="仿宋" w:cs="仿宋"/>
          <w:sz w:val="28"/>
          <w:szCs w:val="28"/>
          <w:lang w:val="en-US" w:eastAsia="zh-CN"/>
        </w:rPr>
        <w:t>2705人，其中包含单列计划的退役军人10人、其他社会人员10人。学校2025年单招专业及计划数以省教育考试院最终公布的为准，各专业最终学费标准以2025年湖南省物价主管部门审核为准。</w:t>
      </w:r>
    </w:p>
    <w:p w14:paraId="113AD9C3">
      <w:pPr>
        <w:widowControl/>
        <w:numPr>
          <w:ilvl w:val="0"/>
          <w:numId w:val="0"/>
        </w:numPr>
        <w:spacing w:line="500" w:lineRule="exact"/>
        <w:jc w:val="left"/>
        <w:rPr>
          <w:rFonts w:hint="eastAsia" w:ascii="仿宋" w:hAnsi="仿宋" w:eastAsia="仿宋" w:cs="仿宋"/>
          <w:sz w:val="28"/>
          <w:szCs w:val="28"/>
          <w:lang w:val="en-US" w:eastAsia="zh-CN"/>
        </w:rPr>
      </w:pPr>
    </w:p>
    <w:p w14:paraId="743F795A">
      <w:pPr>
        <w:widowControl/>
        <w:numPr>
          <w:ilvl w:val="0"/>
          <w:numId w:val="0"/>
        </w:numPr>
        <w:spacing w:line="500" w:lineRule="exact"/>
        <w:jc w:val="left"/>
        <w:rPr>
          <w:rFonts w:hint="eastAsia" w:ascii="仿宋" w:hAnsi="仿宋" w:eastAsia="仿宋" w:cs="仿宋"/>
          <w:sz w:val="28"/>
          <w:szCs w:val="28"/>
          <w:lang w:val="en-US" w:eastAsia="zh-CN"/>
        </w:rPr>
      </w:pPr>
    </w:p>
    <w:p w14:paraId="3745C5EC">
      <w:pPr>
        <w:widowControl/>
        <w:numPr>
          <w:ilvl w:val="0"/>
          <w:numId w:val="0"/>
        </w:numPr>
        <w:spacing w:line="500" w:lineRule="exact"/>
        <w:jc w:val="left"/>
        <w:rPr>
          <w:rFonts w:hint="eastAsia" w:ascii="仿宋" w:hAnsi="仿宋" w:eastAsia="仿宋" w:cs="仿宋"/>
          <w:sz w:val="28"/>
          <w:szCs w:val="28"/>
          <w:lang w:val="en-US" w:eastAsia="zh-CN"/>
        </w:rPr>
      </w:pPr>
    </w:p>
    <w:p w14:paraId="141922AA">
      <w:pPr>
        <w:widowControl/>
        <w:numPr>
          <w:ilvl w:val="0"/>
          <w:numId w:val="0"/>
        </w:numPr>
        <w:spacing w:line="500" w:lineRule="exact"/>
        <w:jc w:val="left"/>
        <w:rPr>
          <w:rFonts w:hint="eastAsia" w:ascii="仿宋" w:hAnsi="仿宋" w:eastAsia="仿宋" w:cs="仿宋"/>
          <w:sz w:val="28"/>
          <w:szCs w:val="28"/>
          <w:lang w:val="en-US" w:eastAsia="zh-CN"/>
        </w:rPr>
      </w:pPr>
    </w:p>
    <w:tbl>
      <w:tblPr>
        <w:tblStyle w:val="11"/>
        <w:tblpPr w:leftFromText="180" w:rightFromText="180" w:vertAnchor="text" w:horzAnchor="page" w:tblpXSpec="center" w:tblpY="515"/>
        <w:tblOverlap w:val="never"/>
        <w:tblW w:w="636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82"/>
        <w:gridCol w:w="1687"/>
      </w:tblGrid>
      <w:tr w14:paraId="3B7117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2" w:hRule="exact"/>
          <w:jc w:val="center"/>
        </w:trPr>
        <w:tc>
          <w:tcPr>
            <w:tcW w:w="4682" w:type="dxa"/>
            <w:tcBorders>
              <w:tl2br w:val="nil"/>
              <w:tr2bl w:val="nil"/>
            </w:tcBorders>
            <w:noWrap/>
            <w:vAlign w:val="center"/>
          </w:tcPr>
          <w:p w14:paraId="649BF69D">
            <w:pPr>
              <w:widowControl/>
              <w:jc w:val="center"/>
              <w:textAlignment w:val="center"/>
              <w:rPr>
                <w:rFonts w:hint="eastAsia" w:ascii="仿宋" w:hAnsi="仿宋" w:eastAsia="仿宋" w:cs="仿宋"/>
                <w:b/>
                <w:kern w:val="0"/>
                <w:sz w:val="24"/>
                <w:szCs w:val="24"/>
              </w:rPr>
            </w:pPr>
            <w:r>
              <w:rPr>
                <w:rFonts w:hint="eastAsia" w:ascii="仿宋" w:hAnsi="仿宋" w:eastAsia="仿宋" w:cs="仿宋"/>
                <w:b/>
                <w:bCs/>
                <w:kern w:val="0"/>
                <w:sz w:val="24"/>
                <w:szCs w:val="24"/>
                <w:lang w:bidi="ar"/>
              </w:rPr>
              <w:t>专业名称</w:t>
            </w:r>
          </w:p>
        </w:tc>
        <w:tc>
          <w:tcPr>
            <w:tcW w:w="1687" w:type="dxa"/>
            <w:tcBorders>
              <w:tl2br w:val="nil"/>
              <w:tr2bl w:val="nil"/>
            </w:tcBorders>
            <w:noWrap/>
            <w:vAlign w:val="center"/>
          </w:tcPr>
          <w:p w14:paraId="72745CD9">
            <w:pPr>
              <w:widowControl/>
              <w:jc w:val="center"/>
              <w:textAlignment w:val="center"/>
              <w:rPr>
                <w:rFonts w:hint="eastAsia" w:ascii="仿宋" w:hAnsi="仿宋" w:eastAsia="仿宋" w:cs="仿宋"/>
                <w:b/>
                <w:kern w:val="0"/>
                <w:sz w:val="24"/>
                <w:szCs w:val="24"/>
              </w:rPr>
            </w:pPr>
            <w:r>
              <w:rPr>
                <w:rFonts w:hint="eastAsia" w:ascii="仿宋" w:hAnsi="仿宋" w:eastAsia="仿宋" w:cs="仿宋"/>
                <w:b/>
                <w:bCs/>
                <w:kern w:val="0"/>
                <w:sz w:val="24"/>
                <w:szCs w:val="24"/>
                <w:lang w:bidi="ar"/>
              </w:rPr>
              <w:t>学费（元/年）</w:t>
            </w:r>
          </w:p>
        </w:tc>
      </w:tr>
      <w:tr w14:paraId="5ED6DB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682" w:type="dxa"/>
            <w:tcBorders>
              <w:tl2br w:val="nil"/>
              <w:tr2bl w:val="nil"/>
            </w:tcBorders>
            <w:noWrap/>
            <w:vAlign w:val="center"/>
          </w:tcPr>
          <w:p w14:paraId="2CD2182E">
            <w:pPr>
              <w:keepNext w:val="0"/>
              <w:keepLines w:val="0"/>
              <w:widowControl/>
              <w:suppressLineNumbers w:val="0"/>
              <w:jc w:val="center"/>
              <w:textAlignment w:val="center"/>
              <w:rPr>
                <w:rFonts w:hint="eastAsia" w:ascii="仿宋" w:hAnsi="仿宋" w:eastAsia="仿宋" w:cs="仿宋"/>
                <w:szCs w:val="21"/>
              </w:rPr>
            </w:pPr>
            <w:r>
              <w:rPr>
                <w:rFonts w:hint="eastAsia" w:ascii="仿宋" w:hAnsi="仿宋" w:eastAsia="仿宋" w:cs="仿宋"/>
                <w:i w:val="0"/>
                <w:iCs w:val="0"/>
                <w:color w:val="000000"/>
                <w:kern w:val="0"/>
                <w:sz w:val="22"/>
                <w:szCs w:val="22"/>
                <w:u w:val="none"/>
                <w:lang w:val="en-US" w:eastAsia="zh-CN" w:bidi="ar"/>
              </w:rPr>
              <w:t>机械制造及自动化</w:t>
            </w:r>
          </w:p>
        </w:tc>
        <w:tc>
          <w:tcPr>
            <w:tcW w:w="1687" w:type="dxa"/>
            <w:tcBorders>
              <w:tl2br w:val="nil"/>
              <w:tr2bl w:val="nil"/>
            </w:tcBorders>
            <w:noWrap/>
            <w:vAlign w:val="center"/>
          </w:tcPr>
          <w:p w14:paraId="3E7D571D">
            <w:pPr>
              <w:keepNext w:val="0"/>
              <w:keepLines w:val="0"/>
              <w:widowControl/>
              <w:suppressLineNumbers w:val="0"/>
              <w:jc w:val="center"/>
              <w:textAlignment w:val="center"/>
              <w:rPr>
                <w:rFonts w:hint="default" w:ascii="仿宋" w:hAnsi="仿宋" w:eastAsia="仿宋" w:cs="仿宋"/>
                <w:i w:val="0"/>
                <w:iCs w:val="0"/>
                <w:color w:val="000000"/>
                <w:kern w:val="0"/>
                <w:sz w:val="22"/>
                <w:szCs w:val="22"/>
                <w:u w:val="none"/>
                <w:lang w:val="en-US" w:eastAsia="zh-CN" w:bidi="ar"/>
              </w:rPr>
            </w:pPr>
            <w:r>
              <w:rPr>
                <w:rFonts w:hint="eastAsia" w:ascii="仿宋" w:hAnsi="仿宋" w:eastAsia="仿宋" w:cs="仿宋"/>
                <w:i w:val="0"/>
                <w:iCs w:val="0"/>
                <w:color w:val="000000"/>
                <w:kern w:val="0"/>
                <w:sz w:val="22"/>
                <w:szCs w:val="22"/>
                <w:u w:val="none"/>
                <w:lang w:val="en-US" w:eastAsia="zh-CN" w:bidi="ar"/>
              </w:rPr>
              <w:t>16800</w:t>
            </w:r>
          </w:p>
        </w:tc>
      </w:tr>
      <w:tr w14:paraId="55AE4B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682" w:type="dxa"/>
            <w:tcBorders>
              <w:tl2br w:val="nil"/>
              <w:tr2bl w:val="nil"/>
            </w:tcBorders>
            <w:noWrap/>
            <w:vAlign w:val="center"/>
          </w:tcPr>
          <w:p w14:paraId="0FC05F86">
            <w:pPr>
              <w:keepNext w:val="0"/>
              <w:keepLines w:val="0"/>
              <w:widowControl/>
              <w:suppressLineNumbers w:val="0"/>
              <w:jc w:val="center"/>
              <w:textAlignment w:val="center"/>
              <w:rPr>
                <w:rFonts w:hint="eastAsia" w:ascii="仿宋" w:hAnsi="仿宋" w:eastAsia="仿宋" w:cs="仿宋"/>
                <w:szCs w:val="21"/>
              </w:rPr>
            </w:pPr>
            <w:r>
              <w:rPr>
                <w:rFonts w:hint="eastAsia" w:ascii="仿宋" w:hAnsi="仿宋" w:eastAsia="仿宋" w:cs="仿宋"/>
                <w:i w:val="0"/>
                <w:iCs w:val="0"/>
                <w:color w:val="000000"/>
                <w:kern w:val="0"/>
                <w:sz w:val="22"/>
                <w:szCs w:val="22"/>
                <w:u w:val="none"/>
                <w:lang w:val="en-US" w:eastAsia="zh-CN" w:bidi="ar"/>
              </w:rPr>
              <w:t>工业机器人技术</w:t>
            </w:r>
          </w:p>
        </w:tc>
        <w:tc>
          <w:tcPr>
            <w:tcW w:w="1687" w:type="dxa"/>
            <w:tcBorders>
              <w:tl2br w:val="nil"/>
              <w:tr2bl w:val="nil"/>
            </w:tcBorders>
            <w:noWrap/>
            <w:vAlign w:val="center"/>
          </w:tcPr>
          <w:p w14:paraId="6DDA72B4">
            <w:pPr>
              <w:keepNext w:val="0"/>
              <w:keepLines w:val="0"/>
              <w:widowControl/>
              <w:suppressLineNumbers w:val="0"/>
              <w:jc w:val="center"/>
              <w:textAlignment w:val="center"/>
              <w:rPr>
                <w:rFonts w:hint="default" w:ascii="仿宋" w:hAnsi="仿宋" w:eastAsia="仿宋" w:cs="仿宋"/>
                <w:i w:val="0"/>
                <w:iCs w:val="0"/>
                <w:color w:val="000000"/>
                <w:kern w:val="0"/>
                <w:sz w:val="22"/>
                <w:szCs w:val="22"/>
                <w:u w:val="none"/>
                <w:lang w:val="en-US" w:eastAsia="zh-CN" w:bidi="ar"/>
              </w:rPr>
            </w:pPr>
            <w:r>
              <w:rPr>
                <w:rFonts w:hint="eastAsia" w:ascii="仿宋" w:hAnsi="仿宋" w:eastAsia="仿宋" w:cs="仿宋"/>
                <w:i w:val="0"/>
                <w:iCs w:val="0"/>
                <w:color w:val="000000"/>
                <w:kern w:val="0"/>
                <w:sz w:val="22"/>
                <w:szCs w:val="22"/>
                <w:u w:val="none"/>
                <w:lang w:val="en-US" w:eastAsia="zh-CN" w:bidi="ar"/>
              </w:rPr>
              <w:t>16800</w:t>
            </w:r>
          </w:p>
        </w:tc>
      </w:tr>
      <w:tr w14:paraId="6220C9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682" w:type="dxa"/>
            <w:tcBorders>
              <w:tl2br w:val="nil"/>
              <w:tr2bl w:val="nil"/>
            </w:tcBorders>
            <w:noWrap/>
            <w:vAlign w:val="center"/>
          </w:tcPr>
          <w:p w14:paraId="0CFAAC59">
            <w:pPr>
              <w:keepNext w:val="0"/>
              <w:keepLines w:val="0"/>
              <w:widowControl/>
              <w:suppressLineNumbers w:val="0"/>
              <w:jc w:val="center"/>
              <w:textAlignment w:val="center"/>
              <w:rPr>
                <w:rFonts w:hint="eastAsia" w:ascii="仿宋" w:hAnsi="仿宋" w:eastAsia="仿宋" w:cs="仿宋"/>
                <w:szCs w:val="21"/>
              </w:rPr>
            </w:pPr>
            <w:r>
              <w:rPr>
                <w:rFonts w:hint="eastAsia" w:ascii="仿宋" w:hAnsi="仿宋" w:eastAsia="仿宋" w:cs="仿宋"/>
                <w:i w:val="0"/>
                <w:iCs w:val="0"/>
                <w:color w:val="000000"/>
                <w:kern w:val="0"/>
                <w:sz w:val="22"/>
                <w:szCs w:val="22"/>
                <w:u w:val="none"/>
                <w:lang w:val="en-US" w:eastAsia="zh-CN" w:bidi="ar"/>
              </w:rPr>
              <w:t>无人机应用技术</w:t>
            </w:r>
          </w:p>
        </w:tc>
        <w:tc>
          <w:tcPr>
            <w:tcW w:w="1687" w:type="dxa"/>
            <w:tcBorders>
              <w:tl2br w:val="nil"/>
              <w:tr2bl w:val="nil"/>
            </w:tcBorders>
            <w:noWrap/>
            <w:vAlign w:val="center"/>
          </w:tcPr>
          <w:p w14:paraId="36091B62">
            <w:pPr>
              <w:keepNext w:val="0"/>
              <w:keepLines w:val="0"/>
              <w:widowControl/>
              <w:suppressLineNumbers w:val="0"/>
              <w:jc w:val="center"/>
              <w:textAlignment w:val="center"/>
              <w:rPr>
                <w:rFonts w:hint="eastAsia" w:ascii="仿宋" w:hAnsi="仿宋" w:eastAsia="仿宋" w:cs="仿宋"/>
                <w:i w:val="0"/>
                <w:iCs w:val="0"/>
                <w:color w:val="000000"/>
                <w:kern w:val="0"/>
                <w:sz w:val="22"/>
                <w:szCs w:val="22"/>
                <w:u w:val="none"/>
                <w:lang w:val="en-US" w:eastAsia="zh-CN" w:bidi="ar"/>
              </w:rPr>
            </w:pPr>
            <w:r>
              <w:rPr>
                <w:rFonts w:hint="eastAsia" w:ascii="仿宋" w:hAnsi="仿宋" w:eastAsia="仿宋" w:cs="仿宋"/>
                <w:i w:val="0"/>
                <w:iCs w:val="0"/>
                <w:color w:val="000000"/>
                <w:kern w:val="0"/>
                <w:sz w:val="22"/>
                <w:szCs w:val="22"/>
                <w:u w:val="none"/>
                <w:lang w:val="en-US" w:eastAsia="zh-CN" w:bidi="ar"/>
              </w:rPr>
              <w:t>16800</w:t>
            </w:r>
          </w:p>
        </w:tc>
      </w:tr>
      <w:tr w14:paraId="498E52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682" w:type="dxa"/>
            <w:tcBorders>
              <w:tl2br w:val="nil"/>
              <w:tr2bl w:val="nil"/>
            </w:tcBorders>
            <w:noWrap/>
            <w:vAlign w:val="center"/>
          </w:tcPr>
          <w:p w14:paraId="25D36B75">
            <w:pPr>
              <w:keepNext w:val="0"/>
              <w:keepLines w:val="0"/>
              <w:widowControl/>
              <w:suppressLineNumbers w:val="0"/>
              <w:jc w:val="center"/>
              <w:textAlignment w:val="center"/>
              <w:rPr>
                <w:rFonts w:hint="eastAsia" w:ascii="仿宋" w:hAnsi="仿宋" w:eastAsia="仿宋" w:cs="仿宋"/>
                <w:szCs w:val="21"/>
              </w:rPr>
            </w:pPr>
            <w:r>
              <w:rPr>
                <w:rFonts w:hint="eastAsia" w:ascii="仿宋" w:hAnsi="仿宋" w:eastAsia="仿宋" w:cs="仿宋"/>
                <w:i w:val="0"/>
                <w:iCs w:val="0"/>
                <w:color w:val="000000"/>
                <w:kern w:val="0"/>
                <w:sz w:val="22"/>
                <w:szCs w:val="22"/>
                <w:u w:val="none"/>
                <w:lang w:val="en-US" w:eastAsia="zh-CN" w:bidi="ar"/>
              </w:rPr>
              <w:t>新能源汽车技术</w:t>
            </w:r>
          </w:p>
        </w:tc>
        <w:tc>
          <w:tcPr>
            <w:tcW w:w="1687" w:type="dxa"/>
            <w:tcBorders>
              <w:tl2br w:val="nil"/>
              <w:tr2bl w:val="nil"/>
            </w:tcBorders>
            <w:noWrap/>
            <w:vAlign w:val="center"/>
          </w:tcPr>
          <w:p w14:paraId="28EED3E2">
            <w:pPr>
              <w:keepNext w:val="0"/>
              <w:keepLines w:val="0"/>
              <w:widowControl/>
              <w:suppressLineNumbers w:val="0"/>
              <w:jc w:val="center"/>
              <w:textAlignment w:val="center"/>
              <w:rPr>
                <w:rFonts w:hint="eastAsia" w:ascii="仿宋" w:hAnsi="仿宋" w:eastAsia="仿宋" w:cs="仿宋"/>
                <w:i w:val="0"/>
                <w:iCs w:val="0"/>
                <w:color w:val="000000"/>
                <w:kern w:val="0"/>
                <w:sz w:val="22"/>
                <w:szCs w:val="22"/>
                <w:u w:val="none"/>
                <w:lang w:val="en-US" w:eastAsia="zh-CN" w:bidi="ar"/>
              </w:rPr>
            </w:pPr>
            <w:r>
              <w:rPr>
                <w:rFonts w:hint="eastAsia" w:ascii="仿宋" w:hAnsi="仿宋" w:eastAsia="仿宋" w:cs="仿宋"/>
                <w:i w:val="0"/>
                <w:iCs w:val="0"/>
                <w:color w:val="000000"/>
                <w:kern w:val="0"/>
                <w:sz w:val="22"/>
                <w:szCs w:val="22"/>
                <w:u w:val="none"/>
                <w:lang w:val="en-US" w:eastAsia="zh-CN" w:bidi="ar"/>
              </w:rPr>
              <w:t>16800</w:t>
            </w:r>
          </w:p>
        </w:tc>
      </w:tr>
      <w:tr w14:paraId="277F20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682" w:type="dxa"/>
            <w:tcBorders>
              <w:tl2br w:val="nil"/>
              <w:tr2bl w:val="nil"/>
            </w:tcBorders>
            <w:noWrap/>
            <w:vAlign w:val="center"/>
          </w:tcPr>
          <w:p w14:paraId="3DEE5181">
            <w:pPr>
              <w:keepNext w:val="0"/>
              <w:keepLines w:val="0"/>
              <w:widowControl/>
              <w:suppressLineNumbers w:val="0"/>
              <w:jc w:val="center"/>
              <w:textAlignment w:val="center"/>
              <w:rPr>
                <w:rFonts w:hint="eastAsia" w:ascii="仿宋" w:hAnsi="仿宋" w:eastAsia="仿宋" w:cs="仿宋"/>
                <w:szCs w:val="21"/>
              </w:rPr>
            </w:pPr>
            <w:r>
              <w:rPr>
                <w:rFonts w:hint="eastAsia" w:ascii="仿宋" w:hAnsi="仿宋" w:eastAsia="仿宋" w:cs="仿宋"/>
                <w:i w:val="0"/>
                <w:iCs w:val="0"/>
                <w:color w:val="000000"/>
                <w:kern w:val="0"/>
                <w:sz w:val="22"/>
                <w:szCs w:val="22"/>
                <w:u w:val="none"/>
                <w:lang w:val="en-US" w:eastAsia="zh-CN" w:bidi="ar"/>
              </w:rPr>
              <w:t>建筑室内设计</w:t>
            </w:r>
          </w:p>
        </w:tc>
        <w:tc>
          <w:tcPr>
            <w:tcW w:w="1687" w:type="dxa"/>
            <w:tcBorders>
              <w:tl2br w:val="nil"/>
              <w:tr2bl w:val="nil"/>
            </w:tcBorders>
            <w:noWrap/>
            <w:vAlign w:val="center"/>
          </w:tcPr>
          <w:p w14:paraId="10594589">
            <w:pPr>
              <w:keepNext w:val="0"/>
              <w:keepLines w:val="0"/>
              <w:widowControl/>
              <w:suppressLineNumbers w:val="0"/>
              <w:jc w:val="center"/>
              <w:textAlignment w:val="center"/>
              <w:rPr>
                <w:rFonts w:hint="eastAsia" w:ascii="仿宋" w:hAnsi="仿宋" w:eastAsia="仿宋" w:cs="仿宋"/>
                <w:i w:val="0"/>
                <w:iCs w:val="0"/>
                <w:color w:val="000000"/>
                <w:kern w:val="0"/>
                <w:sz w:val="22"/>
                <w:szCs w:val="22"/>
                <w:u w:val="none"/>
                <w:lang w:val="en-US" w:eastAsia="zh-CN" w:bidi="ar"/>
              </w:rPr>
            </w:pPr>
            <w:r>
              <w:rPr>
                <w:rFonts w:hint="eastAsia" w:ascii="仿宋" w:hAnsi="仿宋" w:eastAsia="仿宋" w:cs="仿宋"/>
                <w:i w:val="0"/>
                <w:iCs w:val="0"/>
                <w:color w:val="000000"/>
                <w:kern w:val="0"/>
                <w:sz w:val="22"/>
                <w:szCs w:val="22"/>
                <w:u w:val="none"/>
                <w:lang w:val="en-US" w:eastAsia="zh-CN" w:bidi="ar"/>
              </w:rPr>
              <w:t>16800</w:t>
            </w:r>
          </w:p>
        </w:tc>
      </w:tr>
      <w:tr w14:paraId="7ADF3C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682" w:type="dxa"/>
            <w:tcBorders>
              <w:tl2br w:val="nil"/>
              <w:tr2bl w:val="nil"/>
            </w:tcBorders>
            <w:noWrap/>
            <w:vAlign w:val="center"/>
          </w:tcPr>
          <w:p w14:paraId="1FE4A3F9">
            <w:pPr>
              <w:keepNext w:val="0"/>
              <w:keepLines w:val="0"/>
              <w:widowControl/>
              <w:suppressLineNumbers w:val="0"/>
              <w:jc w:val="center"/>
              <w:textAlignment w:val="center"/>
              <w:rPr>
                <w:rFonts w:hint="eastAsia" w:ascii="仿宋" w:hAnsi="仿宋" w:eastAsia="仿宋" w:cs="仿宋"/>
                <w:szCs w:val="21"/>
              </w:rPr>
            </w:pPr>
            <w:r>
              <w:rPr>
                <w:rFonts w:hint="eastAsia" w:ascii="仿宋" w:hAnsi="仿宋" w:eastAsia="仿宋" w:cs="仿宋"/>
                <w:i w:val="0"/>
                <w:iCs w:val="0"/>
                <w:color w:val="000000"/>
                <w:kern w:val="0"/>
                <w:sz w:val="22"/>
                <w:szCs w:val="22"/>
                <w:u w:val="none"/>
                <w:lang w:val="en-US" w:eastAsia="zh-CN" w:bidi="ar"/>
              </w:rPr>
              <w:t>建筑工程技术</w:t>
            </w:r>
          </w:p>
        </w:tc>
        <w:tc>
          <w:tcPr>
            <w:tcW w:w="1687" w:type="dxa"/>
            <w:tcBorders>
              <w:tl2br w:val="nil"/>
              <w:tr2bl w:val="nil"/>
            </w:tcBorders>
            <w:noWrap/>
            <w:vAlign w:val="center"/>
          </w:tcPr>
          <w:p w14:paraId="46E0D183">
            <w:pPr>
              <w:keepNext w:val="0"/>
              <w:keepLines w:val="0"/>
              <w:widowControl/>
              <w:suppressLineNumbers w:val="0"/>
              <w:jc w:val="center"/>
              <w:textAlignment w:val="center"/>
              <w:rPr>
                <w:rFonts w:hint="eastAsia" w:ascii="仿宋" w:hAnsi="仿宋" w:eastAsia="仿宋" w:cs="仿宋"/>
                <w:i w:val="0"/>
                <w:iCs w:val="0"/>
                <w:color w:val="000000"/>
                <w:kern w:val="0"/>
                <w:sz w:val="22"/>
                <w:szCs w:val="22"/>
                <w:u w:val="none"/>
                <w:lang w:val="en-US" w:eastAsia="zh-CN" w:bidi="ar"/>
              </w:rPr>
            </w:pPr>
            <w:r>
              <w:rPr>
                <w:rFonts w:hint="eastAsia" w:ascii="仿宋" w:hAnsi="仿宋" w:eastAsia="仿宋" w:cs="仿宋"/>
                <w:i w:val="0"/>
                <w:iCs w:val="0"/>
                <w:color w:val="000000"/>
                <w:kern w:val="0"/>
                <w:sz w:val="22"/>
                <w:szCs w:val="22"/>
                <w:u w:val="none"/>
                <w:lang w:val="en-US" w:eastAsia="zh-CN" w:bidi="ar"/>
              </w:rPr>
              <w:t>16800</w:t>
            </w:r>
          </w:p>
        </w:tc>
      </w:tr>
      <w:tr w14:paraId="55A8FB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682" w:type="dxa"/>
            <w:tcBorders>
              <w:tl2br w:val="nil"/>
              <w:tr2bl w:val="nil"/>
            </w:tcBorders>
            <w:noWrap/>
            <w:vAlign w:val="center"/>
          </w:tcPr>
          <w:p w14:paraId="4118C3D2">
            <w:pPr>
              <w:keepNext w:val="0"/>
              <w:keepLines w:val="0"/>
              <w:widowControl/>
              <w:suppressLineNumbers w:val="0"/>
              <w:jc w:val="center"/>
              <w:textAlignment w:val="center"/>
              <w:rPr>
                <w:rFonts w:hint="eastAsia" w:ascii="仿宋" w:hAnsi="仿宋" w:eastAsia="仿宋" w:cs="仿宋"/>
                <w:szCs w:val="21"/>
              </w:rPr>
            </w:pPr>
            <w:r>
              <w:rPr>
                <w:rFonts w:hint="eastAsia" w:ascii="仿宋" w:hAnsi="仿宋" w:eastAsia="仿宋" w:cs="仿宋"/>
                <w:i w:val="0"/>
                <w:iCs w:val="0"/>
                <w:color w:val="000000"/>
                <w:kern w:val="0"/>
                <w:sz w:val="22"/>
                <w:szCs w:val="22"/>
                <w:u w:val="none"/>
                <w:lang w:val="en-US" w:eastAsia="zh-CN" w:bidi="ar"/>
              </w:rPr>
              <w:t>建筑消防技术</w:t>
            </w:r>
          </w:p>
        </w:tc>
        <w:tc>
          <w:tcPr>
            <w:tcW w:w="1687" w:type="dxa"/>
            <w:tcBorders>
              <w:tl2br w:val="nil"/>
              <w:tr2bl w:val="nil"/>
            </w:tcBorders>
            <w:noWrap/>
            <w:vAlign w:val="center"/>
          </w:tcPr>
          <w:p w14:paraId="62CEB5F1">
            <w:pPr>
              <w:keepNext w:val="0"/>
              <w:keepLines w:val="0"/>
              <w:widowControl/>
              <w:suppressLineNumbers w:val="0"/>
              <w:jc w:val="center"/>
              <w:textAlignment w:val="center"/>
              <w:rPr>
                <w:rFonts w:hint="default" w:ascii="仿宋" w:hAnsi="仿宋" w:eastAsia="仿宋" w:cs="仿宋"/>
                <w:i w:val="0"/>
                <w:iCs w:val="0"/>
                <w:color w:val="000000"/>
                <w:kern w:val="0"/>
                <w:sz w:val="22"/>
                <w:szCs w:val="22"/>
                <w:u w:val="none"/>
                <w:lang w:val="en-US" w:eastAsia="zh-CN" w:bidi="ar"/>
              </w:rPr>
            </w:pPr>
            <w:r>
              <w:rPr>
                <w:rFonts w:hint="eastAsia" w:ascii="仿宋" w:hAnsi="仿宋" w:eastAsia="仿宋" w:cs="仿宋"/>
                <w:i w:val="0"/>
                <w:iCs w:val="0"/>
                <w:color w:val="000000"/>
                <w:kern w:val="0"/>
                <w:sz w:val="22"/>
                <w:szCs w:val="22"/>
                <w:u w:val="none"/>
                <w:lang w:val="en-US" w:eastAsia="zh-CN" w:bidi="ar"/>
              </w:rPr>
              <w:t>16800</w:t>
            </w:r>
          </w:p>
        </w:tc>
      </w:tr>
      <w:tr w14:paraId="378571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682" w:type="dxa"/>
            <w:tcBorders>
              <w:tl2br w:val="nil"/>
              <w:tr2bl w:val="nil"/>
            </w:tcBorders>
            <w:noWrap/>
            <w:vAlign w:val="center"/>
          </w:tcPr>
          <w:p w14:paraId="08E18778">
            <w:pPr>
              <w:keepNext w:val="0"/>
              <w:keepLines w:val="0"/>
              <w:widowControl/>
              <w:suppressLineNumbers w:val="0"/>
              <w:jc w:val="center"/>
              <w:textAlignment w:val="center"/>
              <w:rPr>
                <w:rFonts w:hint="eastAsia" w:ascii="仿宋" w:hAnsi="仿宋" w:eastAsia="仿宋" w:cs="仿宋"/>
                <w:szCs w:val="21"/>
              </w:rPr>
            </w:pPr>
            <w:r>
              <w:rPr>
                <w:rFonts w:hint="eastAsia" w:ascii="仿宋" w:hAnsi="仿宋" w:eastAsia="仿宋" w:cs="仿宋"/>
                <w:i w:val="0"/>
                <w:iCs w:val="0"/>
                <w:color w:val="000000"/>
                <w:kern w:val="0"/>
                <w:sz w:val="22"/>
                <w:szCs w:val="22"/>
                <w:u w:val="none"/>
                <w:lang w:val="en-US" w:eastAsia="zh-CN" w:bidi="ar"/>
              </w:rPr>
              <w:t>工程造价</w:t>
            </w:r>
          </w:p>
        </w:tc>
        <w:tc>
          <w:tcPr>
            <w:tcW w:w="1687" w:type="dxa"/>
            <w:tcBorders>
              <w:tl2br w:val="nil"/>
              <w:tr2bl w:val="nil"/>
            </w:tcBorders>
            <w:noWrap/>
            <w:vAlign w:val="center"/>
          </w:tcPr>
          <w:p w14:paraId="7B1C99B0">
            <w:pPr>
              <w:keepNext w:val="0"/>
              <w:keepLines w:val="0"/>
              <w:widowControl/>
              <w:suppressLineNumbers w:val="0"/>
              <w:jc w:val="center"/>
              <w:textAlignment w:val="center"/>
              <w:rPr>
                <w:rFonts w:hint="eastAsia" w:ascii="仿宋" w:hAnsi="仿宋" w:eastAsia="仿宋" w:cs="仿宋"/>
                <w:i w:val="0"/>
                <w:iCs w:val="0"/>
                <w:color w:val="000000"/>
                <w:kern w:val="0"/>
                <w:sz w:val="22"/>
                <w:szCs w:val="22"/>
                <w:u w:val="none"/>
                <w:lang w:val="en-US" w:eastAsia="zh-CN" w:bidi="ar"/>
              </w:rPr>
            </w:pPr>
            <w:r>
              <w:rPr>
                <w:rFonts w:hint="eastAsia" w:ascii="仿宋" w:hAnsi="仿宋" w:eastAsia="仿宋" w:cs="仿宋"/>
                <w:i w:val="0"/>
                <w:iCs w:val="0"/>
                <w:color w:val="000000"/>
                <w:kern w:val="0"/>
                <w:sz w:val="22"/>
                <w:szCs w:val="22"/>
                <w:u w:val="none"/>
                <w:lang w:val="en-US" w:eastAsia="zh-CN" w:bidi="ar"/>
              </w:rPr>
              <w:t>16800</w:t>
            </w:r>
          </w:p>
        </w:tc>
      </w:tr>
      <w:tr w14:paraId="54EE01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682" w:type="dxa"/>
            <w:tcBorders>
              <w:tl2br w:val="nil"/>
              <w:tr2bl w:val="nil"/>
            </w:tcBorders>
            <w:noWrap/>
            <w:vAlign w:val="center"/>
          </w:tcPr>
          <w:p w14:paraId="1017BD20">
            <w:pPr>
              <w:keepNext w:val="0"/>
              <w:keepLines w:val="0"/>
              <w:widowControl/>
              <w:suppressLineNumbers w:val="0"/>
              <w:jc w:val="center"/>
              <w:textAlignment w:val="center"/>
              <w:rPr>
                <w:rFonts w:hint="eastAsia" w:ascii="仿宋" w:hAnsi="仿宋" w:eastAsia="仿宋" w:cs="仿宋"/>
                <w:szCs w:val="21"/>
              </w:rPr>
            </w:pPr>
            <w:r>
              <w:rPr>
                <w:rFonts w:hint="eastAsia" w:ascii="仿宋" w:hAnsi="仿宋" w:eastAsia="仿宋" w:cs="仿宋"/>
                <w:i w:val="0"/>
                <w:iCs w:val="0"/>
                <w:color w:val="000000"/>
                <w:kern w:val="0"/>
                <w:sz w:val="22"/>
                <w:szCs w:val="22"/>
                <w:u w:val="none"/>
                <w:lang w:val="en-US" w:eastAsia="zh-CN" w:bidi="ar"/>
              </w:rPr>
              <w:t>建设工程管理(建筑智能方向)</w:t>
            </w:r>
          </w:p>
        </w:tc>
        <w:tc>
          <w:tcPr>
            <w:tcW w:w="1687" w:type="dxa"/>
            <w:tcBorders>
              <w:tl2br w:val="nil"/>
              <w:tr2bl w:val="nil"/>
            </w:tcBorders>
            <w:noWrap/>
            <w:vAlign w:val="center"/>
          </w:tcPr>
          <w:p w14:paraId="13CABEAF">
            <w:pPr>
              <w:keepNext w:val="0"/>
              <w:keepLines w:val="0"/>
              <w:widowControl/>
              <w:suppressLineNumbers w:val="0"/>
              <w:jc w:val="center"/>
              <w:textAlignment w:val="center"/>
              <w:rPr>
                <w:rFonts w:hint="eastAsia" w:ascii="仿宋" w:hAnsi="仿宋" w:eastAsia="仿宋" w:cs="仿宋"/>
                <w:i w:val="0"/>
                <w:iCs w:val="0"/>
                <w:color w:val="000000"/>
                <w:kern w:val="0"/>
                <w:sz w:val="22"/>
                <w:szCs w:val="22"/>
                <w:u w:val="none"/>
                <w:lang w:val="en-US" w:eastAsia="zh-CN" w:bidi="ar"/>
              </w:rPr>
            </w:pPr>
            <w:r>
              <w:rPr>
                <w:rFonts w:hint="eastAsia" w:ascii="仿宋" w:hAnsi="仿宋" w:eastAsia="仿宋" w:cs="仿宋"/>
                <w:i w:val="0"/>
                <w:iCs w:val="0"/>
                <w:color w:val="000000"/>
                <w:kern w:val="0"/>
                <w:sz w:val="22"/>
                <w:szCs w:val="22"/>
                <w:u w:val="none"/>
                <w:lang w:val="en-US" w:eastAsia="zh-CN" w:bidi="ar"/>
              </w:rPr>
              <w:t>16800</w:t>
            </w:r>
          </w:p>
        </w:tc>
      </w:tr>
      <w:tr w14:paraId="57FEF7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682" w:type="dxa"/>
            <w:tcBorders>
              <w:tl2br w:val="nil"/>
              <w:tr2bl w:val="nil"/>
            </w:tcBorders>
            <w:noWrap/>
            <w:vAlign w:val="center"/>
          </w:tcPr>
          <w:p w14:paraId="1BC59B93">
            <w:pPr>
              <w:keepNext w:val="0"/>
              <w:keepLines w:val="0"/>
              <w:widowControl/>
              <w:suppressLineNumbers w:val="0"/>
              <w:jc w:val="center"/>
              <w:textAlignment w:val="center"/>
              <w:rPr>
                <w:rFonts w:hint="eastAsia" w:ascii="仿宋" w:hAnsi="仿宋" w:eastAsia="仿宋" w:cs="仿宋"/>
                <w:szCs w:val="21"/>
              </w:rPr>
            </w:pPr>
            <w:r>
              <w:rPr>
                <w:rFonts w:hint="eastAsia" w:ascii="仿宋" w:hAnsi="仿宋" w:eastAsia="仿宋" w:cs="仿宋"/>
                <w:i w:val="0"/>
                <w:iCs w:val="0"/>
                <w:color w:val="000000"/>
                <w:kern w:val="0"/>
                <w:sz w:val="22"/>
                <w:szCs w:val="22"/>
                <w:u w:val="none"/>
                <w:lang w:val="en-US" w:eastAsia="zh-CN" w:bidi="ar"/>
              </w:rPr>
              <w:t>社会体育(健身指导与管理方向)</w:t>
            </w:r>
          </w:p>
        </w:tc>
        <w:tc>
          <w:tcPr>
            <w:tcW w:w="1687" w:type="dxa"/>
            <w:tcBorders>
              <w:tl2br w:val="nil"/>
              <w:tr2bl w:val="nil"/>
            </w:tcBorders>
            <w:noWrap/>
            <w:vAlign w:val="center"/>
          </w:tcPr>
          <w:p w14:paraId="164AAE79">
            <w:pPr>
              <w:keepNext w:val="0"/>
              <w:keepLines w:val="0"/>
              <w:widowControl/>
              <w:suppressLineNumbers w:val="0"/>
              <w:jc w:val="center"/>
              <w:textAlignment w:val="center"/>
              <w:rPr>
                <w:rFonts w:hint="default" w:ascii="仿宋" w:hAnsi="仿宋" w:eastAsia="仿宋" w:cs="仿宋"/>
                <w:i w:val="0"/>
                <w:iCs w:val="0"/>
                <w:color w:val="000000"/>
                <w:kern w:val="0"/>
                <w:sz w:val="22"/>
                <w:szCs w:val="22"/>
                <w:u w:val="none"/>
                <w:lang w:val="en-US" w:eastAsia="zh-CN" w:bidi="ar"/>
              </w:rPr>
            </w:pPr>
            <w:r>
              <w:rPr>
                <w:rFonts w:hint="eastAsia" w:ascii="仿宋" w:hAnsi="仿宋" w:eastAsia="仿宋" w:cs="仿宋"/>
                <w:i w:val="0"/>
                <w:iCs w:val="0"/>
                <w:color w:val="000000"/>
                <w:kern w:val="0"/>
                <w:sz w:val="22"/>
                <w:szCs w:val="22"/>
                <w:u w:val="none"/>
                <w:lang w:val="en-US" w:eastAsia="zh-CN" w:bidi="ar"/>
              </w:rPr>
              <w:t>16800</w:t>
            </w:r>
          </w:p>
        </w:tc>
      </w:tr>
      <w:tr w14:paraId="386450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682" w:type="dxa"/>
            <w:tcBorders>
              <w:tl2br w:val="nil"/>
              <w:tr2bl w:val="nil"/>
            </w:tcBorders>
            <w:noWrap/>
            <w:vAlign w:val="center"/>
          </w:tcPr>
          <w:p w14:paraId="10322F5B">
            <w:pPr>
              <w:keepNext w:val="0"/>
              <w:keepLines w:val="0"/>
              <w:widowControl/>
              <w:suppressLineNumbers w:val="0"/>
              <w:jc w:val="center"/>
              <w:textAlignment w:val="center"/>
              <w:rPr>
                <w:rFonts w:hint="eastAsia" w:ascii="仿宋" w:hAnsi="仿宋" w:eastAsia="仿宋" w:cs="仿宋"/>
                <w:szCs w:val="21"/>
              </w:rPr>
            </w:pPr>
            <w:r>
              <w:rPr>
                <w:rFonts w:hint="eastAsia" w:ascii="仿宋" w:hAnsi="仿宋" w:eastAsia="仿宋" w:cs="仿宋"/>
                <w:i w:val="0"/>
                <w:iCs w:val="0"/>
                <w:color w:val="000000"/>
                <w:kern w:val="0"/>
                <w:sz w:val="22"/>
                <w:szCs w:val="22"/>
                <w:u w:val="none"/>
                <w:lang w:val="en-US" w:eastAsia="zh-CN" w:bidi="ar"/>
              </w:rPr>
              <w:t>运动训练</w:t>
            </w:r>
          </w:p>
        </w:tc>
        <w:tc>
          <w:tcPr>
            <w:tcW w:w="1687" w:type="dxa"/>
            <w:tcBorders>
              <w:tl2br w:val="nil"/>
              <w:tr2bl w:val="nil"/>
            </w:tcBorders>
            <w:noWrap/>
            <w:vAlign w:val="center"/>
          </w:tcPr>
          <w:p w14:paraId="4D80208A">
            <w:pPr>
              <w:keepNext w:val="0"/>
              <w:keepLines w:val="0"/>
              <w:widowControl/>
              <w:suppressLineNumbers w:val="0"/>
              <w:jc w:val="center"/>
              <w:textAlignment w:val="center"/>
              <w:rPr>
                <w:rFonts w:hint="eastAsia" w:ascii="仿宋" w:hAnsi="仿宋" w:eastAsia="仿宋" w:cs="仿宋"/>
                <w:i w:val="0"/>
                <w:iCs w:val="0"/>
                <w:color w:val="000000"/>
                <w:kern w:val="0"/>
                <w:sz w:val="22"/>
                <w:szCs w:val="22"/>
                <w:u w:val="none"/>
                <w:lang w:val="en-US" w:eastAsia="zh-CN" w:bidi="ar"/>
              </w:rPr>
            </w:pPr>
            <w:r>
              <w:rPr>
                <w:rFonts w:hint="eastAsia" w:ascii="仿宋" w:hAnsi="仿宋" w:eastAsia="仿宋" w:cs="仿宋"/>
                <w:i w:val="0"/>
                <w:iCs w:val="0"/>
                <w:color w:val="000000"/>
                <w:kern w:val="0"/>
                <w:sz w:val="22"/>
                <w:szCs w:val="22"/>
                <w:u w:val="none"/>
                <w:lang w:val="en-US" w:eastAsia="zh-CN" w:bidi="ar"/>
              </w:rPr>
              <w:t>16800</w:t>
            </w:r>
          </w:p>
        </w:tc>
      </w:tr>
      <w:tr w14:paraId="1F4FDD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682" w:type="dxa"/>
            <w:tcBorders>
              <w:tl2br w:val="nil"/>
              <w:tr2bl w:val="nil"/>
            </w:tcBorders>
            <w:noWrap/>
            <w:vAlign w:val="center"/>
          </w:tcPr>
          <w:p w14:paraId="3E6C7E07">
            <w:pPr>
              <w:keepNext w:val="0"/>
              <w:keepLines w:val="0"/>
              <w:widowControl/>
              <w:suppressLineNumbers w:val="0"/>
              <w:jc w:val="center"/>
              <w:textAlignment w:val="center"/>
              <w:rPr>
                <w:rFonts w:hint="eastAsia" w:ascii="仿宋" w:hAnsi="仿宋" w:eastAsia="仿宋" w:cs="仿宋"/>
                <w:szCs w:val="21"/>
              </w:rPr>
            </w:pPr>
            <w:r>
              <w:rPr>
                <w:rFonts w:hint="eastAsia" w:ascii="仿宋" w:hAnsi="仿宋" w:eastAsia="仿宋" w:cs="仿宋"/>
                <w:i w:val="0"/>
                <w:iCs w:val="0"/>
                <w:color w:val="000000"/>
                <w:kern w:val="0"/>
                <w:sz w:val="22"/>
                <w:szCs w:val="22"/>
                <w:u w:val="none"/>
                <w:lang w:val="en-US" w:eastAsia="zh-CN" w:bidi="ar"/>
              </w:rPr>
              <w:t>体育艺术表演</w:t>
            </w:r>
          </w:p>
        </w:tc>
        <w:tc>
          <w:tcPr>
            <w:tcW w:w="1687" w:type="dxa"/>
            <w:tcBorders>
              <w:tl2br w:val="nil"/>
              <w:tr2bl w:val="nil"/>
            </w:tcBorders>
            <w:noWrap/>
            <w:vAlign w:val="center"/>
          </w:tcPr>
          <w:p w14:paraId="3DBF3EC6">
            <w:pPr>
              <w:keepNext w:val="0"/>
              <w:keepLines w:val="0"/>
              <w:widowControl/>
              <w:suppressLineNumbers w:val="0"/>
              <w:jc w:val="center"/>
              <w:textAlignment w:val="center"/>
              <w:rPr>
                <w:rFonts w:hint="default" w:ascii="仿宋" w:hAnsi="仿宋" w:eastAsia="仿宋" w:cs="仿宋"/>
                <w:i w:val="0"/>
                <w:iCs w:val="0"/>
                <w:color w:val="000000"/>
                <w:kern w:val="0"/>
                <w:sz w:val="22"/>
                <w:szCs w:val="22"/>
                <w:u w:val="none"/>
                <w:lang w:val="en-US" w:eastAsia="zh-CN" w:bidi="ar"/>
              </w:rPr>
            </w:pPr>
            <w:r>
              <w:rPr>
                <w:rFonts w:hint="eastAsia" w:ascii="仿宋" w:hAnsi="仿宋" w:eastAsia="仿宋" w:cs="仿宋"/>
                <w:i w:val="0"/>
                <w:iCs w:val="0"/>
                <w:color w:val="000000"/>
                <w:kern w:val="0"/>
                <w:sz w:val="22"/>
                <w:szCs w:val="22"/>
                <w:u w:val="none"/>
                <w:lang w:val="en-US" w:eastAsia="zh-CN" w:bidi="ar"/>
              </w:rPr>
              <w:t>22800</w:t>
            </w:r>
          </w:p>
        </w:tc>
      </w:tr>
      <w:tr w14:paraId="074EDB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682" w:type="dxa"/>
            <w:tcBorders>
              <w:tl2br w:val="nil"/>
              <w:tr2bl w:val="nil"/>
            </w:tcBorders>
            <w:noWrap/>
            <w:vAlign w:val="center"/>
          </w:tcPr>
          <w:p w14:paraId="6E085FD7">
            <w:pPr>
              <w:keepNext w:val="0"/>
              <w:keepLines w:val="0"/>
              <w:widowControl/>
              <w:suppressLineNumbers w:val="0"/>
              <w:jc w:val="center"/>
              <w:textAlignment w:val="center"/>
              <w:rPr>
                <w:rFonts w:hint="eastAsia" w:ascii="仿宋" w:hAnsi="仿宋" w:eastAsia="仿宋" w:cs="仿宋"/>
                <w:szCs w:val="21"/>
              </w:rPr>
            </w:pPr>
            <w:r>
              <w:rPr>
                <w:rFonts w:hint="eastAsia" w:ascii="仿宋" w:hAnsi="仿宋" w:eastAsia="仿宋" w:cs="仿宋"/>
                <w:i w:val="0"/>
                <w:iCs w:val="0"/>
                <w:color w:val="000000"/>
                <w:kern w:val="0"/>
                <w:sz w:val="22"/>
                <w:szCs w:val="22"/>
                <w:u w:val="none"/>
                <w:lang w:val="en-US" w:eastAsia="zh-CN" w:bidi="ar"/>
              </w:rPr>
              <w:t>大数据与会计</w:t>
            </w:r>
          </w:p>
        </w:tc>
        <w:tc>
          <w:tcPr>
            <w:tcW w:w="1687" w:type="dxa"/>
            <w:tcBorders>
              <w:tl2br w:val="nil"/>
              <w:tr2bl w:val="nil"/>
            </w:tcBorders>
            <w:noWrap/>
            <w:vAlign w:val="center"/>
          </w:tcPr>
          <w:p w14:paraId="42A94A49">
            <w:pPr>
              <w:keepNext w:val="0"/>
              <w:keepLines w:val="0"/>
              <w:widowControl/>
              <w:suppressLineNumbers w:val="0"/>
              <w:jc w:val="center"/>
              <w:textAlignment w:val="center"/>
              <w:rPr>
                <w:rFonts w:hint="default" w:ascii="仿宋" w:hAnsi="仿宋" w:eastAsia="仿宋" w:cs="仿宋"/>
                <w:i w:val="0"/>
                <w:iCs w:val="0"/>
                <w:color w:val="000000"/>
                <w:kern w:val="0"/>
                <w:sz w:val="22"/>
                <w:szCs w:val="22"/>
                <w:u w:val="none"/>
                <w:lang w:val="en-US" w:eastAsia="zh-CN" w:bidi="ar"/>
              </w:rPr>
            </w:pPr>
            <w:r>
              <w:rPr>
                <w:rFonts w:hint="eastAsia" w:ascii="仿宋" w:hAnsi="仿宋" w:eastAsia="仿宋" w:cs="仿宋"/>
                <w:i w:val="0"/>
                <w:iCs w:val="0"/>
                <w:color w:val="000000"/>
                <w:kern w:val="0"/>
                <w:sz w:val="22"/>
                <w:szCs w:val="22"/>
                <w:u w:val="none"/>
                <w:lang w:val="en-US" w:eastAsia="zh-CN" w:bidi="ar"/>
              </w:rPr>
              <w:t>15600</w:t>
            </w:r>
          </w:p>
        </w:tc>
      </w:tr>
      <w:tr w14:paraId="60A4DF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682" w:type="dxa"/>
            <w:tcBorders>
              <w:tl2br w:val="nil"/>
              <w:tr2bl w:val="nil"/>
            </w:tcBorders>
            <w:noWrap/>
            <w:vAlign w:val="center"/>
          </w:tcPr>
          <w:p w14:paraId="33A4BCEA">
            <w:pPr>
              <w:keepNext w:val="0"/>
              <w:keepLines w:val="0"/>
              <w:widowControl/>
              <w:suppressLineNumbers w:val="0"/>
              <w:jc w:val="center"/>
              <w:textAlignment w:val="center"/>
              <w:rPr>
                <w:rFonts w:hint="eastAsia" w:ascii="仿宋" w:hAnsi="仿宋" w:eastAsia="仿宋" w:cs="仿宋"/>
                <w:szCs w:val="21"/>
              </w:rPr>
            </w:pPr>
            <w:r>
              <w:rPr>
                <w:rFonts w:hint="eastAsia" w:ascii="仿宋" w:hAnsi="仿宋" w:eastAsia="仿宋" w:cs="仿宋"/>
                <w:i w:val="0"/>
                <w:iCs w:val="0"/>
                <w:color w:val="000000"/>
                <w:kern w:val="0"/>
                <w:sz w:val="22"/>
                <w:szCs w:val="22"/>
                <w:u w:val="none"/>
                <w:lang w:val="en-US" w:eastAsia="zh-CN" w:bidi="ar"/>
              </w:rPr>
              <w:t>市场营销(全媒体营销方向)</w:t>
            </w:r>
          </w:p>
        </w:tc>
        <w:tc>
          <w:tcPr>
            <w:tcW w:w="1687" w:type="dxa"/>
            <w:tcBorders>
              <w:tl2br w:val="nil"/>
              <w:tr2bl w:val="nil"/>
            </w:tcBorders>
            <w:noWrap/>
            <w:vAlign w:val="center"/>
          </w:tcPr>
          <w:p w14:paraId="1E007CE2">
            <w:pPr>
              <w:keepNext w:val="0"/>
              <w:keepLines w:val="0"/>
              <w:widowControl/>
              <w:suppressLineNumbers w:val="0"/>
              <w:jc w:val="center"/>
              <w:textAlignment w:val="center"/>
              <w:rPr>
                <w:rFonts w:hint="eastAsia" w:ascii="仿宋" w:hAnsi="仿宋" w:eastAsia="仿宋" w:cs="仿宋"/>
                <w:i w:val="0"/>
                <w:iCs w:val="0"/>
                <w:color w:val="000000"/>
                <w:kern w:val="0"/>
                <w:sz w:val="22"/>
                <w:szCs w:val="22"/>
                <w:u w:val="none"/>
                <w:lang w:val="en-US" w:eastAsia="zh-CN" w:bidi="ar"/>
              </w:rPr>
            </w:pPr>
            <w:r>
              <w:rPr>
                <w:rFonts w:hint="eastAsia" w:ascii="仿宋" w:hAnsi="仿宋" w:eastAsia="仿宋" w:cs="仿宋"/>
                <w:i w:val="0"/>
                <w:iCs w:val="0"/>
                <w:color w:val="000000"/>
                <w:kern w:val="0"/>
                <w:sz w:val="22"/>
                <w:szCs w:val="22"/>
                <w:u w:val="none"/>
                <w:lang w:val="en-US" w:eastAsia="zh-CN" w:bidi="ar"/>
              </w:rPr>
              <w:t>15600</w:t>
            </w:r>
          </w:p>
        </w:tc>
      </w:tr>
      <w:tr w14:paraId="09B751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682" w:type="dxa"/>
            <w:tcBorders>
              <w:tl2br w:val="nil"/>
              <w:tr2bl w:val="nil"/>
            </w:tcBorders>
            <w:noWrap/>
            <w:vAlign w:val="center"/>
          </w:tcPr>
          <w:p w14:paraId="0C8839D4">
            <w:pPr>
              <w:keepNext w:val="0"/>
              <w:keepLines w:val="0"/>
              <w:widowControl/>
              <w:suppressLineNumbers w:val="0"/>
              <w:jc w:val="center"/>
              <w:textAlignment w:val="center"/>
              <w:rPr>
                <w:rFonts w:hint="eastAsia" w:ascii="仿宋" w:hAnsi="仿宋" w:eastAsia="仿宋" w:cs="仿宋"/>
                <w:szCs w:val="21"/>
              </w:rPr>
            </w:pPr>
            <w:r>
              <w:rPr>
                <w:rFonts w:hint="eastAsia" w:ascii="仿宋" w:hAnsi="仿宋" w:eastAsia="仿宋" w:cs="仿宋"/>
                <w:i w:val="0"/>
                <w:iCs w:val="0"/>
                <w:color w:val="000000"/>
                <w:kern w:val="0"/>
                <w:sz w:val="22"/>
                <w:szCs w:val="22"/>
                <w:u w:val="none"/>
                <w:lang w:val="en-US" w:eastAsia="zh-CN" w:bidi="ar"/>
              </w:rPr>
              <w:t>电子商务</w:t>
            </w:r>
          </w:p>
        </w:tc>
        <w:tc>
          <w:tcPr>
            <w:tcW w:w="1687" w:type="dxa"/>
            <w:tcBorders>
              <w:tl2br w:val="nil"/>
              <w:tr2bl w:val="nil"/>
            </w:tcBorders>
            <w:noWrap/>
            <w:vAlign w:val="center"/>
          </w:tcPr>
          <w:p w14:paraId="3E434DFC">
            <w:pPr>
              <w:keepNext w:val="0"/>
              <w:keepLines w:val="0"/>
              <w:widowControl/>
              <w:suppressLineNumbers w:val="0"/>
              <w:jc w:val="center"/>
              <w:textAlignment w:val="center"/>
              <w:rPr>
                <w:rFonts w:hint="default" w:ascii="仿宋" w:hAnsi="仿宋" w:eastAsia="仿宋" w:cs="仿宋"/>
                <w:i w:val="0"/>
                <w:iCs w:val="0"/>
                <w:color w:val="000000"/>
                <w:kern w:val="0"/>
                <w:sz w:val="22"/>
                <w:szCs w:val="22"/>
                <w:u w:val="none"/>
                <w:lang w:val="en-US" w:eastAsia="zh-CN" w:bidi="ar"/>
              </w:rPr>
            </w:pPr>
            <w:r>
              <w:rPr>
                <w:rFonts w:hint="eastAsia" w:ascii="仿宋" w:hAnsi="仿宋" w:eastAsia="仿宋" w:cs="仿宋"/>
                <w:i w:val="0"/>
                <w:iCs w:val="0"/>
                <w:color w:val="000000"/>
                <w:kern w:val="0"/>
                <w:sz w:val="22"/>
                <w:szCs w:val="22"/>
                <w:u w:val="none"/>
                <w:lang w:val="en-US" w:eastAsia="zh-CN" w:bidi="ar"/>
              </w:rPr>
              <w:t>16800</w:t>
            </w:r>
          </w:p>
        </w:tc>
      </w:tr>
      <w:tr w14:paraId="47301A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682" w:type="dxa"/>
            <w:tcBorders>
              <w:tl2br w:val="nil"/>
              <w:tr2bl w:val="nil"/>
            </w:tcBorders>
            <w:noWrap/>
            <w:vAlign w:val="center"/>
          </w:tcPr>
          <w:p w14:paraId="68CF1192">
            <w:pPr>
              <w:keepNext w:val="0"/>
              <w:keepLines w:val="0"/>
              <w:widowControl/>
              <w:suppressLineNumbers w:val="0"/>
              <w:jc w:val="center"/>
              <w:textAlignment w:val="center"/>
              <w:rPr>
                <w:rFonts w:hint="eastAsia" w:ascii="仿宋" w:hAnsi="仿宋" w:eastAsia="仿宋" w:cs="仿宋"/>
                <w:szCs w:val="21"/>
              </w:rPr>
            </w:pPr>
            <w:r>
              <w:rPr>
                <w:rFonts w:hint="eastAsia" w:ascii="仿宋" w:hAnsi="仿宋" w:eastAsia="仿宋" w:cs="仿宋"/>
                <w:i w:val="0"/>
                <w:iCs w:val="0"/>
                <w:color w:val="000000"/>
                <w:kern w:val="0"/>
                <w:sz w:val="22"/>
                <w:szCs w:val="22"/>
                <w:u w:val="none"/>
                <w:lang w:val="en-US" w:eastAsia="zh-CN" w:bidi="ar"/>
              </w:rPr>
              <w:t>商务数据分析与应用</w:t>
            </w:r>
          </w:p>
        </w:tc>
        <w:tc>
          <w:tcPr>
            <w:tcW w:w="1687" w:type="dxa"/>
            <w:tcBorders>
              <w:tl2br w:val="nil"/>
              <w:tr2bl w:val="nil"/>
            </w:tcBorders>
            <w:noWrap/>
            <w:vAlign w:val="center"/>
          </w:tcPr>
          <w:p w14:paraId="647F4653">
            <w:pPr>
              <w:keepNext w:val="0"/>
              <w:keepLines w:val="0"/>
              <w:widowControl/>
              <w:suppressLineNumbers w:val="0"/>
              <w:jc w:val="center"/>
              <w:textAlignment w:val="center"/>
              <w:rPr>
                <w:rFonts w:hint="eastAsia" w:ascii="仿宋" w:hAnsi="仿宋" w:eastAsia="仿宋" w:cs="仿宋"/>
                <w:i w:val="0"/>
                <w:iCs w:val="0"/>
                <w:color w:val="000000"/>
                <w:kern w:val="0"/>
                <w:sz w:val="22"/>
                <w:szCs w:val="22"/>
                <w:u w:val="none"/>
                <w:lang w:val="en-US" w:eastAsia="zh-CN" w:bidi="ar"/>
              </w:rPr>
            </w:pPr>
            <w:r>
              <w:rPr>
                <w:rFonts w:hint="eastAsia" w:ascii="仿宋" w:hAnsi="仿宋" w:eastAsia="仿宋" w:cs="仿宋"/>
                <w:i w:val="0"/>
                <w:iCs w:val="0"/>
                <w:color w:val="000000"/>
                <w:kern w:val="0"/>
                <w:sz w:val="22"/>
                <w:szCs w:val="22"/>
                <w:u w:val="none"/>
                <w:lang w:val="en-US" w:eastAsia="zh-CN" w:bidi="ar"/>
              </w:rPr>
              <w:t>16800</w:t>
            </w:r>
          </w:p>
        </w:tc>
      </w:tr>
      <w:tr w14:paraId="36FFBC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682" w:type="dxa"/>
            <w:tcBorders>
              <w:tl2br w:val="nil"/>
              <w:tr2bl w:val="nil"/>
            </w:tcBorders>
            <w:noWrap/>
            <w:vAlign w:val="center"/>
          </w:tcPr>
          <w:p w14:paraId="4965CAD4">
            <w:pPr>
              <w:keepNext w:val="0"/>
              <w:keepLines w:val="0"/>
              <w:widowControl/>
              <w:suppressLineNumbers w:val="0"/>
              <w:jc w:val="center"/>
              <w:textAlignment w:val="center"/>
              <w:rPr>
                <w:rFonts w:hint="eastAsia" w:ascii="仿宋" w:hAnsi="仿宋" w:eastAsia="仿宋" w:cs="仿宋"/>
                <w:szCs w:val="21"/>
              </w:rPr>
            </w:pPr>
            <w:r>
              <w:rPr>
                <w:rFonts w:hint="eastAsia" w:ascii="仿宋" w:hAnsi="仿宋" w:eastAsia="仿宋" w:cs="仿宋"/>
                <w:i w:val="0"/>
                <w:iCs w:val="0"/>
                <w:color w:val="000000"/>
                <w:kern w:val="0"/>
                <w:sz w:val="22"/>
                <w:szCs w:val="22"/>
                <w:u w:val="none"/>
                <w:lang w:val="en-US" w:eastAsia="zh-CN" w:bidi="ar"/>
              </w:rPr>
              <w:t>高速铁路客运服务</w:t>
            </w:r>
          </w:p>
        </w:tc>
        <w:tc>
          <w:tcPr>
            <w:tcW w:w="1687" w:type="dxa"/>
            <w:tcBorders>
              <w:tl2br w:val="nil"/>
              <w:tr2bl w:val="nil"/>
            </w:tcBorders>
            <w:noWrap/>
            <w:vAlign w:val="center"/>
          </w:tcPr>
          <w:p w14:paraId="308A1AA9">
            <w:pPr>
              <w:keepNext w:val="0"/>
              <w:keepLines w:val="0"/>
              <w:widowControl/>
              <w:suppressLineNumbers w:val="0"/>
              <w:jc w:val="center"/>
              <w:textAlignment w:val="center"/>
              <w:rPr>
                <w:rFonts w:hint="default" w:ascii="仿宋" w:hAnsi="仿宋" w:eastAsia="仿宋" w:cs="仿宋"/>
                <w:i w:val="0"/>
                <w:iCs w:val="0"/>
                <w:color w:val="000000"/>
                <w:kern w:val="0"/>
                <w:sz w:val="22"/>
                <w:szCs w:val="22"/>
                <w:u w:val="none"/>
                <w:lang w:val="en-US" w:eastAsia="zh-CN" w:bidi="ar"/>
              </w:rPr>
            </w:pPr>
            <w:r>
              <w:rPr>
                <w:rFonts w:hint="eastAsia" w:ascii="仿宋" w:hAnsi="仿宋" w:eastAsia="仿宋" w:cs="仿宋"/>
                <w:i w:val="0"/>
                <w:iCs w:val="0"/>
                <w:color w:val="000000"/>
                <w:kern w:val="0"/>
                <w:sz w:val="22"/>
                <w:szCs w:val="22"/>
                <w:u w:val="none"/>
                <w:lang w:val="en-US" w:eastAsia="zh-CN" w:bidi="ar"/>
              </w:rPr>
              <w:t>15600</w:t>
            </w:r>
          </w:p>
        </w:tc>
      </w:tr>
      <w:tr w14:paraId="4611FF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682" w:type="dxa"/>
            <w:tcBorders>
              <w:tl2br w:val="nil"/>
              <w:tr2bl w:val="nil"/>
            </w:tcBorders>
            <w:noWrap/>
            <w:vAlign w:val="center"/>
          </w:tcPr>
          <w:p w14:paraId="59072A68">
            <w:pPr>
              <w:keepNext w:val="0"/>
              <w:keepLines w:val="0"/>
              <w:widowControl/>
              <w:suppressLineNumbers w:val="0"/>
              <w:jc w:val="center"/>
              <w:textAlignment w:val="center"/>
              <w:rPr>
                <w:rFonts w:hint="eastAsia" w:ascii="仿宋" w:hAnsi="仿宋" w:eastAsia="仿宋" w:cs="仿宋"/>
                <w:szCs w:val="21"/>
              </w:rPr>
            </w:pPr>
            <w:r>
              <w:rPr>
                <w:rFonts w:hint="eastAsia" w:ascii="仿宋" w:hAnsi="仿宋" w:eastAsia="仿宋" w:cs="仿宋"/>
                <w:i w:val="0"/>
                <w:iCs w:val="0"/>
                <w:color w:val="000000"/>
                <w:kern w:val="0"/>
                <w:sz w:val="22"/>
                <w:szCs w:val="22"/>
                <w:u w:val="none"/>
                <w:lang w:val="en-US" w:eastAsia="zh-CN" w:bidi="ar"/>
              </w:rPr>
              <w:t>民航运输服务</w:t>
            </w:r>
          </w:p>
        </w:tc>
        <w:tc>
          <w:tcPr>
            <w:tcW w:w="1687" w:type="dxa"/>
            <w:tcBorders>
              <w:tl2br w:val="nil"/>
              <w:tr2bl w:val="nil"/>
            </w:tcBorders>
            <w:noWrap/>
            <w:vAlign w:val="center"/>
          </w:tcPr>
          <w:p w14:paraId="30F8DDEF">
            <w:pPr>
              <w:keepNext w:val="0"/>
              <w:keepLines w:val="0"/>
              <w:widowControl/>
              <w:suppressLineNumbers w:val="0"/>
              <w:jc w:val="center"/>
              <w:textAlignment w:val="center"/>
              <w:rPr>
                <w:rFonts w:hint="default" w:ascii="仿宋" w:hAnsi="仿宋" w:eastAsia="仿宋" w:cs="仿宋"/>
                <w:i w:val="0"/>
                <w:iCs w:val="0"/>
                <w:color w:val="000000"/>
                <w:kern w:val="0"/>
                <w:sz w:val="22"/>
                <w:szCs w:val="22"/>
                <w:u w:val="none"/>
                <w:lang w:val="en-US" w:eastAsia="zh-CN" w:bidi="ar"/>
              </w:rPr>
            </w:pPr>
            <w:r>
              <w:rPr>
                <w:rFonts w:hint="eastAsia" w:ascii="仿宋" w:hAnsi="仿宋" w:eastAsia="仿宋" w:cs="仿宋"/>
                <w:i w:val="0"/>
                <w:iCs w:val="0"/>
                <w:color w:val="000000"/>
                <w:kern w:val="0"/>
                <w:sz w:val="22"/>
                <w:szCs w:val="22"/>
                <w:u w:val="none"/>
                <w:lang w:val="en-US" w:eastAsia="zh-CN" w:bidi="ar"/>
              </w:rPr>
              <w:t>15600</w:t>
            </w:r>
          </w:p>
        </w:tc>
      </w:tr>
      <w:tr w14:paraId="333FBA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682" w:type="dxa"/>
            <w:tcBorders>
              <w:tl2br w:val="nil"/>
              <w:tr2bl w:val="nil"/>
            </w:tcBorders>
            <w:noWrap/>
            <w:vAlign w:val="center"/>
          </w:tcPr>
          <w:p w14:paraId="5E003DD0">
            <w:pPr>
              <w:keepNext w:val="0"/>
              <w:keepLines w:val="0"/>
              <w:widowControl/>
              <w:suppressLineNumbers w:val="0"/>
              <w:jc w:val="center"/>
              <w:textAlignment w:val="center"/>
              <w:rPr>
                <w:rFonts w:hint="eastAsia" w:ascii="仿宋" w:hAnsi="仿宋" w:eastAsia="仿宋" w:cs="仿宋"/>
                <w:szCs w:val="21"/>
              </w:rPr>
            </w:pPr>
            <w:r>
              <w:rPr>
                <w:rFonts w:hint="eastAsia" w:ascii="仿宋" w:hAnsi="仿宋" w:eastAsia="仿宋" w:cs="仿宋"/>
                <w:i w:val="0"/>
                <w:iCs w:val="0"/>
                <w:color w:val="000000"/>
                <w:kern w:val="0"/>
                <w:sz w:val="22"/>
                <w:szCs w:val="22"/>
                <w:u w:val="none"/>
                <w:lang w:val="en-US" w:eastAsia="zh-CN" w:bidi="ar"/>
              </w:rPr>
              <w:t>空中乘务</w:t>
            </w:r>
          </w:p>
        </w:tc>
        <w:tc>
          <w:tcPr>
            <w:tcW w:w="1687" w:type="dxa"/>
            <w:tcBorders>
              <w:tl2br w:val="nil"/>
              <w:tr2bl w:val="nil"/>
            </w:tcBorders>
            <w:noWrap/>
            <w:vAlign w:val="center"/>
          </w:tcPr>
          <w:p w14:paraId="22AF4296">
            <w:pPr>
              <w:keepNext w:val="0"/>
              <w:keepLines w:val="0"/>
              <w:widowControl/>
              <w:suppressLineNumbers w:val="0"/>
              <w:jc w:val="center"/>
              <w:textAlignment w:val="center"/>
              <w:rPr>
                <w:rFonts w:hint="default" w:ascii="仿宋" w:hAnsi="仿宋" w:eastAsia="仿宋" w:cs="仿宋"/>
                <w:i w:val="0"/>
                <w:iCs w:val="0"/>
                <w:color w:val="000000"/>
                <w:kern w:val="0"/>
                <w:sz w:val="22"/>
                <w:szCs w:val="22"/>
                <w:u w:val="none"/>
                <w:lang w:val="en-US" w:eastAsia="zh-CN" w:bidi="ar"/>
              </w:rPr>
            </w:pPr>
            <w:r>
              <w:rPr>
                <w:rFonts w:hint="eastAsia" w:ascii="仿宋" w:hAnsi="仿宋" w:eastAsia="仿宋" w:cs="仿宋"/>
                <w:i w:val="0"/>
                <w:iCs w:val="0"/>
                <w:color w:val="000000"/>
                <w:kern w:val="0"/>
                <w:sz w:val="22"/>
                <w:szCs w:val="22"/>
                <w:u w:val="none"/>
                <w:lang w:val="en-US" w:eastAsia="zh-CN" w:bidi="ar"/>
              </w:rPr>
              <w:t>16800</w:t>
            </w:r>
          </w:p>
        </w:tc>
      </w:tr>
      <w:tr w14:paraId="283769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682" w:type="dxa"/>
            <w:tcBorders>
              <w:tl2br w:val="nil"/>
              <w:tr2bl w:val="nil"/>
            </w:tcBorders>
            <w:noWrap/>
            <w:vAlign w:val="center"/>
          </w:tcPr>
          <w:p w14:paraId="57123F09">
            <w:pPr>
              <w:keepNext w:val="0"/>
              <w:keepLines w:val="0"/>
              <w:widowControl/>
              <w:suppressLineNumbers w:val="0"/>
              <w:jc w:val="center"/>
              <w:textAlignment w:val="center"/>
              <w:rPr>
                <w:rFonts w:hint="eastAsia" w:ascii="仿宋" w:hAnsi="仿宋" w:eastAsia="仿宋" w:cs="仿宋"/>
                <w:szCs w:val="21"/>
              </w:rPr>
            </w:pPr>
            <w:r>
              <w:rPr>
                <w:rFonts w:hint="eastAsia" w:ascii="仿宋" w:hAnsi="仿宋" w:eastAsia="仿宋" w:cs="仿宋"/>
                <w:i w:val="0"/>
                <w:iCs w:val="0"/>
                <w:color w:val="000000"/>
                <w:kern w:val="0"/>
                <w:sz w:val="22"/>
                <w:szCs w:val="22"/>
                <w:u w:val="none"/>
                <w:lang w:val="en-US" w:eastAsia="zh-CN" w:bidi="ar"/>
              </w:rPr>
              <w:t>民航安全技术管理</w:t>
            </w:r>
          </w:p>
        </w:tc>
        <w:tc>
          <w:tcPr>
            <w:tcW w:w="1687" w:type="dxa"/>
            <w:tcBorders>
              <w:tl2br w:val="nil"/>
              <w:tr2bl w:val="nil"/>
            </w:tcBorders>
            <w:noWrap/>
            <w:vAlign w:val="center"/>
          </w:tcPr>
          <w:p w14:paraId="5FA5F313">
            <w:pPr>
              <w:keepNext w:val="0"/>
              <w:keepLines w:val="0"/>
              <w:widowControl/>
              <w:suppressLineNumbers w:val="0"/>
              <w:jc w:val="center"/>
              <w:textAlignment w:val="center"/>
              <w:rPr>
                <w:rFonts w:hint="default" w:ascii="仿宋" w:hAnsi="仿宋" w:eastAsia="仿宋" w:cs="仿宋"/>
                <w:i w:val="0"/>
                <w:iCs w:val="0"/>
                <w:color w:val="000000"/>
                <w:kern w:val="0"/>
                <w:sz w:val="22"/>
                <w:szCs w:val="22"/>
                <w:u w:val="none"/>
                <w:lang w:val="en-US" w:eastAsia="zh-CN" w:bidi="ar"/>
              </w:rPr>
            </w:pPr>
            <w:r>
              <w:rPr>
                <w:rFonts w:hint="eastAsia" w:ascii="仿宋" w:hAnsi="仿宋" w:eastAsia="仿宋" w:cs="仿宋"/>
                <w:i w:val="0"/>
                <w:iCs w:val="0"/>
                <w:color w:val="000000"/>
                <w:kern w:val="0"/>
                <w:sz w:val="22"/>
                <w:szCs w:val="22"/>
                <w:u w:val="none"/>
                <w:lang w:val="en-US" w:eastAsia="zh-CN" w:bidi="ar"/>
              </w:rPr>
              <w:t>15600</w:t>
            </w:r>
          </w:p>
        </w:tc>
      </w:tr>
      <w:tr w14:paraId="7B301A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682" w:type="dxa"/>
            <w:tcBorders>
              <w:tl2br w:val="nil"/>
              <w:tr2bl w:val="nil"/>
            </w:tcBorders>
            <w:noWrap/>
            <w:vAlign w:val="center"/>
          </w:tcPr>
          <w:p w14:paraId="5C64758C">
            <w:pPr>
              <w:keepNext w:val="0"/>
              <w:keepLines w:val="0"/>
              <w:widowControl/>
              <w:suppressLineNumbers w:val="0"/>
              <w:jc w:val="center"/>
              <w:textAlignment w:val="center"/>
              <w:rPr>
                <w:rFonts w:hint="eastAsia" w:ascii="仿宋" w:hAnsi="仿宋" w:eastAsia="仿宋" w:cs="仿宋"/>
                <w:szCs w:val="21"/>
              </w:rPr>
            </w:pPr>
            <w:r>
              <w:rPr>
                <w:rFonts w:hint="eastAsia" w:ascii="仿宋" w:hAnsi="仿宋" w:eastAsia="仿宋" w:cs="仿宋"/>
                <w:i w:val="0"/>
                <w:iCs w:val="0"/>
                <w:color w:val="000000"/>
                <w:kern w:val="0"/>
                <w:sz w:val="22"/>
                <w:szCs w:val="22"/>
                <w:u w:val="none"/>
                <w:lang w:val="en-US" w:eastAsia="zh-CN" w:bidi="ar"/>
              </w:rPr>
              <w:t>旅游管理</w:t>
            </w:r>
          </w:p>
        </w:tc>
        <w:tc>
          <w:tcPr>
            <w:tcW w:w="1687" w:type="dxa"/>
            <w:tcBorders>
              <w:tl2br w:val="nil"/>
              <w:tr2bl w:val="nil"/>
            </w:tcBorders>
            <w:noWrap/>
            <w:vAlign w:val="center"/>
          </w:tcPr>
          <w:p w14:paraId="4C73245E">
            <w:pPr>
              <w:keepNext w:val="0"/>
              <w:keepLines w:val="0"/>
              <w:widowControl/>
              <w:suppressLineNumbers w:val="0"/>
              <w:jc w:val="center"/>
              <w:textAlignment w:val="center"/>
              <w:rPr>
                <w:rFonts w:hint="default" w:ascii="仿宋" w:hAnsi="仿宋" w:eastAsia="仿宋" w:cs="仿宋"/>
                <w:i w:val="0"/>
                <w:iCs w:val="0"/>
                <w:color w:val="000000"/>
                <w:kern w:val="0"/>
                <w:sz w:val="22"/>
                <w:szCs w:val="22"/>
                <w:u w:val="none"/>
                <w:lang w:val="en-US" w:eastAsia="zh-CN" w:bidi="ar"/>
              </w:rPr>
            </w:pPr>
            <w:r>
              <w:rPr>
                <w:rFonts w:hint="eastAsia" w:ascii="仿宋" w:hAnsi="仿宋" w:eastAsia="仿宋" w:cs="仿宋"/>
                <w:i w:val="0"/>
                <w:iCs w:val="0"/>
                <w:color w:val="000000"/>
                <w:kern w:val="0"/>
                <w:sz w:val="22"/>
                <w:szCs w:val="22"/>
                <w:u w:val="none"/>
                <w:lang w:val="en-US" w:eastAsia="zh-CN" w:bidi="ar"/>
              </w:rPr>
              <w:t>15600</w:t>
            </w:r>
          </w:p>
        </w:tc>
      </w:tr>
      <w:tr w14:paraId="67753B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682" w:type="dxa"/>
            <w:tcBorders>
              <w:tl2br w:val="nil"/>
              <w:tr2bl w:val="nil"/>
            </w:tcBorders>
            <w:noWrap/>
            <w:vAlign w:val="center"/>
          </w:tcPr>
          <w:p w14:paraId="7B10CD8B">
            <w:pPr>
              <w:keepNext w:val="0"/>
              <w:keepLines w:val="0"/>
              <w:widowControl/>
              <w:suppressLineNumbers w:val="0"/>
              <w:jc w:val="center"/>
              <w:textAlignment w:val="center"/>
              <w:rPr>
                <w:rFonts w:hint="eastAsia" w:ascii="仿宋" w:hAnsi="仿宋" w:eastAsia="仿宋" w:cs="仿宋"/>
                <w:szCs w:val="21"/>
              </w:rPr>
            </w:pPr>
            <w:r>
              <w:rPr>
                <w:rFonts w:hint="eastAsia" w:ascii="仿宋" w:hAnsi="仿宋" w:eastAsia="仿宋" w:cs="仿宋"/>
                <w:i w:val="0"/>
                <w:iCs w:val="0"/>
                <w:color w:val="000000"/>
                <w:kern w:val="0"/>
                <w:sz w:val="22"/>
                <w:szCs w:val="22"/>
                <w:u w:val="none"/>
                <w:lang w:val="en-US" w:eastAsia="zh-CN" w:bidi="ar"/>
              </w:rPr>
              <w:t>音乐表演</w:t>
            </w:r>
          </w:p>
        </w:tc>
        <w:tc>
          <w:tcPr>
            <w:tcW w:w="1687" w:type="dxa"/>
            <w:tcBorders>
              <w:tl2br w:val="nil"/>
              <w:tr2bl w:val="nil"/>
            </w:tcBorders>
            <w:noWrap/>
            <w:vAlign w:val="center"/>
          </w:tcPr>
          <w:p w14:paraId="3ACFBD03">
            <w:pPr>
              <w:keepNext w:val="0"/>
              <w:keepLines w:val="0"/>
              <w:widowControl/>
              <w:suppressLineNumbers w:val="0"/>
              <w:jc w:val="center"/>
              <w:textAlignment w:val="center"/>
              <w:rPr>
                <w:rFonts w:hint="default" w:ascii="仿宋" w:hAnsi="仿宋" w:eastAsia="仿宋" w:cs="仿宋"/>
                <w:i w:val="0"/>
                <w:iCs w:val="0"/>
                <w:color w:val="000000"/>
                <w:kern w:val="0"/>
                <w:sz w:val="22"/>
                <w:szCs w:val="22"/>
                <w:u w:val="none"/>
                <w:lang w:val="en-US" w:eastAsia="zh-CN" w:bidi="ar"/>
              </w:rPr>
            </w:pPr>
            <w:r>
              <w:rPr>
                <w:rFonts w:hint="eastAsia" w:ascii="仿宋" w:hAnsi="仿宋" w:eastAsia="仿宋" w:cs="仿宋"/>
                <w:i w:val="0"/>
                <w:iCs w:val="0"/>
                <w:color w:val="000000"/>
                <w:kern w:val="0"/>
                <w:sz w:val="22"/>
                <w:szCs w:val="22"/>
                <w:u w:val="none"/>
                <w:lang w:val="en-US" w:eastAsia="zh-CN" w:bidi="ar"/>
              </w:rPr>
              <w:t>18600</w:t>
            </w:r>
          </w:p>
        </w:tc>
      </w:tr>
      <w:tr w14:paraId="61EFA9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682" w:type="dxa"/>
            <w:tcBorders>
              <w:tl2br w:val="nil"/>
              <w:tr2bl w:val="nil"/>
            </w:tcBorders>
            <w:noWrap/>
            <w:vAlign w:val="center"/>
          </w:tcPr>
          <w:p w14:paraId="3D8C81ED">
            <w:pPr>
              <w:keepNext w:val="0"/>
              <w:keepLines w:val="0"/>
              <w:widowControl/>
              <w:suppressLineNumbers w:val="0"/>
              <w:jc w:val="center"/>
              <w:textAlignment w:val="center"/>
              <w:rPr>
                <w:rFonts w:hint="eastAsia" w:ascii="仿宋" w:hAnsi="仿宋" w:eastAsia="仿宋" w:cs="仿宋"/>
                <w:szCs w:val="21"/>
              </w:rPr>
            </w:pPr>
            <w:r>
              <w:rPr>
                <w:rFonts w:hint="eastAsia" w:ascii="仿宋" w:hAnsi="仿宋" w:eastAsia="仿宋" w:cs="仿宋"/>
                <w:i w:val="0"/>
                <w:iCs w:val="0"/>
                <w:color w:val="000000"/>
                <w:kern w:val="0"/>
                <w:sz w:val="22"/>
                <w:szCs w:val="22"/>
                <w:u w:val="none"/>
                <w:lang w:val="en-US" w:eastAsia="zh-CN" w:bidi="ar"/>
              </w:rPr>
              <w:t>舞蹈表演</w:t>
            </w:r>
          </w:p>
        </w:tc>
        <w:tc>
          <w:tcPr>
            <w:tcW w:w="1687" w:type="dxa"/>
            <w:tcBorders>
              <w:tl2br w:val="nil"/>
              <w:tr2bl w:val="nil"/>
            </w:tcBorders>
            <w:noWrap/>
            <w:vAlign w:val="center"/>
          </w:tcPr>
          <w:p w14:paraId="2FC06341">
            <w:pPr>
              <w:keepNext w:val="0"/>
              <w:keepLines w:val="0"/>
              <w:widowControl/>
              <w:suppressLineNumbers w:val="0"/>
              <w:jc w:val="center"/>
              <w:textAlignment w:val="center"/>
              <w:rPr>
                <w:rFonts w:hint="eastAsia" w:ascii="仿宋" w:hAnsi="仿宋" w:eastAsia="仿宋" w:cs="仿宋"/>
                <w:i w:val="0"/>
                <w:iCs w:val="0"/>
                <w:color w:val="000000"/>
                <w:kern w:val="0"/>
                <w:sz w:val="22"/>
                <w:szCs w:val="22"/>
                <w:u w:val="none"/>
                <w:lang w:val="en-US" w:eastAsia="zh-CN" w:bidi="ar"/>
              </w:rPr>
            </w:pPr>
            <w:r>
              <w:rPr>
                <w:rFonts w:hint="eastAsia" w:ascii="仿宋" w:hAnsi="仿宋" w:eastAsia="仿宋" w:cs="仿宋"/>
                <w:i w:val="0"/>
                <w:iCs w:val="0"/>
                <w:color w:val="000000"/>
                <w:kern w:val="0"/>
                <w:sz w:val="22"/>
                <w:szCs w:val="22"/>
                <w:u w:val="none"/>
                <w:lang w:val="en-US" w:eastAsia="zh-CN" w:bidi="ar"/>
              </w:rPr>
              <w:t>18600</w:t>
            </w:r>
          </w:p>
        </w:tc>
      </w:tr>
      <w:tr w14:paraId="70F8C9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682" w:type="dxa"/>
            <w:tcBorders>
              <w:tl2br w:val="nil"/>
              <w:tr2bl w:val="nil"/>
            </w:tcBorders>
            <w:noWrap/>
            <w:vAlign w:val="center"/>
          </w:tcPr>
          <w:p w14:paraId="0B8FBD36">
            <w:pPr>
              <w:keepNext w:val="0"/>
              <w:keepLines w:val="0"/>
              <w:widowControl/>
              <w:suppressLineNumbers w:val="0"/>
              <w:jc w:val="center"/>
              <w:textAlignment w:val="center"/>
              <w:rPr>
                <w:rFonts w:hint="eastAsia" w:ascii="仿宋" w:hAnsi="仿宋" w:eastAsia="仿宋" w:cs="仿宋"/>
                <w:szCs w:val="21"/>
              </w:rPr>
            </w:pPr>
            <w:r>
              <w:rPr>
                <w:rFonts w:hint="eastAsia" w:ascii="仿宋" w:hAnsi="仿宋" w:eastAsia="仿宋" w:cs="仿宋"/>
                <w:i w:val="0"/>
                <w:iCs w:val="0"/>
                <w:color w:val="000000"/>
                <w:kern w:val="0"/>
                <w:sz w:val="22"/>
                <w:szCs w:val="22"/>
                <w:u w:val="none"/>
                <w:lang w:val="en-US" w:eastAsia="zh-CN" w:bidi="ar"/>
              </w:rPr>
              <w:t>计算机网络技术</w:t>
            </w:r>
          </w:p>
        </w:tc>
        <w:tc>
          <w:tcPr>
            <w:tcW w:w="1687" w:type="dxa"/>
            <w:tcBorders>
              <w:tl2br w:val="nil"/>
              <w:tr2bl w:val="nil"/>
            </w:tcBorders>
            <w:noWrap/>
            <w:vAlign w:val="center"/>
          </w:tcPr>
          <w:p w14:paraId="45AAFCC0">
            <w:pPr>
              <w:keepNext w:val="0"/>
              <w:keepLines w:val="0"/>
              <w:widowControl/>
              <w:suppressLineNumbers w:val="0"/>
              <w:jc w:val="center"/>
              <w:textAlignment w:val="center"/>
              <w:rPr>
                <w:rFonts w:hint="default" w:ascii="仿宋" w:hAnsi="仿宋" w:eastAsia="仿宋" w:cs="仿宋"/>
                <w:i w:val="0"/>
                <w:iCs w:val="0"/>
                <w:color w:val="000000"/>
                <w:kern w:val="0"/>
                <w:sz w:val="22"/>
                <w:szCs w:val="22"/>
                <w:u w:val="none"/>
                <w:lang w:val="en-US" w:eastAsia="zh-CN" w:bidi="ar"/>
              </w:rPr>
            </w:pPr>
            <w:r>
              <w:rPr>
                <w:rFonts w:hint="eastAsia" w:ascii="仿宋" w:hAnsi="仿宋" w:eastAsia="仿宋" w:cs="仿宋"/>
                <w:i w:val="0"/>
                <w:iCs w:val="0"/>
                <w:color w:val="000000"/>
                <w:kern w:val="0"/>
                <w:sz w:val="22"/>
                <w:szCs w:val="22"/>
                <w:u w:val="none"/>
                <w:lang w:val="en-US" w:eastAsia="zh-CN" w:bidi="ar"/>
              </w:rPr>
              <w:t>16800</w:t>
            </w:r>
          </w:p>
        </w:tc>
      </w:tr>
      <w:tr w14:paraId="17C618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682" w:type="dxa"/>
            <w:tcBorders>
              <w:tl2br w:val="nil"/>
              <w:tr2bl w:val="nil"/>
            </w:tcBorders>
            <w:noWrap/>
            <w:vAlign w:val="center"/>
          </w:tcPr>
          <w:p w14:paraId="2724CA31">
            <w:pPr>
              <w:keepNext w:val="0"/>
              <w:keepLines w:val="0"/>
              <w:widowControl/>
              <w:suppressLineNumbers w:val="0"/>
              <w:jc w:val="center"/>
              <w:textAlignment w:val="center"/>
              <w:rPr>
                <w:rFonts w:hint="eastAsia" w:ascii="仿宋" w:hAnsi="仿宋" w:eastAsia="仿宋" w:cs="仿宋"/>
                <w:szCs w:val="21"/>
              </w:rPr>
            </w:pPr>
            <w:r>
              <w:rPr>
                <w:rFonts w:hint="eastAsia" w:ascii="仿宋" w:hAnsi="仿宋" w:eastAsia="仿宋" w:cs="仿宋"/>
                <w:i w:val="0"/>
                <w:iCs w:val="0"/>
                <w:color w:val="000000"/>
                <w:kern w:val="0"/>
                <w:sz w:val="22"/>
                <w:szCs w:val="22"/>
                <w:u w:val="none"/>
                <w:lang w:val="en-US" w:eastAsia="zh-CN" w:bidi="ar"/>
              </w:rPr>
              <w:t>软件技术</w:t>
            </w:r>
          </w:p>
        </w:tc>
        <w:tc>
          <w:tcPr>
            <w:tcW w:w="1687" w:type="dxa"/>
            <w:tcBorders>
              <w:tl2br w:val="nil"/>
              <w:tr2bl w:val="nil"/>
            </w:tcBorders>
            <w:noWrap/>
            <w:vAlign w:val="center"/>
          </w:tcPr>
          <w:p w14:paraId="59E42E24">
            <w:pPr>
              <w:keepNext w:val="0"/>
              <w:keepLines w:val="0"/>
              <w:widowControl/>
              <w:suppressLineNumbers w:val="0"/>
              <w:jc w:val="center"/>
              <w:textAlignment w:val="center"/>
              <w:rPr>
                <w:rFonts w:hint="eastAsia" w:ascii="仿宋" w:hAnsi="仿宋" w:eastAsia="仿宋" w:cs="仿宋"/>
                <w:i w:val="0"/>
                <w:iCs w:val="0"/>
                <w:color w:val="000000"/>
                <w:kern w:val="0"/>
                <w:sz w:val="22"/>
                <w:szCs w:val="22"/>
                <w:u w:val="none"/>
                <w:lang w:val="en-US" w:eastAsia="zh-CN" w:bidi="ar"/>
              </w:rPr>
            </w:pPr>
            <w:r>
              <w:rPr>
                <w:rFonts w:hint="eastAsia" w:ascii="仿宋" w:hAnsi="仿宋" w:eastAsia="仿宋" w:cs="仿宋"/>
                <w:i w:val="0"/>
                <w:iCs w:val="0"/>
                <w:color w:val="000000"/>
                <w:kern w:val="0"/>
                <w:sz w:val="22"/>
                <w:szCs w:val="22"/>
                <w:u w:val="none"/>
                <w:lang w:val="en-US" w:eastAsia="zh-CN" w:bidi="ar"/>
              </w:rPr>
              <w:t>18600</w:t>
            </w:r>
          </w:p>
        </w:tc>
      </w:tr>
      <w:tr w14:paraId="4F16BD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682" w:type="dxa"/>
            <w:tcBorders>
              <w:tl2br w:val="nil"/>
              <w:tr2bl w:val="nil"/>
            </w:tcBorders>
            <w:noWrap/>
            <w:vAlign w:val="center"/>
          </w:tcPr>
          <w:p w14:paraId="4F8178FA">
            <w:pPr>
              <w:keepNext w:val="0"/>
              <w:keepLines w:val="0"/>
              <w:widowControl/>
              <w:suppressLineNumbers w:val="0"/>
              <w:jc w:val="center"/>
              <w:textAlignment w:val="center"/>
              <w:rPr>
                <w:rFonts w:hint="eastAsia" w:ascii="仿宋" w:hAnsi="仿宋" w:eastAsia="仿宋" w:cs="仿宋"/>
                <w:szCs w:val="21"/>
              </w:rPr>
            </w:pPr>
            <w:r>
              <w:rPr>
                <w:rFonts w:hint="eastAsia" w:ascii="仿宋" w:hAnsi="仿宋" w:eastAsia="仿宋" w:cs="仿宋"/>
                <w:i w:val="0"/>
                <w:iCs w:val="0"/>
                <w:color w:val="000000"/>
                <w:kern w:val="0"/>
                <w:sz w:val="22"/>
                <w:szCs w:val="22"/>
                <w:u w:val="none"/>
                <w:lang w:val="en-US" w:eastAsia="zh-CN" w:bidi="ar"/>
              </w:rPr>
              <w:t>大数据技术</w:t>
            </w:r>
          </w:p>
        </w:tc>
        <w:tc>
          <w:tcPr>
            <w:tcW w:w="1687" w:type="dxa"/>
            <w:tcBorders>
              <w:tl2br w:val="nil"/>
              <w:tr2bl w:val="nil"/>
            </w:tcBorders>
            <w:noWrap/>
            <w:vAlign w:val="center"/>
          </w:tcPr>
          <w:p w14:paraId="073FE424">
            <w:pPr>
              <w:keepNext w:val="0"/>
              <w:keepLines w:val="0"/>
              <w:widowControl/>
              <w:suppressLineNumbers w:val="0"/>
              <w:jc w:val="center"/>
              <w:textAlignment w:val="center"/>
              <w:rPr>
                <w:rFonts w:hint="eastAsia" w:ascii="仿宋" w:hAnsi="仿宋" w:eastAsia="仿宋" w:cs="仿宋"/>
                <w:i w:val="0"/>
                <w:iCs w:val="0"/>
                <w:color w:val="000000"/>
                <w:kern w:val="0"/>
                <w:sz w:val="22"/>
                <w:szCs w:val="22"/>
                <w:u w:val="none"/>
                <w:lang w:val="en-US" w:eastAsia="zh-CN" w:bidi="ar"/>
              </w:rPr>
            </w:pPr>
            <w:r>
              <w:rPr>
                <w:rFonts w:hint="eastAsia" w:ascii="仿宋" w:hAnsi="仿宋" w:eastAsia="仿宋" w:cs="仿宋"/>
                <w:i w:val="0"/>
                <w:iCs w:val="0"/>
                <w:color w:val="000000"/>
                <w:kern w:val="0"/>
                <w:sz w:val="22"/>
                <w:szCs w:val="22"/>
                <w:u w:val="none"/>
                <w:lang w:val="en-US" w:eastAsia="zh-CN" w:bidi="ar"/>
              </w:rPr>
              <w:t>16800</w:t>
            </w:r>
          </w:p>
        </w:tc>
      </w:tr>
      <w:tr w14:paraId="6D8E7E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682" w:type="dxa"/>
            <w:tcBorders>
              <w:tl2br w:val="nil"/>
              <w:tr2bl w:val="nil"/>
            </w:tcBorders>
            <w:noWrap/>
            <w:vAlign w:val="center"/>
          </w:tcPr>
          <w:p w14:paraId="1C05E1AC">
            <w:pPr>
              <w:keepNext w:val="0"/>
              <w:keepLines w:val="0"/>
              <w:widowControl/>
              <w:suppressLineNumbers w:val="0"/>
              <w:jc w:val="center"/>
              <w:textAlignment w:val="center"/>
              <w:rPr>
                <w:rFonts w:hint="eastAsia" w:ascii="仿宋" w:hAnsi="仿宋" w:eastAsia="仿宋" w:cs="仿宋"/>
                <w:szCs w:val="21"/>
              </w:rPr>
            </w:pPr>
            <w:r>
              <w:rPr>
                <w:rFonts w:hint="eastAsia" w:ascii="仿宋" w:hAnsi="仿宋" w:eastAsia="仿宋" w:cs="仿宋"/>
                <w:i w:val="0"/>
                <w:iCs w:val="0"/>
                <w:color w:val="000000"/>
                <w:kern w:val="0"/>
                <w:sz w:val="22"/>
                <w:szCs w:val="22"/>
                <w:u w:val="none"/>
                <w:lang w:val="en-US" w:eastAsia="zh-CN" w:bidi="ar"/>
              </w:rPr>
              <w:t>人工智能技术应用</w:t>
            </w:r>
          </w:p>
        </w:tc>
        <w:tc>
          <w:tcPr>
            <w:tcW w:w="1687" w:type="dxa"/>
            <w:tcBorders>
              <w:tl2br w:val="nil"/>
              <w:tr2bl w:val="nil"/>
            </w:tcBorders>
            <w:noWrap/>
            <w:vAlign w:val="center"/>
          </w:tcPr>
          <w:p w14:paraId="7E9FABC6">
            <w:pPr>
              <w:keepNext w:val="0"/>
              <w:keepLines w:val="0"/>
              <w:widowControl/>
              <w:suppressLineNumbers w:val="0"/>
              <w:jc w:val="center"/>
              <w:textAlignment w:val="center"/>
              <w:rPr>
                <w:rFonts w:hint="eastAsia" w:ascii="仿宋" w:hAnsi="仿宋" w:eastAsia="仿宋" w:cs="仿宋"/>
                <w:i w:val="0"/>
                <w:iCs w:val="0"/>
                <w:color w:val="000000"/>
                <w:kern w:val="0"/>
                <w:sz w:val="22"/>
                <w:szCs w:val="22"/>
                <w:u w:val="none"/>
                <w:lang w:val="en-US" w:eastAsia="zh-CN" w:bidi="ar"/>
              </w:rPr>
            </w:pPr>
            <w:r>
              <w:rPr>
                <w:rFonts w:hint="eastAsia" w:ascii="仿宋" w:hAnsi="仿宋" w:eastAsia="仿宋" w:cs="仿宋"/>
                <w:i w:val="0"/>
                <w:iCs w:val="0"/>
                <w:color w:val="000000"/>
                <w:kern w:val="0"/>
                <w:sz w:val="22"/>
                <w:szCs w:val="22"/>
                <w:u w:val="none"/>
                <w:lang w:val="en-US" w:eastAsia="zh-CN" w:bidi="ar"/>
              </w:rPr>
              <w:t>18600</w:t>
            </w:r>
          </w:p>
        </w:tc>
      </w:tr>
      <w:tr w14:paraId="1DDF1D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682" w:type="dxa"/>
            <w:tcBorders>
              <w:tl2br w:val="nil"/>
              <w:tr2bl w:val="nil"/>
            </w:tcBorders>
            <w:noWrap/>
            <w:vAlign w:val="center"/>
          </w:tcPr>
          <w:p w14:paraId="3FE856A2">
            <w:pPr>
              <w:keepNext w:val="0"/>
              <w:keepLines w:val="0"/>
              <w:widowControl/>
              <w:suppressLineNumbers w:val="0"/>
              <w:jc w:val="center"/>
              <w:textAlignment w:val="center"/>
              <w:rPr>
                <w:rFonts w:hint="eastAsia" w:ascii="仿宋" w:hAnsi="仿宋" w:eastAsia="仿宋" w:cs="仿宋"/>
                <w:szCs w:val="21"/>
              </w:rPr>
            </w:pPr>
            <w:r>
              <w:rPr>
                <w:rFonts w:hint="eastAsia" w:ascii="仿宋" w:hAnsi="仿宋" w:eastAsia="仿宋" w:cs="仿宋"/>
                <w:i w:val="0"/>
                <w:iCs w:val="0"/>
                <w:color w:val="000000"/>
                <w:kern w:val="0"/>
                <w:sz w:val="22"/>
                <w:szCs w:val="22"/>
                <w:u w:val="none"/>
                <w:lang w:val="en-US" w:eastAsia="zh-CN" w:bidi="ar"/>
              </w:rPr>
              <w:t>动漫制作技术</w:t>
            </w:r>
          </w:p>
        </w:tc>
        <w:tc>
          <w:tcPr>
            <w:tcW w:w="1687" w:type="dxa"/>
            <w:tcBorders>
              <w:tl2br w:val="nil"/>
              <w:tr2bl w:val="nil"/>
            </w:tcBorders>
            <w:noWrap/>
            <w:vAlign w:val="center"/>
          </w:tcPr>
          <w:p w14:paraId="03CBEC26">
            <w:pPr>
              <w:keepNext w:val="0"/>
              <w:keepLines w:val="0"/>
              <w:widowControl/>
              <w:suppressLineNumbers w:val="0"/>
              <w:jc w:val="center"/>
              <w:textAlignment w:val="center"/>
              <w:rPr>
                <w:rFonts w:hint="default" w:ascii="仿宋" w:hAnsi="仿宋" w:eastAsia="仿宋" w:cs="仿宋"/>
                <w:i w:val="0"/>
                <w:iCs w:val="0"/>
                <w:color w:val="000000"/>
                <w:kern w:val="0"/>
                <w:sz w:val="22"/>
                <w:szCs w:val="22"/>
                <w:u w:val="none"/>
                <w:lang w:val="en-US" w:eastAsia="zh-CN" w:bidi="ar"/>
              </w:rPr>
            </w:pPr>
            <w:r>
              <w:rPr>
                <w:rFonts w:hint="eastAsia" w:ascii="仿宋" w:hAnsi="仿宋" w:eastAsia="仿宋" w:cs="仿宋"/>
                <w:i w:val="0"/>
                <w:iCs w:val="0"/>
                <w:color w:val="000000"/>
                <w:kern w:val="0"/>
                <w:sz w:val="22"/>
                <w:szCs w:val="22"/>
                <w:u w:val="none"/>
                <w:lang w:val="en-US" w:eastAsia="zh-CN" w:bidi="ar"/>
              </w:rPr>
              <w:t>16800</w:t>
            </w:r>
          </w:p>
        </w:tc>
      </w:tr>
      <w:tr w14:paraId="324044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4682" w:type="dxa"/>
            <w:tcBorders>
              <w:tl2br w:val="nil"/>
              <w:tr2bl w:val="nil"/>
            </w:tcBorders>
            <w:noWrap/>
            <w:vAlign w:val="center"/>
          </w:tcPr>
          <w:p w14:paraId="4F59E703">
            <w:pPr>
              <w:keepNext w:val="0"/>
              <w:keepLines w:val="0"/>
              <w:widowControl/>
              <w:suppressLineNumbers w:val="0"/>
              <w:jc w:val="center"/>
              <w:textAlignment w:val="center"/>
              <w:rPr>
                <w:rFonts w:hint="eastAsia" w:ascii="仿宋" w:hAnsi="仿宋" w:eastAsia="仿宋" w:cs="仿宋"/>
                <w:b/>
                <w:bCs/>
                <w:i w:val="0"/>
                <w:iCs w:val="0"/>
                <w:color w:val="000000"/>
                <w:kern w:val="0"/>
                <w:sz w:val="24"/>
                <w:szCs w:val="24"/>
                <w:u w:val="none"/>
                <w:lang w:val="en-US" w:eastAsia="zh-CN" w:bidi="ar"/>
              </w:rPr>
            </w:pPr>
            <w:r>
              <w:rPr>
                <w:rFonts w:hint="eastAsia" w:ascii="仿宋" w:hAnsi="仿宋" w:eastAsia="仿宋" w:cs="仿宋"/>
                <w:b/>
                <w:bCs/>
                <w:i w:val="0"/>
                <w:iCs w:val="0"/>
                <w:color w:val="000000"/>
                <w:kern w:val="0"/>
                <w:sz w:val="24"/>
                <w:szCs w:val="24"/>
                <w:u w:val="none"/>
                <w:lang w:val="en-US" w:eastAsia="zh-CN" w:bidi="ar"/>
              </w:rPr>
              <w:t>单招总计划</w:t>
            </w:r>
          </w:p>
        </w:tc>
        <w:tc>
          <w:tcPr>
            <w:tcW w:w="1687" w:type="dxa"/>
            <w:tcBorders>
              <w:tl2br w:val="nil"/>
              <w:tr2bl w:val="nil"/>
            </w:tcBorders>
            <w:noWrap/>
            <w:vAlign w:val="center"/>
          </w:tcPr>
          <w:p w14:paraId="3C8A696F">
            <w:pPr>
              <w:keepNext w:val="0"/>
              <w:keepLines w:val="0"/>
              <w:widowControl/>
              <w:suppressLineNumbers w:val="0"/>
              <w:jc w:val="center"/>
              <w:textAlignment w:val="center"/>
              <w:rPr>
                <w:rFonts w:hint="default" w:ascii="仿宋" w:hAnsi="仿宋" w:eastAsia="仿宋" w:cs="仿宋"/>
                <w:i w:val="0"/>
                <w:iCs w:val="0"/>
                <w:color w:val="000000"/>
                <w:kern w:val="0"/>
                <w:sz w:val="22"/>
                <w:szCs w:val="22"/>
                <w:u w:val="none"/>
                <w:lang w:val="en-US" w:eastAsia="zh-CN" w:bidi="ar"/>
              </w:rPr>
            </w:pPr>
            <w:r>
              <w:rPr>
                <w:rFonts w:hint="eastAsia" w:ascii="仿宋" w:hAnsi="仿宋" w:eastAsia="仿宋" w:cs="仿宋"/>
                <w:i w:val="0"/>
                <w:iCs w:val="0"/>
                <w:color w:val="000000"/>
                <w:kern w:val="0"/>
                <w:sz w:val="22"/>
                <w:szCs w:val="22"/>
                <w:u w:val="none"/>
                <w:lang w:val="en-US" w:eastAsia="zh-CN" w:bidi="ar"/>
              </w:rPr>
              <w:t>2705人</w:t>
            </w:r>
            <w:bookmarkStart w:id="1" w:name="_GoBack"/>
            <w:bookmarkEnd w:id="1"/>
          </w:p>
        </w:tc>
      </w:tr>
    </w:tbl>
    <w:p w14:paraId="20EE6A86">
      <w:pPr>
        <w:widowControl/>
        <w:numPr>
          <w:ilvl w:val="0"/>
          <w:numId w:val="0"/>
        </w:numPr>
        <w:spacing w:line="500" w:lineRule="exact"/>
        <w:jc w:val="left"/>
        <w:rPr>
          <w:rFonts w:hint="eastAsia" w:ascii="仿宋" w:hAnsi="仿宋" w:eastAsia="仿宋" w:cs="仿宋"/>
          <w:kern w:val="0"/>
          <w:sz w:val="28"/>
          <w:lang w:val="en-US" w:eastAsia="zh-CN"/>
        </w:rPr>
      </w:pPr>
    </w:p>
    <w:p w14:paraId="1559CB1C">
      <w:pPr>
        <w:widowControl/>
        <w:numPr>
          <w:ilvl w:val="0"/>
          <w:numId w:val="0"/>
        </w:numPr>
        <w:spacing w:line="500" w:lineRule="exact"/>
        <w:ind w:firstLine="562" w:firstLineChars="200"/>
        <w:jc w:val="left"/>
        <w:rPr>
          <w:rFonts w:hint="eastAsia" w:ascii="仿宋" w:hAnsi="仿宋" w:eastAsia="仿宋" w:cs="仿宋"/>
          <w:kern w:val="0"/>
          <w:sz w:val="28"/>
          <w:lang w:val="en-US" w:eastAsia="zh-CN"/>
        </w:rPr>
      </w:pPr>
      <w:r>
        <w:rPr>
          <w:rFonts w:hint="eastAsia" w:ascii="仿宋" w:hAnsi="仿宋" w:eastAsia="仿宋" w:cs="仿宋"/>
          <w:b/>
          <w:bCs/>
          <w:sz w:val="28"/>
          <w:szCs w:val="28"/>
          <w:lang w:val="en-US" w:eastAsia="zh-CN"/>
        </w:rPr>
        <w:t xml:space="preserve">第十三条 </w:t>
      </w:r>
      <w:r>
        <w:rPr>
          <w:rFonts w:hint="eastAsia" w:ascii="仿宋" w:hAnsi="仿宋" w:eastAsia="仿宋" w:cs="仿宋"/>
          <w:kern w:val="0"/>
          <w:sz w:val="28"/>
          <w:lang w:val="en-US" w:eastAsia="zh-CN"/>
        </w:rPr>
        <w:t>单</w:t>
      </w:r>
      <w:r>
        <w:rPr>
          <w:rFonts w:hint="eastAsia" w:ascii="仿宋" w:hAnsi="仿宋" w:eastAsia="仿宋" w:cs="仿宋"/>
          <w:kern w:val="0"/>
          <w:sz w:val="28"/>
        </w:rPr>
        <w:t>列计划</w:t>
      </w:r>
      <w:r>
        <w:rPr>
          <w:rFonts w:hint="eastAsia" w:ascii="仿宋" w:hAnsi="仿宋" w:eastAsia="仿宋" w:cs="仿宋"/>
          <w:kern w:val="0"/>
          <w:sz w:val="28"/>
          <w:lang w:val="en-US" w:eastAsia="zh-CN"/>
        </w:rPr>
        <w:t>及专业说明。根据省教育厅政策规定，单列计划纳入我校单招总计划，且均包含在各相关专业的招生计划内，未录满的计划自动转为普通类计划。</w:t>
      </w:r>
    </w:p>
    <w:p w14:paraId="26C42BC5">
      <w:pPr>
        <w:widowControl/>
        <w:spacing w:line="500" w:lineRule="exact"/>
        <w:ind w:firstLine="560" w:firstLineChars="200"/>
        <w:jc w:val="left"/>
        <w:rPr>
          <w:rFonts w:hint="eastAsia" w:ascii="仿宋" w:hAnsi="仿宋" w:eastAsia="仿宋" w:cs="仿宋"/>
          <w:kern w:val="0"/>
          <w:sz w:val="28"/>
          <w:lang w:val="en-US" w:eastAsia="zh-CN"/>
        </w:rPr>
      </w:pPr>
      <w:r>
        <w:rPr>
          <w:rFonts w:hint="eastAsia" w:ascii="仿宋" w:hAnsi="仿宋" w:eastAsia="仿宋" w:cs="仿宋"/>
          <w:kern w:val="0"/>
          <w:sz w:val="28"/>
          <w:lang w:val="en-US" w:eastAsia="zh-CN"/>
        </w:rPr>
        <w:t>1.退役军人计划10人，考生可在上表专业范围内自行选择报考，但每个专业最多录取5人。</w:t>
      </w:r>
    </w:p>
    <w:p w14:paraId="40ED3BEE">
      <w:pPr>
        <w:widowControl/>
        <w:spacing w:line="500" w:lineRule="exact"/>
        <w:ind w:firstLine="560" w:firstLineChars="200"/>
        <w:jc w:val="left"/>
        <w:rPr>
          <w:rFonts w:hint="eastAsia" w:ascii="仿宋" w:hAnsi="仿宋" w:eastAsia="仿宋" w:cs="仿宋"/>
          <w:kern w:val="0"/>
          <w:sz w:val="28"/>
          <w:lang w:val="en-US" w:eastAsia="zh-CN"/>
        </w:rPr>
      </w:pPr>
      <w:r>
        <w:rPr>
          <w:rFonts w:hint="eastAsia" w:ascii="仿宋" w:hAnsi="仿宋" w:eastAsia="仿宋" w:cs="仿宋"/>
          <w:kern w:val="0"/>
          <w:sz w:val="28"/>
          <w:lang w:val="en-US" w:eastAsia="zh-CN"/>
        </w:rPr>
        <w:t>2</w:t>
      </w:r>
      <w:r>
        <w:rPr>
          <w:rFonts w:hint="eastAsia" w:ascii="仿宋" w:hAnsi="仿宋" w:eastAsia="仿宋" w:cs="仿宋"/>
          <w:kern w:val="0"/>
          <w:sz w:val="28"/>
          <w:lang w:eastAsia="zh-CN"/>
        </w:rPr>
        <w:t>.其他社会人员（</w:t>
      </w:r>
      <w:r>
        <w:rPr>
          <w:rFonts w:hint="eastAsia" w:ascii="仿宋" w:hAnsi="仿宋" w:eastAsia="仿宋" w:cs="仿宋"/>
          <w:kern w:val="0"/>
          <w:sz w:val="28"/>
        </w:rPr>
        <w:t>农民工、下岗失业人员、新型职业农民和企业在岗人员</w:t>
      </w:r>
      <w:r>
        <w:rPr>
          <w:rFonts w:hint="eastAsia" w:ascii="仿宋" w:hAnsi="仿宋" w:eastAsia="仿宋" w:cs="仿宋"/>
          <w:kern w:val="0"/>
          <w:sz w:val="28"/>
          <w:lang w:eastAsia="zh-CN"/>
        </w:rPr>
        <w:t>）</w:t>
      </w:r>
      <w:r>
        <w:rPr>
          <w:rFonts w:hint="eastAsia" w:ascii="仿宋" w:hAnsi="仿宋" w:eastAsia="仿宋" w:cs="仿宋"/>
          <w:kern w:val="0"/>
          <w:sz w:val="28"/>
          <w:lang w:val="en-US" w:eastAsia="zh-CN"/>
        </w:rPr>
        <w:t>计划10人</w:t>
      </w:r>
      <w:r>
        <w:rPr>
          <w:rFonts w:hint="eastAsia" w:ascii="仿宋" w:hAnsi="仿宋" w:eastAsia="仿宋" w:cs="仿宋"/>
          <w:kern w:val="0"/>
          <w:sz w:val="28"/>
          <w:lang w:eastAsia="zh-CN"/>
        </w:rPr>
        <w:t>，</w:t>
      </w:r>
      <w:r>
        <w:rPr>
          <w:rFonts w:hint="eastAsia" w:ascii="仿宋" w:hAnsi="仿宋" w:eastAsia="仿宋" w:cs="仿宋"/>
          <w:kern w:val="0"/>
          <w:sz w:val="28"/>
          <w:lang w:val="en-US" w:eastAsia="zh-CN"/>
        </w:rPr>
        <w:t>其中民航运输服务专业2人；电子商务专业2人；市场营销专业2人；运动训练专业2人；新能源汽车技术专业2人。</w:t>
      </w:r>
    </w:p>
    <w:p w14:paraId="22156190">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firstLine="562" w:firstLineChars="200"/>
        <w:textAlignment w:val="auto"/>
        <w:rPr>
          <w:rFonts w:hint="eastAsia" w:ascii="仿宋" w:hAnsi="仿宋" w:eastAsia="仿宋" w:cs="仿宋"/>
          <w:kern w:val="0"/>
          <w:sz w:val="28"/>
          <w:lang w:val="en-US" w:eastAsia="zh-CN"/>
        </w:rPr>
      </w:pPr>
      <w:r>
        <w:rPr>
          <w:rFonts w:hint="eastAsia" w:ascii="仿宋" w:hAnsi="仿宋" w:eastAsia="仿宋" w:cs="仿宋"/>
          <w:b/>
          <w:bCs/>
          <w:kern w:val="0"/>
          <w:sz w:val="28"/>
          <w:lang w:val="en-US" w:eastAsia="zh-CN"/>
        </w:rPr>
        <w:t>第十四条</w:t>
      </w:r>
      <w:r>
        <w:rPr>
          <w:rFonts w:hint="eastAsia" w:ascii="仿宋" w:hAnsi="仿宋" w:eastAsia="仿宋" w:cs="仿宋"/>
          <w:kern w:val="0"/>
          <w:sz w:val="28"/>
          <w:lang w:val="en-US" w:eastAsia="zh-CN"/>
        </w:rPr>
        <w:t xml:space="preserve"> </w:t>
      </w:r>
      <w:r>
        <w:rPr>
          <w:rFonts w:hint="eastAsia" w:ascii="仿宋" w:hAnsi="仿宋" w:eastAsia="仿宋" w:cs="仿宋"/>
          <w:sz w:val="28"/>
          <w:szCs w:val="28"/>
          <w:lang w:val="en-US" w:eastAsia="zh-CN"/>
        </w:rPr>
        <w:t>学校在考试结束后，以实际参考人数为基数，按比例确定各专业不同类别考生的计划数。学校各专业各类别计划确定并公布后，一律不调整和追加。单招未完成的计划转为统招计划使用。</w:t>
      </w:r>
    </w:p>
    <w:p w14:paraId="5162DCCA">
      <w:pPr>
        <w:numPr>
          <w:ilvl w:val="0"/>
          <w:numId w:val="1"/>
        </w:numPr>
        <w:spacing w:before="156" w:beforeLines="50" w:after="156" w:afterLines="50" w:line="680" w:lineRule="exact"/>
        <w:jc w:val="center"/>
        <w:rPr>
          <w:rFonts w:hint="eastAsia" w:ascii="仿宋" w:hAnsi="仿宋" w:eastAsia="仿宋" w:cs="仿宋"/>
          <w:b/>
          <w:bCs/>
          <w:sz w:val="32"/>
          <w:szCs w:val="32"/>
        </w:rPr>
      </w:pPr>
      <w:r>
        <w:rPr>
          <w:rFonts w:hint="eastAsia" w:ascii="仿宋" w:hAnsi="仿宋" w:eastAsia="仿宋" w:cs="仿宋"/>
          <w:b/>
          <w:bCs/>
          <w:sz w:val="32"/>
          <w:szCs w:val="32"/>
          <w:lang w:val="en-US" w:eastAsia="zh-CN"/>
        </w:rPr>
        <w:t>单招考试</w:t>
      </w:r>
    </w:p>
    <w:p w14:paraId="365FFBC2">
      <w:pPr>
        <w:numPr>
          <w:ilvl w:val="0"/>
          <w:numId w:val="0"/>
        </w:numPr>
        <w:spacing w:line="500" w:lineRule="exact"/>
        <w:ind w:firstLine="562" w:firstLineChars="200"/>
        <w:rPr>
          <w:rFonts w:hint="eastAsia" w:ascii="仿宋" w:hAnsi="仿宋" w:eastAsia="仿宋" w:cs="仿宋"/>
          <w:sz w:val="28"/>
          <w:szCs w:val="28"/>
        </w:rPr>
      </w:pPr>
      <w:r>
        <w:rPr>
          <w:rFonts w:hint="eastAsia" w:ascii="仿宋" w:hAnsi="仿宋" w:eastAsia="仿宋" w:cs="仿宋"/>
          <w:b/>
          <w:bCs/>
          <w:sz w:val="28"/>
          <w:szCs w:val="28"/>
          <w:lang w:val="en-US" w:eastAsia="zh-CN"/>
        </w:rPr>
        <w:t xml:space="preserve">第十五条 </w:t>
      </w:r>
      <w:r>
        <w:rPr>
          <w:rFonts w:hint="eastAsia" w:ascii="仿宋" w:hAnsi="仿宋" w:eastAsia="仿宋" w:cs="仿宋"/>
          <w:sz w:val="28"/>
          <w:szCs w:val="28"/>
          <w:lang w:val="en-US" w:eastAsia="zh-CN"/>
        </w:rPr>
        <w:t>学</w:t>
      </w:r>
      <w:r>
        <w:rPr>
          <w:rFonts w:hint="eastAsia" w:ascii="仿宋" w:hAnsi="仿宋" w:eastAsia="仿宋" w:cs="仿宋"/>
          <w:sz w:val="28"/>
          <w:szCs w:val="28"/>
        </w:rPr>
        <w:t>校将本着公平、公正、择优录取的原则，按照国家教育考试相关规定，在省教育厅、省教育考试院的指导和监督下组织单</w:t>
      </w:r>
      <w:r>
        <w:rPr>
          <w:rFonts w:hint="eastAsia" w:ascii="仿宋" w:hAnsi="仿宋" w:eastAsia="仿宋" w:cs="仿宋"/>
          <w:sz w:val="28"/>
          <w:szCs w:val="28"/>
          <w:lang w:val="en-US" w:eastAsia="zh-CN"/>
        </w:rPr>
        <w:t>招考试的相关</w:t>
      </w:r>
      <w:r>
        <w:rPr>
          <w:rFonts w:hint="eastAsia" w:ascii="仿宋" w:hAnsi="仿宋" w:eastAsia="仿宋" w:cs="仿宋"/>
          <w:sz w:val="28"/>
          <w:szCs w:val="28"/>
        </w:rPr>
        <w:t>工作。</w:t>
      </w:r>
    </w:p>
    <w:p w14:paraId="55B55246">
      <w:pPr>
        <w:numPr>
          <w:ilvl w:val="0"/>
          <w:numId w:val="0"/>
        </w:numPr>
        <w:spacing w:line="500" w:lineRule="exact"/>
        <w:ind w:firstLine="562" w:firstLineChars="200"/>
        <w:rPr>
          <w:rFonts w:hint="eastAsia" w:ascii="仿宋" w:hAnsi="仿宋" w:eastAsia="仿宋" w:cs="仿宋"/>
          <w:sz w:val="28"/>
          <w:szCs w:val="28"/>
        </w:rPr>
      </w:pPr>
      <w:r>
        <w:rPr>
          <w:rFonts w:hint="eastAsia" w:ascii="仿宋" w:hAnsi="仿宋" w:eastAsia="仿宋" w:cs="仿宋"/>
          <w:b/>
          <w:bCs/>
          <w:sz w:val="28"/>
          <w:szCs w:val="28"/>
          <w:lang w:eastAsia="zh-CN"/>
        </w:rPr>
        <w:t>第十</w:t>
      </w:r>
      <w:r>
        <w:rPr>
          <w:rFonts w:hint="eastAsia" w:ascii="仿宋" w:hAnsi="仿宋" w:eastAsia="仿宋" w:cs="仿宋"/>
          <w:b/>
          <w:bCs/>
          <w:sz w:val="28"/>
          <w:szCs w:val="28"/>
          <w:lang w:val="en-US" w:eastAsia="zh-CN"/>
        </w:rPr>
        <w:t>六</w:t>
      </w:r>
      <w:r>
        <w:rPr>
          <w:rFonts w:hint="eastAsia" w:ascii="仿宋" w:hAnsi="仿宋" w:eastAsia="仿宋" w:cs="仿宋"/>
          <w:b/>
          <w:bCs/>
          <w:sz w:val="28"/>
          <w:szCs w:val="28"/>
          <w:lang w:eastAsia="zh-CN"/>
        </w:rPr>
        <w:t>条</w:t>
      </w:r>
      <w:r>
        <w:rPr>
          <w:rFonts w:hint="eastAsia" w:ascii="仿宋" w:hAnsi="仿宋" w:eastAsia="仿宋" w:cs="仿宋"/>
          <w:b/>
          <w:bCs/>
          <w:sz w:val="28"/>
          <w:szCs w:val="28"/>
          <w:lang w:val="en-US" w:eastAsia="zh-CN"/>
        </w:rPr>
        <w:t xml:space="preserve"> </w:t>
      </w:r>
      <w:r>
        <w:rPr>
          <w:rFonts w:hint="eastAsia" w:ascii="仿宋" w:hAnsi="仿宋" w:eastAsia="仿宋" w:cs="仿宋"/>
          <w:sz w:val="28"/>
          <w:szCs w:val="28"/>
        </w:rPr>
        <w:t>参加</w:t>
      </w:r>
      <w:r>
        <w:rPr>
          <w:rFonts w:hint="eastAsia" w:ascii="仿宋" w:hAnsi="仿宋" w:eastAsia="仿宋" w:cs="仿宋"/>
          <w:sz w:val="28"/>
          <w:szCs w:val="28"/>
          <w:lang w:val="en-US" w:eastAsia="zh-CN"/>
        </w:rPr>
        <w:t>学</w:t>
      </w:r>
      <w:r>
        <w:rPr>
          <w:rFonts w:hint="eastAsia" w:ascii="仿宋" w:hAnsi="仿宋" w:eastAsia="仿宋" w:cs="仿宋"/>
          <w:sz w:val="28"/>
          <w:szCs w:val="28"/>
        </w:rPr>
        <w:t>校今年单招的考生分为应届普通高中毕业考生（具有202</w:t>
      </w:r>
      <w:r>
        <w:rPr>
          <w:rFonts w:hint="eastAsia" w:ascii="仿宋" w:hAnsi="仿宋" w:eastAsia="仿宋" w:cs="仿宋"/>
          <w:sz w:val="28"/>
          <w:szCs w:val="28"/>
          <w:lang w:val="en-US" w:eastAsia="zh-CN"/>
        </w:rPr>
        <w:t>4</w:t>
      </w:r>
      <w:r>
        <w:rPr>
          <w:rFonts w:hint="eastAsia" w:ascii="仿宋" w:hAnsi="仿宋" w:eastAsia="仿宋" w:cs="仿宋"/>
          <w:sz w:val="28"/>
          <w:szCs w:val="28"/>
        </w:rPr>
        <w:t>年普通高中学业水平合格性考试</w:t>
      </w:r>
      <w:r>
        <w:rPr>
          <w:rFonts w:hint="eastAsia" w:ascii="仿宋" w:hAnsi="仿宋" w:eastAsia="仿宋" w:cs="仿宋"/>
          <w:sz w:val="28"/>
          <w:szCs w:val="28"/>
          <w:lang w:val="en-US" w:eastAsia="zh-CN"/>
        </w:rPr>
        <w:t>语、数、外三科</w:t>
      </w:r>
      <w:r>
        <w:rPr>
          <w:rFonts w:hint="eastAsia" w:ascii="仿宋" w:hAnsi="仿宋" w:eastAsia="仿宋" w:cs="仿宋"/>
          <w:sz w:val="28"/>
          <w:szCs w:val="28"/>
        </w:rPr>
        <w:t>有效成绩）、中职考生和往届普通高中考生及同等学力考生（含普通高中学业水平合格性考试有效成绩不全的应届普通高中考生）、退役军人、其他社会人员、</w:t>
      </w:r>
      <w:r>
        <w:rPr>
          <w:rFonts w:hint="eastAsia" w:ascii="仿宋" w:hAnsi="仿宋" w:eastAsia="仿宋" w:cs="仿宋"/>
          <w:sz w:val="28"/>
          <w:szCs w:val="28"/>
          <w:lang w:val="en-US" w:eastAsia="zh-CN"/>
        </w:rPr>
        <w:t>4个</w:t>
      </w:r>
      <w:r>
        <w:rPr>
          <w:rFonts w:hint="eastAsia" w:ascii="仿宋" w:hAnsi="仿宋" w:eastAsia="仿宋" w:cs="仿宋"/>
          <w:sz w:val="28"/>
          <w:szCs w:val="28"/>
        </w:rPr>
        <w:t>大类。</w:t>
      </w:r>
    </w:p>
    <w:p w14:paraId="10593055">
      <w:pPr>
        <w:numPr>
          <w:ilvl w:val="0"/>
          <w:numId w:val="0"/>
        </w:numPr>
        <w:spacing w:line="500" w:lineRule="exact"/>
        <w:ind w:firstLine="562" w:firstLineChars="200"/>
        <w:rPr>
          <w:rFonts w:hint="eastAsia" w:ascii="仿宋" w:hAnsi="仿宋" w:eastAsia="仿宋" w:cs="仿宋"/>
          <w:sz w:val="28"/>
          <w:szCs w:val="28"/>
        </w:rPr>
      </w:pPr>
      <w:r>
        <w:rPr>
          <w:rFonts w:hint="eastAsia" w:ascii="仿宋" w:hAnsi="仿宋" w:eastAsia="仿宋" w:cs="仿宋"/>
          <w:b/>
          <w:bCs/>
          <w:sz w:val="28"/>
          <w:szCs w:val="28"/>
          <w:lang w:eastAsia="zh-CN"/>
        </w:rPr>
        <w:t>第十</w:t>
      </w:r>
      <w:r>
        <w:rPr>
          <w:rFonts w:hint="eastAsia" w:ascii="仿宋" w:hAnsi="仿宋" w:eastAsia="仿宋" w:cs="仿宋"/>
          <w:b/>
          <w:bCs/>
          <w:sz w:val="28"/>
          <w:szCs w:val="28"/>
          <w:lang w:val="en-US" w:eastAsia="zh-CN"/>
        </w:rPr>
        <w:t>七</w:t>
      </w:r>
      <w:r>
        <w:rPr>
          <w:rFonts w:hint="eastAsia" w:ascii="仿宋" w:hAnsi="仿宋" w:eastAsia="仿宋" w:cs="仿宋"/>
          <w:b/>
          <w:bCs/>
          <w:sz w:val="28"/>
          <w:szCs w:val="28"/>
          <w:lang w:eastAsia="zh-CN"/>
        </w:rPr>
        <w:t>条</w:t>
      </w:r>
      <w:r>
        <w:rPr>
          <w:rFonts w:hint="eastAsia" w:ascii="仿宋" w:hAnsi="仿宋" w:eastAsia="仿宋" w:cs="仿宋"/>
          <w:b/>
          <w:bCs/>
          <w:sz w:val="28"/>
          <w:szCs w:val="28"/>
          <w:lang w:val="en-US" w:eastAsia="zh-CN"/>
        </w:rPr>
        <w:t xml:space="preserve"> </w:t>
      </w:r>
      <w:r>
        <w:rPr>
          <w:rFonts w:hint="eastAsia" w:ascii="仿宋" w:hAnsi="仿宋" w:eastAsia="仿宋" w:cs="仿宋"/>
          <w:sz w:val="28"/>
          <w:szCs w:val="28"/>
          <w:lang w:eastAsia="zh-CN"/>
        </w:rPr>
        <w:t>按照“文化素质</w:t>
      </w:r>
      <w:r>
        <w:rPr>
          <w:rFonts w:hint="eastAsia" w:ascii="仿宋" w:hAnsi="仿宋" w:eastAsia="仿宋" w:cs="仿宋"/>
          <w:sz w:val="28"/>
          <w:szCs w:val="28"/>
          <w:lang w:val="en-US" w:eastAsia="zh-CN"/>
        </w:rPr>
        <w:t>+职业技能</w:t>
      </w:r>
      <w:r>
        <w:rPr>
          <w:rFonts w:hint="eastAsia" w:ascii="仿宋" w:hAnsi="仿宋" w:eastAsia="仿宋" w:cs="仿宋"/>
          <w:sz w:val="28"/>
          <w:szCs w:val="28"/>
          <w:lang w:eastAsia="zh-CN"/>
        </w:rPr>
        <w:t>”方式，分类组织</w:t>
      </w:r>
      <w:r>
        <w:rPr>
          <w:rFonts w:hint="eastAsia" w:ascii="仿宋" w:hAnsi="仿宋" w:eastAsia="仿宋" w:cs="仿宋"/>
          <w:sz w:val="28"/>
          <w:szCs w:val="28"/>
        </w:rPr>
        <w:t>考试</w:t>
      </w:r>
      <w:r>
        <w:rPr>
          <w:rFonts w:hint="eastAsia" w:ascii="仿宋" w:hAnsi="仿宋" w:eastAsia="仿宋" w:cs="仿宋"/>
          <w:sz w:val="28"/>
          <w:szCs w:val="28"/>
          <w:lang w:eastAsia="zh-CN"/>
        </w:rPr>
        <w:t>。根据考生的类别，考试按以下方式进行。</w:t>
      </w:r>
    </w:p>
    <w:p w14:paraId="028897F8">
      <w:pPr>
        <w:spacing w:line="500" w:lineRule="exact"/>
        <w:ind w:firstLine="560" w:firstLineChars="200"/>
        <w:rPr>
          <w:rFonts w:hint="eastAsia" w:ascii="仿宋" w:hAnsi="仿宋" w:eastAsia="仿宋" w:cs="仿宋"/>
          <w:color w:val="ED7D31" w:themeColor="accent2"/>
          <w:sz w:val="28"/>
          <w:szCs w:val="28"/>
          <w14:textFill>
            <w14:solidFill>
              <w14:schemeClr w14:val="accent2"/>
            </w14:solidFill>
          </w14:textFill>
        </w:rPr>
      </w:pPr>
      <w:r>
        <w:rPr>
          <w:rFonts w:hint="eastAsia" w:ascii="仿宋" w:hAnsi="仿宋" w:eastAsia="仿宋" w:cs="仿宋"/>
          <w:sz w:val="28"/>
          <w:szCs w:val="28"/>
        </w:rPr>
        <w:t>1</w:t>
      </w:r>
      <w:r>
        <w:rPr>
          <w:rFonts w:hint="eastAsia" w:ascii="仿宋" w:hAnsi="仿宋" w:eastAsia="仿宋" w:cs="仿宋"/>
          <w:sz w:val="28"/>
          <w:szCs w:val="28"/>
          <w:lang w:eastAsia="zh-CN"/>
        </w:rPr>
        <w:t>.第一类：</w:t>
      </w:r>
      <w:r>
        <w:rPr>
          <w:rFonts w:hint="eastAsia" w:ascii="仿宋" w:hAnsi="仿宋" w:eastAsia="仿宋" w:cs="仿宋"/>
          <w:sz w:val="28"/>
          <w:szCs w:val="28"/>
        </w:rPr>
        <w:t>应届普通高中毕业考生</w:t>
      </w:r>
      <w:r>
        <w:rPr>
          <w:rFonts w:hint="eastAsia" w:ascii="仿宋" w:hAnsi="仿宋" w:eastAsia="仿宋" w:cs="仿宋"/>
          <w:sz w:val="28"/>
          <w:szCs w:val="28"/>
          <w:lang w:eastAsia="zh-CN"/>
        </w:rPr>
        <w:t>。</w:t>
      </w:r>
      <w:r>
        <w:rPr>
          <w:rFonts w:hint="eastAsia" w:ascii="仿宋" w:hAnsi="仿宋" w:eastAsia="仿宋" w:cs="仿宋"/>
          <w:sz w:val="28"/>
          <w:szCs w:val="28"/>
        </w:rPr>
        <w:t>文化素质测试成绩</w:t>
      </w:r>
      <w:r>
        <w:rPr>
          <w:rFonts w:hint="eastAsia" w:ascii="仿宋" w:hAnsi="仿宋" w:eastAsia="仿宋" w:cs="仿宋"/>
          <w:sz w:val="28"/>
          <w:szCs w:val="28"/>
          <w:lang w:eastAsia="zh-CN"/>
        </w:rPr>
        <w:t>以</w:t>
      </w:r>
      <w:r>
        <w:rPr>
          <w:rFonts w:hint="eastAsia" w:ascii="仿宋" w:hAnsi="仿宋" w:eastAsia="仿宋" w:cs="仿宋"/>
          <w:sz w:val="28"/>
          <w:szCs w:val="28"/>
          <w:lang w:val="en-US" w:eastAsia="zh-CN"/>
        </w:rPr>
        <w:t>学生取得的</w:t>
      </w:r>
      <w:r>
        <w:rPr>
          <w:rFonts w:hint="eastAsia" w:ascii="仿宋" w:hAnsi="仿宋" w:eastAsia="仿宋" w:cs="仿宋"/>
          <w:sz w:val="28"/>
          <w:szCs w:val="28"/>
        </w:rPr>
        <w:t>高中学业水平合格性考试语文、数学、</w:t>
      </w:r>
      <w:r>
        <w:rPr>
          <w:rFonts w:hint="eastAsia" w:ascii="仿宋" w:hAnsi="仿宋" w:eastAsia="仿宋" w:cs="仿宋"/>
          <w:sz w:val="28"/>
          <w:szCs w:val="28"/>
          <w:lang w:val="en-US" w:eastAsia="zh-CN"/>
        </w:rPr>
        <w:t>外语</w:t>
      </w:r>
      <w:r>
        <w:rPr>
          <w:rFonts w:hint="eastAsia" w:ascii="仿宋" w:hAnsi="仿宋" w:eastAsia="仿宋" w:cs="仿宋"/>
          <w:sz w:val="28"/>
          <w:szCs w:val="28"/>
        </w:rPr>
        <w:t>科目</w:t>
      </w:r>
      <w:r>
        <w:rPr>
          <w:rFonts w:hint="eastAsia" w:ascii="仿宋" w:hAnsi="仿宋" w:eastAsia="仿宋" w:cs="仿宋"/>
          <w:sz w:val="28"/>
          <w:szCs w:val="28"/>
          <w:lang w:eastAsia="zh-CN"/>
        </w:rPr>
        <w:t>有效</w:t>
      </w:r>
      <w:r>
        <w:rPr>
          <w:rFonts w:hint="eastAsia" w:ascii="仿宋" w:hAnsi="仿宋" w:eastAsia="仿宋" w:cs="仿宋"/>
          <w:sz w:val="28"/>
          <w:szCs w:val="28"/>
        </w:rPr>
        <w:t>成绩</w:t>
      </w:r>
      <w:r>
        <w:rPr>
          <w:rFonts w:hint="eastAsia" w:ascii="仿宋" w:hAnsi="仿宋" w:eastAsia="仿宋" w:cs="仿宋"/>
          <w:sz w:val="28"/>
          <w:szCs w:val="28"/>
          <w:lang w:eastAsia="zh-CN"/>
        </w:rPr>
        <w:t>代替</w:t>
      </w:r>
      <w:r>
        <w:rPr>
          <w:rFonts w:hint="eastAsia" w:ascii="仿宋" w:hAnsi="仿宋" w:eastAsia="仿宋" w:cs="仿宋"/>
          <w:sz w:val="28"/>
          <w:szCs w:val="28"/>
        </w:rPr>
        <w:t>。职业技能测试</w:t>
      </w:r>
      <w:r>
        <w:rPr>
          <w:rFonts w:hint="eastAsia" w:ascii="仿宋" w:hAnsi="仿宋" w:eastAsia="仿宋" w:cs="仿宋"/>
          <w:sz w:val="28"/>
          <w:szCs w:val="28"/>
          <w:lang w:eastAsia="zh-CN"/>
        </w:rPr>
        <w:t>由学校组织，按照人才培养需要，</w:t>
      </w:r>
      <w:r>
        <w:rPr>
          <w:rFonts w:hint="eastAsia" w:ascii="仿宋" w:hAnsi="仿宋" w:eastAsia="仿宋" w:cs="仿宋"/>
          <w:sz w:val="28"/>
          <w:szCs w:val="28"/>
        </w:rPr>
        <w:t>采取</w:t>
      </w:r>
      <w:r>
        <w:rPr>
          <w:rFonts w:hint="eastAsia" w:ascii="仿宋" w:hAnsi="仿宋" w:eastAsia="仿宋" w:cs="仿宋"/>
          <w:sz w:val="28"/>
          <w:szCs w:val="28"/>
          <w:lang w:val="en-US" w:eastAsia="zh-CN"/>
        </w:rPr>
        <w:t>机试+技能展示</w:t>
      </w:r>
      <w:r>
        <w:rPr>
          <w:rFonts w:hint="eastAsia" w:ascii="仿宋" w:hAnsi="仿宋" w:eastAsia="仿宋" w:cs="仿宋"/>
          <w:sz w:val="28"/>
          <w:szCs w:val="28"/>
        </w:rPr>
        <w:t>方式</w:t>
      </w:r>
      <w:r>
        <w:rPr>
          <w:rFonts w:hint="eastAsia" w:ascii="仿宋" w:hAnsi="仿宋" w:eastAsia="仿宋" w:cs="仿宋"/>
          <w:sz w:val="28"/>
          <w:szCs w:val="28"/>
          <w:lang w:eastAsia="zh-CN"/>
        </w:rPr>
        <w:t>进行，重点考察学生的职业适应性。</w:t>
      </w:r>
    </w:p>
    <w:p w14:paraId="7E7D8A2C">
      <w:pPr>
        <w:spacing w:line="50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2</w:t>
      </w:r>
      <w:r>
        <w:rPr>
          <w:rFonts w:hint="eastAsia" w:ascii="仿宋" w:hAnsi="仿宋" w:eastAsia="仿宋" w:cs="仿宋"/>
          <w:sz w:val="28"/>
          <w:szCs w:val="28"/>
          <w:lang w:eastAsia="zh-CN"/>
        </w:rPr>
        <w:t>.第二类：</w:t>
      </w:r>
      <w:r>
        <w:rPr>
          <w:rFonts w:hint="eastAsia" w:ascii="仿宋" w:hAnsi="仿宋" w:eastAsia="仿宋" w:cs="仿宋"/>
          <w:sz w:val="28"/>
          <w:szCs w:val="28"/>
        </w:rPr>
        <w:t>中职考生和往届普通高中考生及同等学力考生</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文化素质测试由学校依据《中等职业学校公共基础课课程标准》及高中教育阶段语文、数学、英语等有关内容进行命题及考试。</w:t>
      </w:r>
      <w:r>
        <w:rPr>
          <w:rFonts w:hint="eastAsia" w:ascii="仿宋" w:hAnsi="仿宋" w:eastAsia="仿宋" w:cs="仿宋"/>
          <w:sz w:val="28"/>
          <w:szCs w:val="28"/>
        </w:rPr>
        <w:t>职业技能测试</w:t>
      </w:r>
      <w:r>
        <w:rPr>
          <w:rFonts w:hint="eastAsia" w:ascii="仿宋" w:hAnsi="仿宋" w:eastAsia="仿宋" w:cs="仿宋"/>
          <w:sz w:val="28"/>
          <w:szCs w:val="28"/>
          <w:lang w:eastAsia="zh-CN"/>
        </w:rPr>
        <w:t>由学校组织，按照人才培养需要，</w:t>
      </w:r>
      <w:r>
        <w:rPr>
          <w:rFonts w:hint="eastAsia" w:ascii="仿宋" w:hAnsi="仿宋" w:eastAsia="仿宋" w:cs="仿宋"/>
          <w:sz w:val="28"/>
          <w:szCs w:val="28"/>
        </w:rPr>
        <w:t>采取机试</w:t>
      </w:r>
      <w:r>
        <w:rPr>
          <w:rFonts w:hint="eastAsia" w:ascii="仿宋" w:hAnsi="仿宋" w:eastAsia="仿宋" w:cs="仿宋"/>
          <w:sz w:val="28"/>
          <w:szCs w:val="28"/>
          <w:lang w:val="en-US" w:eastAsia="zh-CN"/>
        </w:rPr>
        <w:t>+技能展示</w:t>
      </w:r>
      <w:r>
        <w:rPr>
          <w:rFonts w:hint="eastAsia" w:ascii="仿宋" w:hAnsi="仿宋" w:eastAsia="仿宋" w:cs="仿宋"/>
          <w:sz w:val="28"/>
          <w:szCs w:val="28"/>
        </w:rPr>
        <w:t>方式</w:t>
      </w:r>
      <w:r>
        <w:rPr>
          <w:rFonts w:hint="eastAsia" w:ascii="仿宋" w:hAnsi="仿宋" w:eastAsia="仿宋" w:cs="仿宋"/>
          <w:sz w:val="28"/>
          <w:szCs w:val="28"/>
          <w:lang w:eastAsia="zh-CN"/>
        </w:rPr>
        <w:t>进行，重点考察学生的职业技能。</w:t>
      </w:r>
    </w:p>
    <w:p w14:paraId="161BE0B7">
      <w:pPr>
        <w:spacing w:line="500" w:lineRule="exact"/>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3.第三、第四类：</w:t>
      </w:r>
      <w:r>
        <w:rPr>
          <w:rFonts w:hint="eastAsia" w:ascii="仿宋" w:hAnsi="仿宋" w:eastAsia="仿宋" w:cs="仿宋"/>
          <w:sz w:val="28"/>
          <w:szCs w:val="28"/>
        </w:rPr>
        <w:t>退役军人</w:t>
      </w:r>
      <w:r>
        <w:rPr>
          <w:rFonts w:hint="eastAsia" w:ascii="仿宋" w:hAnsi="仿宋" w:eastAsia="仿宋" w:cs="仿宋"/>
          <w:sz w:val="28"/>
          <w:szCs w:val="28"/>
          <w:lang w:eastAsia="zh-CN"/>
        </w:rPr>
        <w:t>及</w:t>
      </w:r>
      <w:r>
        <w:rPr>
          <w:rFonts w:hint="eastAsia" w:ascii="仿宋" w:hAnsi="仿宋" w:eastAsia="仿宋" w:cs="仿宋"/>
          <w:sz w:val="28"/>
          <w:szCs w:val="28"/>
        </w:rPr>
        <w:t>其他社会人员</w:t>
      </w:r>
      <w:r>
        <w:rPr>
          <w:rFonts w:hint="eastAsia" w:ascii="仿宋" w:hAnsi="仿宋" w:eastAsia="仿宋" w:cs="仿宋"/>
          <w:sz w:val="28"/>
          <w:szCs w:val="28"/>
          <w:lang w:eastAsia="zh-CN"/>
        </w:rPr>
        <w:t>。</w:t>
      </w:r>
      <w:r>
        <w:rPr>
          <w:rFonts w:hint="eastAsia" w:ascii="仿宋" w:hAnsi="仿宋" w:eastAsia="仿宋" w:cs="仿宋"/>
          <w:sz w:val="28"/>
          <w:szCs w:val="28"/>
        </w:rPr>
        <w:t>退役军人、农民工等社会人员考生免予文化素质测试</w:t>
      </w:r>
      <w:r>
        <w:rPr>
          <w:rFonts w:hint="eastAsia" w:ascii="仿宋" w:hAnsi="仿宋" w:eastAsia="仿宋" w:cs="仿宋"/>
          <w:sz w:val="28"/>
          <w:szCs w:val="28"/>
          <w:lang w:eastAsia="zh-CN"/>
        </w:rPr>
        <w:t>。</w:t>
      </w:r>
      <w:r>
        <w:rPr>
          <w:rFonts w:hint="eastAsia" w:ascii="仿宋" w:hAnsi="仿宋" w:eastAsia="仿宋" w:cs="仿宋"/>
          <w:sz w:val="28"/>
          <w:szCs w:val="28"/>
        </w:rPr>
        <w:t>职业技能测试</w:t>
      </w:r>
      <w:r>
        <w:rPr>
          <w:rFonts w:hint="eastAsia" w:ascii="仿宋" w:hAnsi="仿宋" w:eastAsia="仿宋" w:cs="仿宋"/>
          <w:sz w:val="28"/>
          <w:szCs w:val="28"/>
          <w:lang w:eastAsia="zh-CN"/>
        </w:rPr>
        <w:t>由学校组织，参照上述第二类考生职业技能测试方式，</w:t>
      </w:r>
      <w:r>
        <w:rPr>
          <w:rFonts w:hint="eastAsia" w:ascii="仿宋" w:hAnsi="仿宋" w:eastAsia="仿宋" w:cs="仿宋"/>
          <w:sz w:val="28"/>
          <w:szCs w:val="28"/>
        </w:rPr>
        <w:t>参加</w:t>
      </w:r>
      <w:r>
        <w:rPr>
          <w:rFonts w:hint="eastAsia" w:ascii="仿宋" w:hAnsi="仿宋" w:eastAsia="仿宋" w:cs="仿宋"/>
          <w:sz w:val="28"/>
          <w:szCs w:val="28"/>
          <w:lang w:eastAsia="zh-CN"/>
        </w:rPr>
        <w:t>学校</w:t>
      </w:r>
      <w:r>
        <w:rPr>
          <w:rFonts w:hint="eastAsia" w:ascii="仿宋" w:hAnsi="仿宋" w:eastAsia="仿宋" w:cs="仿宋"/>
          <w:sz w:val="28"/>
          <w:szCs w:val="28"/>
        </w:rPr>
        <w:t>组织的职业技能测试</w:t>
      </w:r>
      <w:r>
        <w:rPr>
          <w:rFonts w:hint="eastAsia" w:ascii="仿宋" w:hAnsi="仿宋" w:eastAsia="仿宋" w:cs="仿宋"/>
          <w:sz w:val="28"/>
          <w:szCs w:val="28"/>
          <w:lang w:val="en-US" w:eastAsia="zh-CN"/>
        </w:rPr>
        <w:t>。</w:t>
      </w:r>
    </w:p>
    <w:p w14:paraId="74FEE525">
      <w:pPr>
        <w:spacing w:line="500" w:lineRule="exact"/>
        <w:ind w:firstLine="562" w:firstLineChars="200"/>
        <w:rPr>
          <w:rFonts w:hint="default" w:ascii="仿宋" w:hAnsi="仿宋" w:eastAsia="仿宋" w:cs="仿宋"/>
          <w:b w:val="0"/>
          <w:bCs w:val="0"/>
          <w:color w:val="FF0000"/>
          <w:sz w:val="28"/>
          <w:szCs w:val="28"/>
          <w:lang w:val="en-US" w:eastAsia="zh-CN"/>
        </w:rPr>
      </w:pPr>
      <w:r>
        <w:rPr>
          <w:rFonts w:hint="eastAsia" w:ascii="仿宋" w:hAnsi="仿宋" w:eastAsia="仿宋" w:cs="仿宋"/>
          <w:b/>
          <w:bCs/>
          <w:sz w:val="28"/>
          <w:szCs w:val="28"/>
          <w:lang w:val="en-US" w:eastAsia="zh-CN"/>
        </w:rPr>
        <w:t>第十八条</w:t>
      </w:r>
      <w:r>
        <w:rPr>
          <w:rFonts w:hint="eastAsia" w:ascii="仿宋" w:hAnsi="仿宋" w:eastAsia="仿宋" w:cs="仿宋"/>
          <w:sz w:val="28"/>
          <w:szCs w:val="28"/>
          <w:lang w:val="en-US" w:eastAsia="zh-CN"/>
        </w:rPr>
        <w:t xml:space="preserve"> 考生的综合成绩为文化素质成绩+职业技能成绩。上述第一类、第二类考生的高职单招综合成绩（总成绩）满分为600分，第三、第四类考生的综合成绩满分为300分。</w:t>
      </w:r>
      <w:r>
        <w:rPr>
          <w:rFonts w:hint="eastAsia" w:ascii="等线" w:hAnsi="等线" w:eastAsia="仿宋" w:cs="仿宋"/>
          <w:sz w:val="28"/>
          <w:szCs w:val="28"/>
          <w:lang w:val="en-US" w:eastAsia="zh-CN"/>
        </w:rPr>
        <w:t>其中，文化素质成绩与职业技能成绩占比</w:t>
      </w:r>
      <w:r>
        <w:rPr>
          <w:rFonts w:hint="eastAsia" w:ascii="仿宋" w:hAnsi="仿宋" w:eastAsia="仿宋" w:cs="仿宋"/>
          <w:sz w:val="28"/>
          <w:szCs w:val="28"/>
          <w:lang w:val="en-US" w:eastAsia="zh-CN"/>
        </w:rPr>
        <w:t>为1：1，即分别各占300分；职业技能成绩中机试成绩与技能展示成绩占比为2：1，即分别为200分、100分。</w:t>
      </w:r>
    </w:p>
    <w:p w14:paraId="376B2675">
      <w:pPr>
        <w:spacing w:line="500" w:lineRule="exact"/>
        <w:ind w:firstLine="562" w:firstLineChars="200"/>
        <w:rPr>
          <w:rFonts w:hint="eastAsia" w:ascii="仿宋" w:hAnsi="仿宋" w:eastAsia="仿宋" w:cs="仿宋"/>
          <w:b w:val="0"/>
          <w:bCs w:val="0"/>
          <w:strike w:val="0"/>
          <w:dstrike w:val="0"/>
          <w:color w:val="auto"/>
          <w:sz w:val="28"/>
          <w:szCs w:val="28"/>
          <w:u w:val="none"/>
          <w:lang w:val="en-US" w:eastAsia="zh-CN"/>
        </w:rPr>
      </w:pPr>
      <w:r>
        <w:rPr>
          <w:rFonts w:hint="eastAsia" w:ascii="仿宋" w:hAnsi="仿宋" w:eastAsia="仿宋" w:cs="仿宋"/>
          <w:b/>
          <w:bCs/>
          <w:sz w:val="28"/>
          <w:szCs w:val="28"/>
          <w:lang w:val="en-US" w:eastAsia="zh-CN"/>
        </w:rPr>
        <w:t>第十九条</w:t>
      </w:r>
      <w:r>
        <w:rPr>
          <w:rFonts w:hint="eastAsia" w:ascii="仿宋" w:hAnsi="仿宋" w:eastAsia="仿宋" w:cs="仿宋"/>
          <w:sz w:val="28"/>
          <w:szCs w:val="28"/>
          <w:lang w:val="en-US" w:eastAsia="zh-CN"/>
        </w:rPr>
        <w:t xml:space="preserve"> 我校针对第二类考生组织的文化素质测试为机试。</w:t>
      </w:r>
      <w:r>
        <w:rPr>
          <w:rFonts w:hint="eastAsia" w:ascii="仿宋" w:hAnsi="仿宋" w:eastAsia="仿宋" w:cs="仿宋"/>
          <w:strike w:val="0"/>
          <w:dstrike w:val="0"/>
          <w:color w:val="auto"/>
          <w:sz w:val="28"/>
          <w:szCs w:val="28"/>
          <w:u w:val="none"/>
          <w:lang w:val="en-US" w:eastAsia="zh-CN"/>
        </w:rPr>
        <w:t>我校组织职业技能测试，采取机试+技能展示的方式进行考察。</w:t>
      </w:r>
    </w:p>
    <w:p w14:paraId="19697CC8">
      <w:pPr>
        <w:spacing w:line="500" w:lineRule="exact"/>
        <w:ind w:firstLine="562" w:firstLineChars="200"/>
        <w:rPr>
          <w:rFonts w:hint="eastAsia" w:ascii="仿宋" w:hAnsi="仿宋" w:eastAsia="仿宋" w:cs="仿宋"/>
          <w:b w:val="0"/>
          <w:bCs w:val="0"/>
          <w:color w:val="FF0000"/>
          <w:sz w:val="28"/>
          <w:szCs w:val="28"/>
          <w:lang w:val="en-US" w:eastAsia="zh-CN"/>
        </w:rPr>
      </w:pPr>
      <w:r>
        <w:rPr>
          <w:rFonts w:hint="eastAsia" w:ascii="仿宋" w:hAnsi="仿宋" w:eastAsia="仿宋" w:cs="仿宋"/>
          <w:b/>
          <w:bCs/>
          <w:sz w:val="28"/>
          <w:szCs w:val="28"/>
          <w:lang w:val="en-US" w:eastAsia="zh-CN"/>
        </w:rPr>
        <w:t>第二十条</w:t>
      </w:r>
      <w:r>
        <w:rPr>
          <w:rFonts w:hint="eastAsia" w:ascii="仿宋" w:hAnsi="仿宋" w:eastAsia="仿宋" w:cs="仿宋"/>
          <w:sz w:val="28"/>
          <w:szCs w:val="28"/>
          <w:lang w:val="en-US" w:eastAsia="zh-CN"/>
        </w:rPr>
        <w:t xml:space="preserve"> </w:t>
      </w:r>
      <w:r>
        <w:rPr>
          <w:rFonts w:hint="eastAsia" w:ascii="仿宋" w:hAnsi="仿宋" w:eastAsia="仿宋" w:cs="仿宋"/>
          <w:sz w:val="28"/>
          <w:szCs w:val="28"/>
          <w:u w:val="none"/>
          <w:lang w:val="en-US" w:eastAsia="zh-CN"/>
        </w:rPr>
        <w:t>我校将按照分类考试的原则，对不同专业的技能展示测试分别进行命题。</w:t>
      </w:r>
      <w:r>
        <w:rPr>
          <w:rFonts w:hint="eastAsia" w:ascii="仿宋" w:hAnsi="仿宋" w:eastAsia="仿宋" w:cs="仿宋"/>
          <w:sz w:val="28"/>
          <w:szCs w:val="28"/>
          <w:lang w:val="en-US" w:eastAsia="zh-CN"/>
        </w:rPr>
        <w:t>我校文化素质测试、职业技能测试的有关说明、考试范围等，将在我校官网上进行公布。</w:t>
      </w:r>
    </w:p>
    <w:p w14:paraId="12EFF67C">
      <w:pPr>
        <w:numPr>
          <w:ilvl w:val="0"/>
          <w:numId w:val="0"/>
        </w:numPr>
        <w:spacing w:line="500" w:lineRule="exact"/>
        <w:ind w:firstLine="562" w:firstLineChars="200"/>
        <w:rPr>
          <w:rFonts w:hint="eastAsia" w:ascii="仿宋" w:hAnsi="仿宋" w:eastAsia="仿宋" w:cs="仿宋"/>
          <w:sz w:val="28"/>
          <w:szCs w:val="28"/>
        </w:rPr>
      </w:pPr>
      <w:r>
        <w:rPr>
          <w:rFonts w:hint="eastAsia" w:ascii="仿宋" w:hAnsi="仿宋" w:eastAsia="仿宋" w:cs="仿宋"/>
          <w:b/>
          <w:bCs/>
          <w:sz w:val="28"/>
          <w:szCs w:val="28"/>
          <w:lang w:val="en-US" w:eastAsia="zh-CN"/>
        </w:rPr>
        <w:t xml:space="preserve">第二十一条 </w:t>
      </w:r>
      <w:r>
        <w:rPr>
          <w:rFonts w:hint="eastAsia" w:ascii="仿宋" w:hAnsi="仿宋" w:eastAsia="仿宋" w:cs="仿宋"/>
          <w:sz w:val="28"/>
          <w:szCs w:val="28"/>
        </w:rPr>
        <w:t>符合以下免试条件的考生在单招考试前向</w:t>
      </w:r>
      <w:r>
        <w:rPr>
          <w:rFonts w:hint="eastAsia" w:ascii="仿宋" w:hAnsi="仿宋" w:eastAsia="仿宋" w:cs="仿宋"/>
          <w:sz w:val="28"/>
          <w:szCs w:val="28"/>
          <w:lang w:val="en-US" w:eastAsia="zh-CN"/>
        </w:rPr>
        <w:t>学</w:t>
      </w:r>
      <w:r>
        <w:rPr>
          <w:rFonts w:hint="eastAsia" w:ascii="仿宋" w:hAnsi="仿宋" w:eastAsia="仿宋" w:cs="仿宋"/>
          <w:sz w:val="28"/>
          <w:szCs w:val="28"/>
        </w:rPr>
        <w:t>校申请。其中，</w:t>
      </w:r>
      <w:r>
        <w:rPr>
          <w:rFonts w:hint="eastAsia" w:ascii="仿宋" w:hAnsi="仿宋" w:eastAsia="仿宋" w:cs="仿宋"/>
          <w:sz w:val="28"/>
          <w:szCs w:val="28"/>
          <w:lang w:eastAsia="zh-CN"/>
        </w:rPr>
        <w:t>职业技能特长申请免技能测试的考生，须在</w:t>
      </w:r>
      <w:r>
        <w:rPr>
          <w:rFonts w:hint="eastAsia" w:ascii="仿宋" w:hAnsi="仿宋" w:eastAsia="仿宋" w:cs="仿宋"/>
          <w:sz w:val="28"/>
          <w:szCs w:val="28"/>
          <w:lang w:val="en-US" w:eastAsia="zh-CN"/>
        </w:rPr>
        <w:t>2025年2月22日8:00前，通过线下或邮寄方式，将相关申请材料</w:t>
      </w:r>
      <w:r>
        <w:rPr>
          <w:rFonts w:hint="eastAsia" w:ascii="仿宋" w:hAnsi="仿宋" w:eastAsia="仿宋" w:cs="仿宋"/>
          <w:b w:val="0"/>
          <w:bCs w:val="0"/>
          <w:sz w:val="28"/>
          <w:szCs w:val="28"/>
          <w:u w:val="none"/>
          <w:lang w:val="en-US" w:eastAsia="zh-CN"/>
        </w:rPr>
        <w:t>（含个人申请、获奖证明、获奖证书等材料）</w:t>
      </w:r>
      <w:r>
        <w:rPr>
          <w:rFonts w:hint="eastAsia" w:ascii="仿宋" w:hAnsi="仿宋" w:eastAsia="仿宋" w:cs="仿宋"/>
          <w:sz w:val="28"/>
          <w:szCs w:val="28"/>
          <w:lang w:val="en-US" w:eastAsia="zh-CN"/>
        </w:rPr>
        <w:t>报我校的</w:t>
      </w:r>
      <w:r>
        <w:rPr>
          <w:rFonts w:hint="eastAsia" w:ascii="仿宋" w:hAnsi="仿宋" w:eastAsia="仿宋" w:cs="仿宋"/>
          <w:color w:val="auto"/>
          <w:sz w:val="28"/>
          <w:szCs w:val="28"/>
          <w:lang w:val="en-US" w:eastAsia="zh-CN"/>
        </w:rPr>
        <w:t>招生就业处</w:t>
      </w:r>
      <w:r>
        <w:rPr>
          <w:rFonts w:hint="eastAsia" w:ascii="仿宋" w:hAnsi="仿宋" w:eastAsia="仿宋" w:cs="仿宋"/>
          <w:sz w:val="28"/>
          <w:szCs w:val="28"/>
          <w:lang w:val="en-US" w:eastAsia="zh-CN"/>
        </w:rPr>
        <w:t>审核。免试直接录取的考生不占用单招计划数，使用我</w:t>
      </w:r>
      <w:r>
        <w:rPr>
          <w:rFonts w:hint="eastAsia" w:ascii="仿宋" w:hAnsi="仿宋" w:eastAsia="仿宋" w:cs="仿宋"/>
          <w:sz w:val="28"/>
          <w:szCs w:val="28"/>
        </w:rPr>
        <w:t>校统招计划，在统招录取前完成录取手续办理，有关审核程序和方法由省教育考试院另行规定。</w:t>
      </w:r>
    </w:p>
    <w:p w14:paraId="57E4C6E1">
      <w:pPr>
        <w:numPr>
          <w:ilvl w:val="0"/>
          <w:numId w:val="0"/>
        </w:numPr>
        <w:spacing w:line="500" w:lineRule="exact"/>
        <w:ind w:firstLine="560" w:firstLineChars="200"/>
        <w:rPr>
          <w:rFonts w:hint="eastAsia" w:ascii="仿宋" w:hAnsi="仿宋" w:eastAsia="仿宋" w:cs="仿宋"/>
          <w:sz w:val="28"/>
          <w:szCs w:val="28"/>
        </w:rPr>
      </w:pPr>
      <w:r>
        <w:rPr>
          <w:rFonts w:hint="eastAsia" w:ascii="仿宋" w:hAnsi="仿宋" w:eastAsia="仿宋" w:cs="仿宋"/>
          <w:sz w:val="28"/>
          <w:szCs w:val="28"/>
          <w:lang w:val="en-US" w:eastAsia="zh-CN"/>
        </w:rPr>
        <w:t>1.</w:t>
      </w:r>
      <w:r>
        <w:rPr>
          <w:rFonts w:hint="eastAsia" w:ascii="仿宋" w:hAnsi="仿宋" w:eastAsia="仿宋" w:cs="仿宋"/>
          <w:sz w:val="28"/>
          <w:szCs w:val="28"/>
        </w:rPr>
        <w:t>免试直接录取。根据教育部政策规定，中等职业教育应届毕业生，在校期间在世界技能组织主办的“世界技能大赛（World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w:t>
      </w:r>
      <w:r>
        <w:rPr>
          <w:rFonts w:hint="eastAsia" w:ascii="仿宋" w:hAnsi="仿宋" w:eastAsia="仿宋" w:cs="仿宋"/>
          <w:sz w:val="28"/>
          <w:szCs w:val="28"/>
          <w:lang w:val="en-US" w:eastAsia="zh-CN"/>
        </w:rPr>
        <w:t>录取到我校就读。</w:t>
      </w:r>
    </w:p>
    <w:p w14:paraId="3C88FDC0">
      <w:pPr>
        <w:numPr>
          <w:ilvl w:val="0"/>
          <w:numId w:val="0"/>
        </w:numPr>
        <w:spacing w:line="500" w:lineRule="exact"/>
        <w:ind w:firstLine="560" w:firstLineChars="200"/>
        <w:rPr>
          <w:rFonts w:hint="eastAsia" w:ascii="仿宋" w:hAnsi="仿宋" w:eastAsia="仿宋" w:cs="仿宋"/>
          <w:sz w:val="28"/>
          <w:szCs w:val="28"/>
        </w:rPr>
      </w:pPr>
      <w:r>
        <w:rPr>
          <w:rFonts w:hint="eastAsia" w:ascii="仿宋" w:hAnsi="仿宋" w:eastAsia="仿宋" w:cs="仿宋"/>
          <w:sz w:val="28"/>
          <w:szCs w:val="28"/>
          <w:lang w:val="en-US" w:eastAsia="zh-CN"/>
        </w:rPr>
        <w:t>2.</w:t>
      </w:r>
      <w:r>
        <w:rPr>
          <w:rFonts w:hint="eastAsia" w:ascii="仿宋" w:hAnsi="仿宋" w:eastAsia="仿宋" w:cs="仿宋"/>
          <w:sz w:val="28"/>
          <w:szCs w:val="28"/>
        </w:rPr>
        <w:t>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学校组织的技能测试取得测试成绩，取两项成绩的较高分数计入综合成绩。</w:t>
      </w:r>
    </w:p>
    <w:p w14:paraId="5999CD8C">
      <w:pPr>
        <w:numPr>
          <w:ilvl w:val="0"/>
          <w:numId w:val="0"/>
        </w:numPr>
        <w:spacing w:line="500" w:lineRule="exact"/>
        <w:ind w:firstLine="560" w:firstLineChars="200"/>
        <w:rPr>
          <w:rFonts w:hint="eastAsia" w:ascii="仿宋" w:hAnsi="仿宋" w:eastAsia="仿宋" w:cs="仿宋"/>
          <w:b w:val="0"/>
          <w:bCs w:val="0"/>
          <w:color w:val="FF0000"/>
          <w:sz w:val="28"/>
          <w:szCs w:val="28"/>
          <w:lang w:val="en-US" w:eastAsia="zh-CN"/>
        </w:rPr>
      </w:pPr>
      <w:r>
        <w:rPr>
          <w:rFonts w:hint="eastAsia" w:ascii="仿宋" w:hAnsi="仿宋" w:eastAsia="仿宋" w:cs="仿宋"/>
          <w:sz w:val="28"/>
          <w:szCs w:val="28"/>
          <w:lang w:val="en-US" w:eastAsia="zh-CN"/>
        </w:rPr>
        <w:t>3.免试考生的录取专业与其获奖赛项对应（考生如需跨专业报考，则不能享受免试政策）。</w:t>
      </w:r>
    </w:p>
    <w:p w14:paraId="1C4A91E4">
      <w:pPr>
        <w:numPr>
          <w:ilvl w:val="0"/>
          <w:numId w:val="0"/>
        </w:numPr>
        <w:spacing w:line="500" w:lineRule="exact"/>
        <w:ind w:firstLine="562" w:firstLineChars="200"/>
        <w:rPr>
          <w:rFonts w:hint="eastAsia" w:ascii="仿宋" w:hAnsi="仿宋" w:eastAsia="仿宋" w:cs="仿宋"/>
          <w:sz w:val="28"/>
          <w:szCs w:val="28"/>
        </w:rPr>
      </w:pPr>
      <w:r>
        <w:rPr>
          <w:rFonts w:hint="eastAsia" w:ascii="仿宋" w:hAnsi="仿宋" w:eastAsia="仿宋" w:cs="仿宋"/>
          <w:b/>
          <w:bCs/>
          <w:sz w:val="28"/>
          <w:szCs w:val="28"/>
          <w:lang w:val="en-US" w:eastAsia="zh-CN"/>
        </w:rPr>
        <w:t>第二十二条</w:t>
      </w:r>
      <w:r>
        <w:rPr>
          <w:rFonts w:hint="eastAsia" w:ascii="仿宋" w:hAnsi="仿宋" w:eastAsia="仿宋" w:cs="仿宋"/>
          <w:sz w:val="28"/>
          <w:szCs w:val="28"/>
          <w:lang w:val="en-US" w:eastAsia="zh-CN"/>
        </w:rPr>
        <w:t xml:space="preserve"> 学校</w:t>
      </w:r>
      <w:r>
        <w:rPr>
          <w:rFonts w:hint="eastAsia" w:ascii="仿宋" w:hAnsi="仿宋" w:eastAsia="仿宋" w:cs="仿宋"/>
          <w:sz w:val="28"/>
          <w:szCs w:val="28"/>
        </w:rPr>
        <w:t>按一志愿、二志愿分别组织</w:t>
      </w:r>
      <w:r>
        <w:rPr>
          <w:rFonts w:hint="eastAsia" w:ascii="仿宋" w:hAnsi="仿宋" w:eastAsia="仿宋" w:cs="仿宋"/>
          <w:sz w:val="28"/>
          <w:szCs w:val="28"/>
          <w:lang w:val="en-US" w:eastAsia="zh-CN"/>
        </w:rPr>
        <w:t>单招</w:t>
      </w:r>
      <w:r>
        <w:rPr>
          <w:rFonts w:hint="eastAsia" w:ascii="仿宋" w:hAnsi="仿宋" w:eastAsia="仿宋" w:cs="仿宋"/>
          <w:sz w:val="28"/>
          <w:szCs w:val="28"/>
        </w:rPr>
        <w:t>考试。第一志愿考试时间为</w:t>
      </w:r>
      <w:r>
        <w:rPr>
          <w:rFonts w:hint="eastAsia" w:ascii="仿宋" w:hAnsi="仿宋" w:eastAsia="仿宋" w:cs="仿宋"/>
          <w:sz w:val="28"/>
          <w:szCs w:val="28"/>
          <w:lang w:eastAsia="zh-CN"/>
        </w:rPr>
        <w:t>2025</w:t>
      </w:r>
      <w:r>
        <w:rPr>
          <w:rFonts w:hint="eastAsia" w:ascii="仿宋" w:hAnsi="仿宋" w:eastAsia="仿宋" w:cs="仿宋"/>
          <w:sz w:val="28"/>
          <w:szCs w:val="28"/>
        </w:rPr>
        <w:t>年3月</w:t>
      </w:r>
      <w:r>
        <w:rPr>
          <w:rFonts w:hint="eastAsia" w:ascii="仿宋" w:hAnsi="仿宋" w:eastAsia="仿宋" w:cs="仿宋"/>
          <w:sz w:val="28"/>
          <w:szCs w:val="28"/>
          <w:lang w:val="en-US" w:eastAsia="zh-CN"/>
        </w:rPr>
        <w:t>8</w:t>
      </w:r>
      <w:r>
        <w:rPr>
          <w:rFonts w:hint="eastAsia" w:ascii="仿宋" w:hAnsi="仿宋" w:eastAsia="仿宋" w:cs="仿宋"/>
          <w:sz w:val="28"/>
          <w:szCs w:val="28"/>
        </w:rPr>
        <w:t>日</w:t>
      </w: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若第一志愿生源不足，</w:t>
      </w:r>
      <w:r>
        <w:rPr>
          <w:rFonts w:hint="eastAsia" w:ascii="仿宋" w:hAnsi="仿宋" w:eastAsia="仿宋" w:cs="仿宋"/>
          <w:sz w:val="28"/>
          <w:szCs w:val="28"/>
        </w:rPr>
        <w:t>未完成单招计划</w:t>
      </w:r>
      <w:r>
        <w:rPr>
          <w:rFonts w:hint="eastAsia" w:ascii="仿宋" w:hAnsi="仿宋" w:eastAsia="仿宋" w:cs="仿宋"/>
          <w:sz w:val="28"/>
          <w:szCs w:val="28"/>
          <w:lang w:eastAsia="zh-CN"/>
        </w:rPr>
        <w:t>，我校</w:t>
      </w:r>
      <w:r>
        <w:rPr>
          <w:rFonts w:hint="eastAsia" w:ascii="仿宋" w:hAnsi="仿宋" w:eastAsia="仿宋" w:cs="仿宋"/>
          <w:sz w:val="28"/>
          <w:szCs w:val="28"/>
          <w:lang w:val="en-US" w:eastAsia="zh-CN"/>
        </w:rPr>
        <w:t>将</w:t>
      </w:r>
      <w:r>
        <w:rPr>
          <w:rFonts w:hint="eastAsia" w:ascii="仿宋" w:hAnsi="仿宋" w:eastAsia="仿宋" w:cs="仿宋"/>
          <w:sz w:val="28"/>
          <w:szCs w:val="28"/>
        </w:rPr>
        <w:t>组织第二志愿考试，</w:t>
      </w:r>
      <w:r>
        <w:rPr>
          <w:rFonts w:hint="eastAsia" w:ascii="仿宋" w:hAnsi="仿宋" w:eastAsia="仿宋" w:cs="仿宋"/>
          <w:sz w:val="28"/>
          <w:szCs w:val="28"/>
          <w:lang w:val="en-US" w:eastAsia="zh-CN"/>
        </w:rPr>
        <w:t>参考对象为第二志愿报考我校且未被第一志愿学校录取考生，</w:t>
      </w:r>
      <w:r>
        <w:rPr>
          <w:rFonts w:hint="eastAsia" w:ascii="仿宋" w:hAnsi="仿宋" w:eastAsia="仿宋" w:cs="仿宋"/>
          <w:sz w:val="28"/>
          <w:szCs w:val="28"/>
        </w:rPr>
        <w:t>时间为</w:t>
      </w:r>
      <w:r>
        <w:rPr>
          <w:rFonts w:hint="eastAsia" w:ascii="仿宋" w:hAnsi="仿宋" w:eastAsia="仿宋" w:cs="仿宋"/>
          <w:sz w:val="28"/>
          <w:szCs w:val="28"/>
          <w:lang w:eastAsia="zh-CN"/>
        </w:rPr>
        <w:t>2025</w:t>
      </w:r>
      <w:r>
        <w:rPr>
          <w:rFonts w:hint="eastAsia" w:ascii="仿宋" w:hAnsi="仿宋" w:eastAsia="仿宋" w:cs="仿宋"/>
          <w:sz w:val="28"/>
          <w:szCs w:val="28"/>
        </w:rPr>
        <w:t>年4月</w:t>
      </w:r>
      <w:r>
        <w:rPr>
          <w:rFonts w:hint="eastAsia" w:ascii="仿宋" w:hAnsi="仿宋" w:eastAsia="仿宋" w:cs="仿宋"/>
          <w:sz w:val="28"/>
          <w:szCs w:val="28"/>
          <w:lang w:val="en-US" w:eastAsia="zh-CN"/>
        </w:rPr>
        <w:t>5</w:t>
      </w:r>
      <w:r>
        <w:rPr>
          <w:rFonts w:hint="eastAsia" w:ascii="仿宋" w:hAnsi="仿宋" w:eastAsia="仿宋" w:cs="仿宋"/>
          <w:sz w:val="28"/>
          <w:szCs w:val="28"/>
        </w:rPr>
        <w:t>日。</w:t>
      </w:r>
      <w:r>
        <w:rPr>
          <w:rFonts w:hint="eastAsia" w:ascii="仿宋" w:hAnsi="仿宋" w:eastAsia="仿宋" w:cs="仿宋"/>
          <w:sz w:val="28"/>
          <w:szCs w:val="28"/>
          <w:lang w:eastAsia="zh-CN"/>
        </w:rPr>
        <w:t>各科目的具体考试时间及地点将在我校官网上另行公布</w:t>
      </w:r>
      <w:r>
        <w:rPr>
          <w:rFonts w:hint="eastAsia" w:ascii="仿宋" w:hAnsi="仿宋" w:eastAsia="仿宋" w:cs="仿宋"/>
          <w:sz w:val="28"/>
          <w:szCs w:val="28"/>
        </w:rPr>
        <w:t>。</w:t>
      </w:r>
    </w:p>
    <w:p w14:paraId="6CA6D669">
      <w:pPr>
        <w:numPr>
          <w:ilvl w:val="0"/>
          <w:numId w:val="0"/>
        </w:numPr>
        <w:spacing w:line="500" w:lineRule="exact"/>
        <w:ind w:firstLine="562" w:firstLineChars="200"/>
        <w:rPr>
          <w:rFonts w:hint="eastAsia" w:ascii="仿宋" w:hAnsi="仿宋" w:eastAsia="仿宋" w:cs="仿宋"/>
          <w:color w:val="auto"/>
          <w:sz w:val="28"/>
          <w:szCs w:val="28"/>
          <w:u w:val="none"/>
          <w:lang w:eastAsia="zh-CN"/>
        </w:rPr>
      </w:pPr>
      <w:r>
        <w:rPr>
          <w:rFonts w:hint="eastAsia" w:ascii="仿宋" w:hAnsi="仿宋" w:eastAsia="仿宋" w:cs="仿宋"/>
          <w:b/>
          <w:bCs/>
          <w:sz w:val="28"/>
          <w:szCs w:val="28"/>
          <w:lang w:val="en-US" w:eastAsia="zh-CN"/>
        </w:rPr>
        <w:t xml:space="preserve">第二十三条 </w:t>
      </w:r>
      <w:r>
        <w:rPr>
          <w:rFonts w:hint="eastAsia" w:ascii="仿宋" w:hAnsi="仿宋" w:eastAsia="仿宋" w:cs="仿宋"/>
          <w:sz w:val="28"/>
          <w:szCs w:val="28"/>
          <w:lang w:val="en-US" w:eastAsia="zh-CN"/>
        </w:rPr>
        <w:t>根据物价部门统一规定，高职单招的报考费为80元/生。报考我校第</w:t>
      </w:r>
      <w:r>
        <w:rPr>
          <w:rFonts w:hint="eastAsia" w:ascii="仿宋" w:hAnsi="仿宋" w:eastAsia="仿宋" w:cs="仿宋"/>
          <w:color w:val="auto"/>
          <w:sz w:val="28"/>
          <w:szCs w:val="28"/>
          <w:u w:val="none"/>
          <w:lang w:val="en-US" w:eastAsia="zh-CN"/>
        </w:rPr>
        <w:t>一志愿的考生</w:t>
      </w:r>
      <w:r>
        <w:rPr>
          <w:rFonts w:hint="eastAsia" w:ascii="仿宋" w:hAnsi="仿宋" w:eastAsia="仿宋" w:cs="仿宋"/>
          <w:color w:val="auto"/>
          <w:sz w:val="28"/>
          <w:szCs w:val="28"/>
          <w:u w:val="none"/>
        </w:rPr>
        <w:t>费缴纳</w:t>
      </w:r>
      <w:r>
        <w:rPr>
          <w:rFonts w:hint="eastAsia" w:ascii="仿宋" w:hAnsi="仿宋" w:eastAsia="仿宋" w:cs="仿宋"/>
          <w:color w:val="auto"/>
          <w:sz w:val="28"/>
          <w:szCs w:val="28"/>
          <w:u w:val="none"/>
          <w:lang w:val="en-US" w:eastAsia="zh-CN"/>
        </w:rPr>
        <w:t>时间为</w:t>
      </w:r>
      <w:r>
        <w:rPr>
          <w:rFonts w:hint="eastAsia" w:ascii="仿宋" w:hAnsi="仿宋" w:eastAsia="仿宋" w:cs="仿宋"/>
          <w:sz w:val="28"/>
          <w:szCs w:val="28"/>
          <w:lang w:val="en-US" w:eastAsia="zh-CN"/>
        </w:rPr>
        <w:t>3月1日-5日</w:t>
      </w:r>
      <w:r>
        <w:rPr>
          <w:rFonts w:hint="eastAsia" w:ascii="仿宋" w:hAnsi="仿宋" w:eastAsia="仿宋" w:cs="仿宋"/>
          <w:color w:val="auto"/>
          <w:sz w:val="28"/>
          <w:szCs w:val="28"/>
          <w:u w:val="none"/>
          <w:lang w:val="en-US" w:eastAsia="zh-CN"/>
        </w:rPr>
        <w:t>，缴纳方式为：关注我校微信服务号缴纳。未在规定时间内缴费的，不得参加我校单招考试及录取。</w:t>
      </w:r>
      <w:r>
        <w:rPr>
          <w:rFonts w:hint="eastAsia" w:ascii="仿宋" w:hAnsi="仿宋" w:eastAsia="仿宋" w:cs="仿宋"/>
          <w:color w:val="auto"/>
          <w:sz w:val="28"/>
          <w:szCs w:val="28"/>
          <w:u w:val="none"/>
          <w:lang w:eastAsia="zh-CN"/>
        </w:rPr>
        <w:t>缴费成功的考生于</w:t>
      </w:r>
      <w:r>
        <w:rPr>
          <w:rFonts w:hint="eastAsia" w:ascii="仿宋" w:hAnsi="仿宋" w:eastAsia="仿宋" w:cs="仿宋"/>
          <w:sz w:val="28"/>
          <w:szCs w:val="28"/>
          <w:lang w:val="en-US" w:eastAsia="zh-CN"/>
        </w:rPr>
        <w:t>2025</w:t>
      </w:r>
      <w:r>
        <w:rPr>
          <w:rFonts w:hint="eastAsia" w:ascii="仿宋" w:hAnsi="仿宋" w:eastAsia="仿宋" w:cs="仿宋"/>
          <w:color w:val="auto"/>
          <w:sz w:val="28"/>
          <w:szCs w:val="28"/>
          <w:u w:val="none"/>
          <w:lang w:val="en-US" w:eastAsia="zh-CN"/>
        </w:rPr>
        <w:t>年</w:t>
      </w:r>
      <w:r>
        <w:rPr>
          <w:rFonts w:hint="eastAsia" w:ascii="仿宋" w:hAnsi="仿宋" w:eastAsia="仿宋" w:cs="仿宋"/>
          <w:sz w:val="28"/>
          <w:szCs w:val="28"/>
          <w:lang w:val="en-US" w:eastAsia="zh-CN"/>
        </w:rPr>
        <w:t>3</w:t>
      </w:r>
      <w:r>
        <w:rPr>
          <w:rFonts w:hint="eastAsia" w:ascii="仿宋" w:hAnsi="仿宋" w:eastAsia="仿宋" w:cs="仿宋"/>
          <w:color w:val="auto"/>
          <w:sz w:val="28"/>
          <w:szCs w:val="28"/>
          <w:u w:val="none"/>
          <w:lang w:val="en-US" w:eastAsia="zh-CN"/>
        </w:rPr>
        <w:t>月</w:t>
      </w:r>
      <w:r>
        <w:rPr>
          <w:rFonts w:hint="eastAsia" w:ascii="仿宋" w:hAnsi="仿宋" w:eastAsia="仿宋" w:cs="仿宋"/>
          <w:sz w:val="28"/>
          <w:szCs w:val="28"/>
          <w:lang w:val="en-US" w:eastAsia="zh-CN"/>
        </w:rPr>
        <w:t>6</w:t>
      </w:r>
      <w:r>
        <w:rPr>
          <w:rFonts w:hint="eastAsia" w:ascii="仿宋" w:hAnsi="仿宋" w:eastAsia="仿宋" w:cs="仿宋"/>
          <w:color w:val="auto"/>
          <w:sz w:val="28"/>
          <w:szCs w:val="28"/>
          <w:u w:val="none"/>
          <w:lang w:val="en-US" w:eastAsia="zh-CN"/>
        </w:rPr>
        <w:t>日-</w:t>
      </w:r>
      <w:r>
        <w:rPr>
          <w:rFonts w:hint="eastAsia" w:ascii="仿宋" w:hAnsi="仿宋" w:eastAsia="仿宋" w:cs="仿宋"/>
          <w:sz w:val="28"/>
          <w:szCs w:val="28"/>
          <w:lang w:val="en-US" w:eastAsia="zh-CN"/>
        </w:rPr>
        <w:t>7</w:t>
      </w:r>
      <w:r>
        <w:rPr>
          <w:rFonts w:hint="eastAsia" w:ascii="仿宋" w:hAnsi="仿宋" w:eastAsia="仿宋" w:cs="仿宋"/>
          <w:color w:val="auto"/>
          <w:sz w:val="28"/>
          <w:szCs w:val="28"/>
          <w:u w:val="none"/>
          <w:lang w:val="en-US" w:eastAsia="zh-CN"/>
        </w:rPr>
        <w:t>日登录我校微信服务号自行打印准考证。第二志愿考生缴费及准考证打印时间学校另行公布。</w:t>
      </w:r>
      <w:r>
        <w:rPr>
          <w:rFonts w:hint="eastAsia" w:ascii="仿宋" w:hAnsi="仿宋" w:eastAsia="仿宋" w:cs="仿宋"/>
          <w:color w:val="auto"/>
          <w:sz w:val="28"/>
          <w:szCs w:val="28"/>
          <w:lang w:val="en-US" w:eastAsia="zh-CN"/>
        </w:rPr>
        <w:t>缴费</w:t>
      </w:r>
      <w:r>
        <w:rPr>
          <w:rFonts w:hint="eastAsia" w:ascii="仿宋" w:hAnsi="仿宋" w:eastAsia="仿宋" w:cs="仿宋"/>
          <w:color w:val="auto"/>
          <w:sz w:val="28"/>
          <w:szCs w:val="28"/>
        </w:rPr>
        <w:t>咨询电话：</w:t>
      </w:r>
      <w:r>
        <w:rPr>
          <w:rFonts w:hint="eastAsia" w:ascii="仿宋" w:hAnsi="仿宋" w:eastAsia="仿宋" w:cs="仿宋"/>
          <w:color w:val="auto"/>
          <w:sz w:val="28"/>
          <w:szCs w:val="28"/>
          <w:lang w:val="en-US" w:eastAsia="zh-CN"/>
        </w:rPr>
        <w:t>0731-88120011</w:t>
      </w:r>
      <w:r>
        <w:rPr>
          <w:rFonts w:hint="eastAsia" w:ascii="仿宋" w:hAnsi="仿宋" w:eastAsia="仿宋" w:cs="仿宋"/>
          <w:color w:val="auto"/>
          <w:sz w:val="28"/>
          <w:szCs w:val="28"/>
        </w:rPr>
        <w:t>，打印准考证咨询电话：</w:t>
      </w:r>
      <w:r>
        <w:rPr>
          <w:rFonts w:hint="eastAsia" w:ascii="仿宋" w:hAnsi="仿宋" w:eastAsia="仿宋" w:cs="仿宋"/>
          <w:color w:val="auto"/>
          <w:sz w:val="28"/>
          <w:szCs w:val="28"/>
          <w:lang w:val="en-US" w:eastAsia="zh-CN"/>
        </w:rPr>
        <w:t>0731-88120011</w:t>
      </w:r>
      <w:r>
        <w:rPr>
          <w:rFonts w:hint="eastAsia" w:ascii="仿宋" w:hAnsi="仿宋" w:eastAsia="仿宋" w:cs="仿宋"/>
          <w:color w:val="auto"/>
          <w:sz w:val="28"/>
          <w:szCs w:val="28"/>
        </w:rPr>
        <w:t>。</w:t>
      </w:r>
      <w:r>
        <w:rPr>
          <w:rFonts w:hint="eastAsia" w:ascii="仿宋" w:hAnsi="仿宋" w:eastAsia="仿宋" w:cs="仿宋"/>
          <w:color w:val="auto"/>
          <w:sz w:val="28"/>
          <w:szCs w:val="28"/>
          <w:u w:val="none"/>
        </w:rPr>
        <w:t>缴费</w:t>
      </w:r>
      <w:r>
        <w:rPr>
          <w:rFonts w:hint="eastAsia" w:ascii="仿宋" w:hAnsi="仿宋" w:eastAsia="仿宋" w:cs="仿宋"/>
          <w:color w:val="auto"/>
          <w:sz w:val="28"/>
          <w:szCs w:val="28"/>
          <w:u w:val="none"/>
          <w:lang w:val="en-US" w:eastAsia="zh-CN"/>
        </w:rPr>
        <w:t>及</w:t>
      </w:r>
      <w:r>
        <w:rPr>
          <w:rFonts w:hint="eastAsia" w:ascii="仿宋" w:hAnsi="仿宋" w:eastAsia="仿宋" w:cs="仿宋"/>
          <w:color w:val="auto"/>
          <w:sz w:val="28"/>
          <w:szCs w:val="28"/>
        </w:rPr>
        <w:t>准考证打印</w:t>
      </w:r>
      <w:r>
        <w:rPr>
          <w:rFonts w:hint="eastAsia" w:ascii="仿宋" w:hAnsi="仿宋" w:eastAsia="仿宋" w:cs="仿宋"/>
          <w:color w:val="auto"/>
          <w:sz w:val="28"/>
          <w:szCs w:val="28"/>
          <w:u w:val="none"/>
        </w:rPr>
        <w:t>流程详见学</w:t>
      </w:r>
      <w:r>
        <w:rPr>
          <w:rFonts w:hint="eastAsia" w:ascii="仿宋" w:hAnsi="仿宋" w:eastAsia="仿宋" w:cs="仿宋"/>
          <w:color w:val="auto"/>
          <w:sz w:val="28"/>
          <w:szCs w:val="28"/>
          <w:u w:val="none"/>
          <w:lang w:eastAsia="zh-CN"/>
        </w:rPr>
        <w:t>校</w:t>
      </w:r>
      <w:r>
        <w:rPr>
          <w:rFonts w:hint="eastAsia" w:ascii="仿宋" w:hAnsi="仿宋" w:eastAsia="仿宋" w:cs="仿宋"/>
          <w:color w:val="auto"/>
          <w:sz w:val="28"/>
          <w:szCs w:val="28"/>
          <w:u w:val="none"/>
        </w:rPr>
        <w:t>单独招生网，网址</w:t>
      </w:r>
      <w:r>
        <w:rPr>
          <w:rFonts w:hint="eastAsia" w:ascii="仿宋" w:hAnsi="仿宋" w:eastAsia="仿宋" w:cs="仿宋"/>
          <w:b w:val="0"/>
          <w:bCs w:val="0"/>
          <w:color w:val="auto"/>
          <w:sz w:val="28"/>
          <w:szCs w:val="28"/>
          <w:u w:val="none"/>
          <w:lang w:eastAsia="zh-CN"/>
        </w:rPr>
        <w:t>：</w:t>
      </w:r>
      <w:r>
        <w:rPr>
          <w:rFonts w:hint="eastAsia" w:ascii="仿宋" w:hAnsi="仿宋" w:eastAsia="仿宋" w:cs="仿宋"/>
          <w:b w:val="0"/>
          <w:bCs w:val="0"/>
          <w:color w:val="auto"/>
          <w:sz w:val="28"/>
          <w:szCs w:val="28"/>
          <w:u w:val="none"/>
        </w:rPr>
        <w:t>http://</w:t>
      </w:r>
      <w:r>
        <w:rPr>
          <w:rFonts w:hint="eastAsia" w:ascii="仿宋" w:hAnsi="仿宋" w:eastAsia="仿宋" w:cs="仿宋"/>
          <w:b w:val="0"/>
          <w:bCs w:val="0"/>
          <w:color w:val="auto"/>
          <w:sz w:val="28"/>
          <w:szCs w:val="28"/>
          <w:u w:val="none"/>
          <w:lang w:val="en-US" w:eastAsia="zh-CN"/>
        </w:rPr>
        <w:t>z</w:t>
      </w:r>
      <w:r>
        <w:rPr>
          <w:rFonts w:hint="eastAsia" w:ascii="仿宋" w:hAnsi="仿宋" w:eastAsia="仿宋" w:cs="仿宋"/>
          <w:b w:val="0"/>
          <w:bCs w:val="0"/>
          <w:color w:val="auto"/>
          <w:sz w:val="28"/>
          <w:szCs w:val="28"/>
          <w:u w:val="none"/>
        </w:rPr>
        <w:t>s.nfdx.net/</w:t>
      </w:r>
      <w:r>
        <w:rPr>
          <w:rFonts w:hint="eastAsia" w:ascii="仿宋" w:hAnsi="仿宋" w:eastAsia="仿宋" w:cs="仿宋"/>
          <w:b w:val="0"/>
          <w:bCs w:val="0"/>
          <w:color w:val="auto"/>
          <w:sz w:val="28"/>
          <w:szCs w:val="28"/>
          <w:u w:val="none"/>
          <w:lang w:eastAsia="zh-CN"/>
        </w:rPr>
        <w:t>。</w:t>
      </w:r>
    </w:p>
    <w:p w14:paraId="3A0BC979">
      <w:pPr>
        <w:numPr>
          <w:ilvl w:val="0"/>
          <w:numId w:val="0"/>
        </w:numPr>
        <w:spacing w:line="500" w:lineRule="exact"/>
        <w:ind w:firstLine="562" w:firstLineChars="200"/>
        <w:rPr>
          <w:rFonts w:hint="eastAsia" w:ascii="仿宋" w:hAnsi="仿宋" w:eastAsia="仿宋" w:cs="仿宋"/>
          <w:sz w:val="28"/>
          <w:szCs w:val="28"/>
        </w:rPr>
      </w:pPr>
      <w:r>
        <w:rPr>
          <w:rFonts w:hint="eastAsia" w:ascii="仿宋" w:hAnsi="仿宋" w:eastAsia="仿宋" w:cs="仿宋"/>
          <w:b/>
          <w:bCs/>
          <w:sz w:val="28"/>
          <w:szCs w:val="28"/>
          <w:lang w:eastAsia="zh-CN"/>
        </w:rPr>
        <w:t>第二十</w:t>
      </w:r>
      <w:r>
        <w:rPr>
          <w:rFonts w:hint="eastAsia" w:ascii="仿宋" w:hAnsi="仿宋" w:eastAsia="仿宋" w:cs="仿宋"/>
          <w:b/>
          <w:bCs/>
          <w:sz w:val="28"/>
          <w:szCs w:val="28"/>
          <w:lang w:val="en-US" w:eastAsia="zh-CN"/>
        </w:rPr>
        <w:t>四</w:t>
      </w:r>
      <w:r>
        <w:rPr>
          <w:rFonts w:hint="eastAsia" w:ascii="仿宋" w:hAnsi="仿宋" w:eastAsia="仿宋" w:cs="仿宋"/>
          <w:b/>
          <w:bCs/>
          <w:sz w:val="28"/>
          <w:szCs w:val="28"/>
          <w:lang w:eastAsia="zh-CN"/>
        </w:rPr>
        <w:t>条</w:t>
      </w:r>
      <w:r>
        <w:rPr>
          <w:rFonts w:hint="eastAsia" w:ascii="仿宋" w:hAnsi="仿宋" w:eastAsia="仿宋" w:cs="仿宋"/>
          <w:sz w:val="28"/>
          <w:szCs w:val="28"/>
          <w:lang w:val="en-US" w:eastAsia="zh-CN"/>
        </w:rPr>
        <w:t xml:space="preserve"> 我校单招考试在省教育考试院的指导下，参照国家教育考试规定进行组织。在学校招生工作领导小组的统筹下，教务、招生、党办、保卫、后勤等部门共同组织考务工作。具体由教务处牵头组织命题，并负责其保密工作；教务处负责按国考要求制定具体的组考方案，根据报考人数合理安排考场并组织有序考试；教务处组</w:t>
      </w:r>
      <w:r>
        <w:rPr>
          <w:rFonts w:hint="eastAsia" w:ascii="仿宋" w:hAnsi="仿宋" w:eastAsia="仿宋" w:cs="仿宋"/>
          <w:sz w:val="28"/>
          <w:szCs w:val="28"/>
        </w:rPr>
        <w:t>织相关专家参照湖南省普通高考评卷及登分工作有关要求</w:t>
      </w:r>
      <w:r>
        <w:rPr>
          <w:rFonts w:hint="eastAsia" w:ascii="仿宋" w:hAnsi="仿宋" w:eastAsia="仿宋" w:cs="仿宋"/>
          <w:sz w:val="28"/>
          <w:szCs w:val="28"/>
          <w:lang w:eastAsia="zh-CN"/>
        </w:rPr>
        <w:t>，</w:t>
      </w:r>
      <w:r>
        <w:rPr>
          <w:rFonts w:hint="eastAsia" w:ascii="仿宋" w:hAnsi="仿宋" w:eastAsia="仿宋" w:cs="仿宋"/>
          <w:sz w:val="28"/>
          <w:szCs w:val="28"/>
        </w:rPr>
        <w:t>制定科学合理的评判标准，加大信息公开及结果公示力度，确保考试评判工作公正、透明。</w:t>
      </w:r>
    </w:p>
    <w:p w14:paraId="1EFDCCF4">
      <w:pPr>
        <w:numPr>
          <w:ilvl w:val="-1"/>
          <w:numId w:val="0"/>
        </w:numPr>
        <w:spacing w:line="500" w:lineRule="exact"/>
        <w:ind w:firstLine="0"/>
        <w:rPr>
          <w:rFonts w:hint="eastAsia" w:ascii="仿宋" w:hAnsi="仿宋" w:eastAsia="仿宋" w:cs="仿宋"/>
          <w:color w:val="auto"/>
          <w:sz w:val="28"/>
          <w:szCs w:val="28"/>
        </w:rPr>
      </w:pPr>
    </w:p>
    <w:p w14:paraId="7BBDE2FE">
      <w:pPr>
        <w:numPr>
          <w:ilvl w:val="0"/>
          <w:numId w:val="1"/>
        </w:numPr>
        <w:spacing w:before="156" w:beforeLines="50" w:after="156" w:afterLines="50" w:line="680" w:lineRule="exact"/>
        <w:jc w:val="center"/>
        <w:rPr>
          <w:rFonts w:hint="eastAsia" w:ascii="仿宋" w:hAnsi="仿宋" w:eastAsia="仿宋" w:cs="仿宋"/>
          <w:b/>
          <w:bCs/>
          <w:sz w:val="32"/>
          <w:szCs w:val="32"/>
        </w:rPr>
      </w:pPr>
      <w:r>
        <w:rPr>
          <w:rFonts w:hint="eastAsia" w:ascii="仿宋" w:hAnsi="仿宋" w:eastAsia="仿宋" w:cs="仿宋"/>
          <w:b/>
          <w:bCs/>
          <w:sz w:val="32"/>
          <w:szCs w:val="32"/>
          <w:lang w:val="en-US" w:eastAsia="zh-CN"/>
        </w:rPr>
        <w:t>单招</w:t>
      </w:r>
      <w:r>
        <w:rPr>
          <w:rFonts w:hint="eastAsia" w:ascii="仿宋" w:hAnsi="仿宋" w:eastAsia="仿宋" w:cs="仿宋"/>
          <w:b/>
          <w:bCs/>
          <w:sz w:val="32"/>
          <w:szCs w:val="32"/>
        </w:rPr>
        <w:t>录取</w:t>
      </w:r>
    </w:p>
    <w:p w14:paraId="35069F6B">
      <w:pPr>
        <w:widowControl/>
        <w:numPr>
          <w:ilvl w:val="0"/>
          <w:numId w:val="0"/>
        </w:numPr>
        <w:shd w:val="clear" w:color="auto" w:fill="FFFFFF"/>
        <w:spacing w:line="500" w:lineRule="exact"/>
        <w:ind w:firstLine="562" w:firstLineChars="200"/>
        <w:jc w:val="left"/>
        <w:rPr>
          <w:rFonts w:hint="eastAsia" w:ascii="仿宋" w:hAnsi="仿宋" w:eastAsia="仿宋" w:cs="仿宋"/>
          <w:sz w:val="28"/>
          <w:szCs w:val="28"/>
        </w:rPr>
      </w:pPr>
      <w:r>
        <w:rPr>
          <w:rFonts w:hint="eastAsia" w:ascii="仿宋" w:hAnsi="仿宋" w:eastAsia="仿宋" w:cs="仿宋"/>
          <w:b/>
          <w:bCs/>
          <w:sz w:val="28"/>
          <w:szCs w:val="28"/>
          <w:lang w:val="en-US" w:eastAsia="zh-CN"/>
        </w:rPr>
        <w:t>第二十五条</w:t>
      </w:r>
      <w:r>
        <w:rPr>
          <w:rFonts w:hint="eastAsia" w:ascii="仿宋" w:hAnsi="仿宋" w:eastAsia="仿宋" w:cs="仿宋"/>
          <w:sz w:val="28"/>
          <w:szCs w:val="28"/>
          <w:lang w:val="en-US" w:eastAsia="zh-CN"/>
        </w:rPr>
        <w:t xml:space="preserve"> 应届普通高中毕业考生（第一类考生）、中职考生和往届普通高中考生及同等学力考生（第二类考生）的类别确定</w:t>
      </w:r>
      <w:r>
        <w:rPr>
          <w:rFonts w:hint="eastAsia" w:ascii="仿宋" w:hAnsi="仿宋" w:eastAsia="仿宋" w:cs="仿宋"/>
          <w:sz w:val="28"/>
          <w:szCs w:val="28"/>
        </w:rPr>
        <w:t>及</w:t>
      </w:r>
      <w:r>
        <w:rPr>
          <w:rFonts w:hint="eastAsia" w:ascii="仿宋" w:hAnsi="仿宋" w:eastAsia="仿宋" w:cs="仿宋"/>
          <w:sz w:val="28"/>
          <w:szCs w:val="28"/>
          <w:lang w:val="en-US" w:eastAsia="zh-CN"/>
        </w:rPr>
        <w:t>普通</w:t>
      </w:r>
      <w:r>
        <w:rPr>
          <w:rFonts w:hint="eastAsia" w:ascii="仿宋" w:hAnsi="仿宋" w:eastAsia="仿宋" w:cs="仿宋"/>
          <w:sz w:val="28"/>
          <w:szCs w:val="28"/>
        </w:rPr>
        <w:t>高中学业水平合格性考试成绩的认定以省教育考试院提供的数据为依据。</w:t>
      </w:r>
      <w:r>
        <w:rPr>
          <w:rFonts w:hint="eastAsia" w:ascii="仿宋" w:hAnsi="仿宋" w:eastAsia="仿宋" w:cs="仿宋"/>
          <w:sz w:val="28"/>
          <w:szCs w:val="28"/>
          <w:lang w:val="en-US" w:eastAsia="zh-CN"/>
        </w:rPr>
        <w:t>普通</w:t>
      </w:r>
      <w:r>
        <w:rPr>
          <w:rFonts w:hint="eastAsia" w:ascii="仿宋" w:hAnsi="仿宋" w:eastAsia="仿宋" w:cs="仿宋"/>
          <w:sz w:val="28"/>
          <w:szCs w:val="28"/>
        </w:rPr>
        <w:t>高中学业水平合格性考试有效成绩不全的应届普</w:t>
      </w:r>
      <w:r>
        <w:rPr>
          <w:rFonts w:hint="eastAsia" w:ascii="仿宋" w:hAnsi="仿宋" w:eastAsia="仿宋" w:cs="仿宋"/>
          <w:sz w:val="28"/>
          <w:szCs w:val="28"/>
          <w:lang w:val="en-US" w:eastAsia="zh-CN"/>
        </w:rPr>
        <w:t>通</w:t>
      </w:r>
      <w:r>
        <w:rPr>
          <w:rFonts w:hint="eastAsia" w:ascii="仿宋" w:hAnsi="仿宋" w:eastAsia="仿宋" w:cs="仿宋"/>
          <w:sz w:val="28"/>
          <w:szCs w:val="28"/>
        </w:rPr>
        <w:t>高</w:t>
      </w:r>
      <w:r>
        <w:rPr>
          <w:rFonts w:hint="eastAsia" w:ascii="仿宋" w:hAnsi="仿宋" w:eastAsia="仿宋" w:cs="仿宋"/>
          <w:sz w:val="28"/>
          <w:szCs w:val="28"/>
          <w:lang w:val="en-US" w:eastAsia="zh-CN"/>
        </w:rPr>
        <w:t>中毕业考生</w:t>
      </w:r>
      <w:r>
        <w:rPr>
          <w:rFonts w:hint="eastAsia" w:ascii="仿宋" w:hAnsi="仿宋" w:eastAsia="仿宋" w:cs="仿宋"/>
          <w:sz w:val="28"/>
          <w:szCs w:val="28"/>
        </w:rPr>
        <w:t>必须按照</w:t>
      </w:r>
      <w:r>
        <w:rPr>
          <w:rFonts w:hint="eastAsia" w:ascii="仿宋" w:hAnsi="仿宋" w:eastAsia="仿宋" w:cs="仿宋"/>
          <w:sz w:val="28"/>
          <w:szCs w:val="28"/>
          <w:lang w:val="en-US" w:eastAsia="zh-CN"/>
        </w:rPr>
        <w:t>中职考生和往届普通高中考生及同等学力考生</w:t>
      </w:r>
      <w:r>
        <w:rPr>
          <w:rFonts w:hint="eastAsia" w:ascii="仿宋" w:hAnsi="仿宋" w:eastAsia="仿宋" w:cs="仿宋"/>
          <w:sz w:val="28"/>
          <w:szCs w:val="28"/>
        </w:rPr>
        <w:t>的要求参加文化素质测试</w:t>
      </w:r>
      <w:r>
        <w:rPr>
          <w:rFonts w:hint="eastAsia" w:ascii="仿宋" w:hAnsi="仿宋" w:eastAsia="仿宋" w:cs="仿宋"/>
          <w:sz w:val="28"/>
          <w:szCs w:val="28"/>
          <w:lang w:val="en-US" w:eastAsia="zh-CN"/>
        </w:rPr>
        <w:t>及</w:t>
      </w:r>
      <w:r>
        <w:rPr>
          <w:rFonts w:hint="eastAsia" w:ascii="仿宋" w:hAnsi="仿宋" w:eastAsia="仿宋" w:cs="仿宋"/>
          <w:sz w:val="28"/>
          <w:szCs w:val="28"/>
        </w:rPr>
        <w:t>录取。</w:t>
      </w:r>
    </w:p>
    <w:p w14:paraId="2EAB7BF8">
      <w:pPr>
        <w:widowControl/>
        <w:numPr>
          <w:ilvl w:val="0"/>
          <w:numId w:val="0"/>
        </w:numPr>
        <w:shd w:val="clear" w:color="auto" w:fill="FFFFFF"/>
        <w:spacing w:line="500" w:lineRule="exact"/>
        <w:ind w:firstLine="562" w:firstLineChars="200"/>
        <w:jc w:val="left"/>
        <w:rPr>
          <w:rFonts w:hint="eastAsia" w:ascii="仿宋" w:hAnsi="仿宋" w:eastAsia="仿宋" w:cs="仿宋"/>
          <w:sz w:val="28"/>
          <w:szCs w:val="28"/>
        </w:rPr>
      </w:pPr>
      <w:r>
        <w:rPr>
          <w:rFonts w:hint="eastAsia" w:ascii="仿宋" w:hAnsi="仿宋" w:eastAsia="仿宋" w:cs="仿宋"/>
          <w:b/>
          <w:bCs/>
          <w:sz w:val="28"/>
          <w:szCs w:val="28"/>
          <w:lang w:val="en-US" w:eastAsia="zh-CN"/>
        </w:rPr>
        <w:t>第二十六条</w:t>
      </w:r>
      <w:r>
        <w:rPr>
          <w:rFonts w:hint="eastAsia" w:ascii="仿宋" w:hAnsi="仿宋" w:eastAsia="仿宋" w:cs="仿宋"/>
          <w:sz w:val="28"/>
          <w:szCs w:val="28"/>
          <w:lang w:val="en-US" w:eastAsia="zh-CN"/>
        </w:rPr>
        <w:t xml:space="preserve"> 单招录取首先对报考单列计划的考生（第三类、第四类）进行录取，单列计划只录取第一志愿报考的考生，如有剩余单列计划则转为普通类计划录取第一类、第二类考生。</w:t>
      </w:r>
    </w:p>
    <w:p w14:paraId="7D0D13D9">
      <w:pPr>
        <w:widowControl/>
        <w:numPr>
          <w:ilvl w:val="0"/>
          <w:numId w:val="0"/>
        </w:numPr>
        <w:shd w:val="clear" w:color="auto" w:fill="FFFFFF"/>
        <w:spacing w:line="500" w:lineRule="exact"/>
        <w:ind w:firstLine="562" w:firstLineChars="200"/>
        <w:jc w:val="left"/>
        <w:rPr>
          <w:rFonts w:hint="eastAsia" w:ascii="仿宋" w:hAnsi="仿宋" w:eastAsia="仿宋" w:cs="仿宋"/>
          <w:sz w:val="28"/>
          <w:szCs w:val="28"/>
        </w:rPr>
      </w:pPr>
      <w:r>
        <w:rPr>
          <w:rFonts w:hint="eastAsia" w:ascii="仿宋" w:hAnsi="仿宋" w:eastAsia="仿宋" w:cs="仿宋"/>
          <w:b/>
          <w:bCs/>
          <w:sz w:val="28"/>
          <w:szCs w:val="28"/>
          <w:lang w:val="en-US" w:eastAsia="zh-CN"/>
        </w:rPr>
        <w:t xml:space="preserve">第二十七条 </w:t>
      </w:r>
      <w:r>
        <w:rPr>
          <w:rFonts w:hint="eastAsia" w:ascii="仿宋" w:hAnsi="仿宋" w:eastAsia="仿宋" w:cs="仿宋"/>
          <w:sz w:val="28"/>
          <w:szCs w:val="28"/>
        </w:rPr>
        <w:t>普通类考生分类别分专业招生计划以实际参考的考生人数为基数，按专业计划数除以该专业参考总人数再乘以各类别参考人数的计算公式列出各专业</w:t>
      </w:r>
      <w:r>
        <w:rPr>
          <w:rFonts w:hint="eastAsia" w:ascii="仿宋" w:hAnsi="仿宋" w:eastAsia="仿宋" w:cs="仿宋"/>
          <w:sz w:val="28"/>
          <w:szCs w:val="28"/>
          <w:lang w:eastAsia="zh-CN"/>
        </w:rPr>
        <w:t>第一类</w:t>
      </w:r>
      <w:r>
        <w:rPr>
          <w:rFonts w:hint="eastAsia" w:ascii="仿宋" w:hAnsi="仿宋" w:eastAsia="仿宋" w:cs="仿宋"/>
          <w:sz w:val="28"/>
          <w:szCs w:val="28"/>
        </w:rPr>
        <w:t>考生（具有202</w:t>
      </w:r>
      <w:r>
        <w:rPr>
          <w:rFonts w:hint="eastAsia" w:ascii="仿宋" w:hAnsi="仿宋" w:eastAsia="仿宋" w:cs="仿宋"/>
          <w:sz w:val="28"/>
          <w:szCs w:val="28"/>
          <w:lang w:val="en-US" w:eastAsia="zh-CN"/>
        </w:rPr>
        <w:t>4</w:t>
      </w:r>
      <w:r>
        <w:rPr>
          <w:rFonts w:hint="eastAsia" w:ascii="仿宋" w:hAnsi="仿宋" w:eastAsia="仿宋" w:cs="仿宋"/>
          <w:sz w:val="28"/>
          <w:szCs w:val="28"/>
        </w:rPr>
        <w:t>年普通高中学业水平合格性考试有效成绩）、</w:t>
      </w:r>
      <w:r>
        <w:rPr>
          <w:rFonts w:hint="eastAsia" w:ascii="仿宋" w:hAnsi="仿宋" w:eastAsia="仿宋" w:cs="仿宋"/>
          <w:sz w:val="28"/>
          <w:szCs w:val="28"/>
          <w:lang w:eastAsia="zh-CN"/>
        </w:rPr>
        <w:t>第二类考生</w:t>
      </w:r>
      <w:r>
        <w:rPr>
          <w:rFonts w:hint="eastAsia" w:ascii="仿宋" w:hAnsi="仿宋" w:eastAsia="仿宋" w:cs="仿宋"/>
          <w:sz w:val="28"/>
          <w:szCs w:val="28"/>
        </w:rPr>
        <w:t>（含普通高中学业水平合格性考试有效成绩不全的应届普通高中考生</w:t>
      </w:r>
      <w:r>
        <w:rPr>
          <w:rFonts w:hint="eastAsia" w:ascii="仿宋" w:hAnsi="仿宋" w:eastAsia="仿宋" w:cs="仿宋"/>
          <w:sz w:val="28"/>
          <w:szCs w:val="28"/>
          <w:lang w:eastAsia="zh-CN"/>
        </w:rPr>
        <w:t>）</w:t>
      </w:r>
      <w:r>
        <w:rPr>
          <w:rFonts w:hint="eastAsia" w:ascii="仿宋" w:hAnsi="仿宋" w:eastAsia="仿宋" w:cs="仿宋"/>
          <w:sz w:val="28"/>
          <w:szCs w:val="28"/>
        </w:rPr>
        <w:t>的实际录取计划数。例如，某专业招生计划共100人，单列</w:t>
      </w:r>
      <w:r>
        <w:rPr>
          <w:rFonts w:hint="eastAsia" w:ascii="仿宋" w:hAnsi="仿宋" w:eastAsia="仿宋" w:cs="仿宋"/>
          <w:sz w:val="28"/>
          <w:szCs w:val="28"/>
          <w:lang w:eastAsia="zh-CN"/>
        </w:rPr>
        <w:t>计划已</w:t>
      </w:r>
      <w:r>
        <w:rPr>
          <w:rFonts w:hint="eastAsia" w:ascii="仿宋" w:hAnsi="仿宋" w:eastAsia="仿宋" w:cs="仿宋"/>
          <w:sz w:val="28"/>
          <w:szCs w:val="28"/>
        </w:rPr>
        <w:t>录取5人，剩余计划95人</w:t>
      </w:r>
      <w:r>
        <w:rPr>
          <w:rFonts w:hint="eastAsia" w:ascii="仿宋" w:hAnsi="仿宋" w:eastAsia="仿宋" w:cs="仿宋"/>
          <w:sz w:val="28"/>
          <w:szCs w:val="28"/>
          <w:lang w:eastAsia="zh-CN"/>
        </w:rPr>
        <w:t>录取第一类、第二类学生</w:t>
      </w:r>
      <w:r>
        <w:rPr>
          <w:rFonts w:hint="eastAsia" w:ascii="仿宋" w:hAnsi="仿宋" w:eastAsia="仿宋" w:cs="仿宋"/>
          <w:sz w:val="28"/>
          <w:szCs w:val="28"/>
        </w:rPr>
        <w:t>，如</w:t>
      </w:r>
      <w:r>
        <w:rPr>
          <w:rFonts w:hint="eastAsia" w:ascii="仿宋" w:hAnsi="仿宋" w:eastAsia="仿宋" w:cs="仿宋"/>
          <w:sz w:val="28"/>
          <w:szCs w:val="28"/>
          <w:lang w:eastAsia="zh-CN"/>
        </w:rPr>
        <w:t>第一类考生</w:t>
      </w:r>
      <w:r>
        <w:rPr>
          <w:rFonts w:hint="eastAsia" w:ascii="仿宋" w:hAnsi="仿宋" w:eastAsia="仿宋" w:cs="仿宋"/>
          <w:sz w:val="28"/>
          <w:szCs w:val="28"/>
        </w:rPr>
        <w:t>、</w:t>
      </w:r>
      <w:r>
        <w:rPr>
          <w:rFonts w:hint="eastAsia" w:ascii="仿宋" w:hAnsi="仿宋" w:eastAsia="仿宋" w:cs="仿宋"/>
          <w:sz w:val="28"/>
          <w:szCs w:val="28"/>
          <w:lang w:eastAsia="zh-CN"/>
        </w:rPr>
        <w:t>第二类考生</w:t>
      </w:r>
      <w:r>
        <w:rPr>
          <w:rFonts w:hint="eastAsia" w:ascii="仿宋" w:hAnsi="仿宋" w:eastAsia="仿宋" w:cs="仿宋"/>
          <w:sz w:val="28"/>
          <w:szCs w:val="28"/>
        </w:rPr>
        <w:t>一志愿</w:t>
      </w:r>
      <w:r>
        <w:rPr>
          <w:rFonts w:hint="eastAsia" w:ascii="仿宋" w:hAnsi="仿宋" w:eastAsia="仿宋" w:cs="仿宋"/>
          <w:sz w:val="28"/>
          <w:szCs w:val="28"/>
          <w:lang w:eastAsia="zh-CN"/>
        </w:rPr>
        <w:t>实际参考的人数分别为</w:t>
      </w:r>
      <w:r>
        <w:rPr>
          <w:rFonts w:hint="eastAsia" w:ascii="仿宋" w:hAnsi="仿宋" w:eastAsia="仿宋" w:cs="仿宋"/>
          <w:sz w:val="28"/>
          <w:szCs w:val="28"/>
        </w:rPr>
        <w:t>150、50人，</w:t>
      </w:r>
      <w:r>
        <w:rPr>
          <w:rFonts w:hint="eastAsia" w:ascii="仿宋" w:hAnsi="仿宋" w:eastAsia="仿宋" w:cs="仿宋"/>
          <w:sz w:val="28"/>
          <w:szCs w:val="28"/>
          <w:lang w:eastAsia="zh-CN"/>
        </w:rPr>
        <w:t>根据同比例</w:t>
      </w:r>
      <w:r>
        <w:rPr>
          <w:rFonts w:hint="eastAsia" w:ascii="仿宋" w:hAnsi="仿宋" w:eastAsia="仿宋" w:cs="仿宋"/>
          <w:sz w:val="28"/>
          <w:szCs w:val="28"/>
          <w:lang w:val="en-US" w:eastAsia="zh-CN"/>
        </w:rPr>
        <w:t>公式</w:t>
      </w:r>
      <w:r>
        <w:rPr>
          <w:rFonts w:hint="eastAsia" w:ascii="仿宋" w:hAnsi="仿宋" w:eastAsia="仿宋" w:cs="仿宋"/>
          <w:sz w:val="28"/>
          <w:szCs w:val="28"/>
          <w:lang w:eastAsia="zh-CN"/>
        </w:rPr>
        <w:t>计算可得第一类、第二类考生的计划数</w:t>
      </w:r>
      <w:r>
        <w:rPr>
          <w:rFonts w:hint="eastAsia" w:ascii="仿宋" w:hAnsi="仿宋" w:eastAsia="仿宋" w:cs="仿宋"/>
          <w:sz w:val="28"/>
          <w:szCs w:val="28"/>
        </w:rPr>
        <w:t>为71、24人</w:t>
      </w:r>
      <w:r>
        <w:rPr>
          <w:rFonts w:hint="eastAsia" w:ascii="仿宋" w:hAnsi="仿宋" w:eastAsia="仿宋" w:cs="仿宋"/>
          <w:sz w:val="28"/>
          <w:szCs w:val="28"/>
          <w:lang w:eastAsia="zh-CN"/>
        </w:rPr>
        <w:t>。第一类考生计划数计算公式：</w:t>
      </w:r>
      <w:r>
        <w:rPr>
          <w:rFonts w:hint="eastAsia" w:ascii="仿宋" w:hAnsi="仿宋" w:eastAsia="仿宋" w:cs="仿宋"/>
          <w:sz w:val="28"/>
          <w:szCs w:val="28"/>
          <w:lang w:val="en-US" w:eastAsia="zh-CN"/>
        </w:rPr>
        <w:t>95/（150+50）×150</w:t>
      </w:r>
      <w:r>
        <w:rPr>
          <w:rFonts w:hint="eastAsia" w:ascii="仿宋" w:hAnsi="仿宋" w:eastAsia="仿宋" w:cs="仿宋"/>
          <w:sz w:val="28"/>
          <w:szCs w:val="28"/>
        </w:rPr>
        <w:t>。各类别各专业计划确定后，录取过程中不再调整和追加。</w:t>
      </w:r>
    </w:p>
    <w:p w14:paraId="2E598A84">
      <w:pPr>
        <w:widowControl/>
        <w:shd w:val="clear" w:color="auto" w:fill="FFFFFF"/>
        <w:spacing w:line="500" w:lineRule="exact"/>
        <w:ind w:firstLine="562" w:firstLineChars="200"/>
        <w:jc w:val="left"/>
        <w:rPr>
          <w:rFonts w:hint="eastAsia" w:ascii="仿宋" w:hAnsi="仿宋" w:eastAsia="仿宋" w:cs="仿宋"/>
          <w:sz w:val="28"/>
          <w:szCs w:val="28"/>
          <w:lang w:val="en-US" w:eastAsia="zh-CN"/>
        </w:rPr>
      </w:pPr>
      <w:r>
        <w:rPr>
          <w:rFonts w:hint="eastAsia" w:ascii="仿宋" w:hAnsi="仿宋" w:eastAsia="仿宋" w:cs="仿宋"/>
          <w:b/>
          <w:bCs/>
          <w:sz w:val="28"/>
          <w:szCs w:val="28"/>
          <w:lang w:eastAsia="zh-CN"/>
        </w:rPr>
        <w:t>第二十</w:t>
      </w:r>
      <w:r>
        <w:rPr>
          <w:rFonts w:hint="eastAsia" w:ascii="仿宋" w:hAnsi="仿宋" w:eastAsia="仿宋" w:cs="仿宋"/>
          <w:b/>
          <w:bCs/>
          <w:sz w:val="28"/>
          <w:szCs w:val="28"/>
          <w:lang w:val="en-US" w:eastAsia="zh-CN"/>
        </w:rPr>
        <w:t>八</w:t>
      </w:r>
      <w:r>
        <w:rPr>
          <w:rFonts w:hint="eastAsia" w:ascii="仿宋" w:hAnsi="仿宋" w:eastAsia="仿宋" w:cs="仿宋"/>
          <w:b/>
          <w:bCs/>
          <w:sz w:val="28"/>
          <w:szCs w:val="28"/>
          <w:lang w:eastAsia="zh-CN"/>
        </w:rPr>
        <w:t>条</w:t>
      </w:r>
      <w:r>
        <w:rPr>
          <w:rFonts w:hint="eastAsia" w:ascii="仿宋" w:hAnsi="仿宋" w:eastAsia="仿宋" w:cs="仿宋"/>
          <w:sz w:val="28"/>
          <w:szCs w:val="28"/>
          <w:lang w:val="en-US" w:eastAsia="zh-CN"/>
        </w:rPr>
        <w:t xml:space="preserve"> 单招录取工作按照“学校负责、招办监督”的原则进行。各类别录取时，按照志愿优先的方式进行。各类别按照以下顺序进行。</w:t>
      </w:r>
    </w:p>
    <w:p w14:paraId="6F9478F3">
      <w:pPr>
        <w:widowControl/>
        <w:numPr>
          <w:ilvl w:val="0"/>
          <w:numId w:val="0"/>
        </w:numPr>
        <w:shd w:val="clear" w:color="auto" w:fill="FFFFFF"/>
        <w:spacing w:line="500" w:lineRule="exact"/>
        <w:ind w:firstLine="560" w:firstLineChars="200"/>
        <w:jc w:val="left"/>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1.</w:t>
      </w:r>
      <w:r>
        <w:rPr>
          <w:rFonts w:hint="eastAsia" w:ascii="仿宋" w:hAnsi="仿宋" w:eastAsia="仿宋" w:cs="仿宋"/>
          <w:sz w:val="28"/>
          <w:szCs w:val="28"/>
        </w:rPr>
        <w:t>退役军人</w:t>
      </w:r>
      <w:r>
        <w:rPr>
          <w:rFonts w:hint="eastAsia" w:ascii="仿宋" w:hAnsi="仿宋" w:eastAsia="仿宋" w:cs="仿宋"/>
          <w:sz w:val="28"/>
          <w:szCs w:val="28"/>
          <w:lang w:eastAsia="zh-CN"/>
        </w:rPr>
        <w:t>考生。</w:t>
      </w:r>
      <w:r>
        <w:rPr>
          <w:rFonts w:hint="eastAsia" w:ascii="仿宋" w:hAnsi="仿宋" w:eastAsia="仿宋" w:cs="仿宋"/>
          <w:sz w:val="28"/>
          <w:szCs w:val="28"/>
        </w:rPr>
        <w:t>按考生职业</w:t>
      </w:r>
      <w:r>
        <w:rPr>
          <w:rFonts w:hint="eastAsia" w:ascii="仿宋" w:hAnsi="仿宋" w:eastAsia="仿宋" w:cs="仿宋"/>
          <w:sz w:val="28"/>
          <w:szCs w:val="28"/>
          <w:lang w:val="en-US" w:eastAsia="zh-CN"/>
        </w:rPr>
        <w:t>技能</w:t>
      </w:r>
      <w:r>
        <w:rPr>
          <w:rFonts w:hint="eastAsia" w:ascii="仿宋" w:hAnsi="仿宋" w:eastAsia="仿宋" w:cs="仿宋"/>
          <w:sz w:val="28"/>
          <w:szCs w:val="28"/>
        </w:rPr>
        <w:t>测试</w:t>
      </w:r>
      <w:r>
        <w:rPr>
          <w:rFonts w:hint="eastAsia" w:ascii="仿宋" w:hAnsi="仿宋" w:eastAsia="仿宋" w:cs="仿宋"/>
          <w:sz w:val="28"/>
          <w:szCs w:val="28"/>
          <w:lang w:val="en-US" w:eastAsia="zh-CN"/>
        </w:rPr>
        <w:t>综合</w:t>
      </w:r>
      <w:r>
        <w:rPr>
          <w:rFonts w:hint="eastAsia" w:ascii="仿宋" w:hAnsi="仿宋" w:eastAsia="仿宋" w:cs="仿宋"/>
          <w:sz w:val="28"/>
          <w:szCs w:val="28"/>
        </w:rPr>
        <w:t>成绩从高分到低分进行录取，录</w:t>
      </w:r>
      <w:r>
        <w:rPr>
          <w:rFonts w:hint="eastAsia" w:ascii="仿宋" w:hAnsi="仿宋" w:eastAsia="仿宋" w:cs="仿宋"/>
          <w:sz w:val="28"/>
          <w:szCs w:val="28"/>
          <w:lang w:eastAsia="zh-CN"/>
        </w:rPr>
        <w:t>完</w:t>
      </w:r>
      <w:r>
        <w:rPr>
          <w:rFonts w:hint="eastAsia" w:ascii="仿宋" w:hAnsi="仿宋" w:eastAsia="仿宋" w:cs="仿宋"/>
          <w:sz w:val="28"/>
          <w:szCs w:val="28"/>
        </w:rPr>
        <w:t>为止。</w:t>
      </w:r>
      <w:r>
        <w:rPr>
          <w:rFonts w:hint="eastAsia" w:ascii="仿宋" w:hAnsi="仿宋" w:eastAsia="仿宋" w:cs="仿宋"/>
          <w:sz w:val="28"/>
          <w:szCs w:val="28"/>
          <w:lang w:eastAsia="zh-CN"/>
        </w:rPr>
        <w:t>为避免</w:t>
      </w:r>
      <w:r>
        <w:rPr>
          <w:rFonts w:hint="eastAsia" w:ascii="仿宋" w:hAnsi="仿宋" w:eastAsia="仿宋" w:cs="仿宋"/>
          <w:sz w:val="28"/>
          <w:szCs w:val="28"/>
          <w:lang w:val="en-US" w:eastAsia="zh-CN"/>
        </w:rPr>
        <w:t>避免个别专业扎堆报考，造成给后续普通类考生计划不足，各专业录取退役军人考生的人数不超过5人。</w:t>
      </w:r>
    </w:p>
    <w:p w14:paraId="349F7DEA">
      <w:pPr>
        <w:widowControl/>
        <w:numPr>
          <w:ilvl w:val="0"/>
          <w:numId w:val="0"/>
        </w:numPr>
        <w:shd w:val="clear" w:color="auto" w:fill="FFFFFF"/>
        <w:spacing w:line="500" w:lineRule="exact"/>
        <w:ind w:firstLine="560" w:firstLineChars="200"/>
        <w:jc w:val="left"/>
        <w:rPr>
          <w:rFonts w:hint="eastAsia" w:ascii="仿宋" w:hAnsi="仿宋" w:eastAsia="仿宋" w:cs="仿宋"/>
          <w:sz w:val="28"/>
          <w:szCs w:val="28"/>
          <w:lang w:eastAsia="zh-CN"/>
        </w:rPr>
      </w:pPr>
      <w:r>
        <w:rPr>
          <w:rFonts w:hint="eastAsia" w:ascii="仿宋" w:hAnsi="仿宋" w:eastAsia="仿宋" w:cs="仿宋"/>
          <w:sz w:val="28"/>
          <w:szCs w:val="28"/>
          <w:lang w:val="en-US" w:eastAsia="zh-CN"/>
        </w:rPr>
        <w:t>2</w:t>
      </w:r>
      <w:r>
        <w:rPr>
          <w:rFonts w:hint="eastAsia" w:ascii="仿宋" w:hAnsi="仿宋" w:eastAsia="仿宋" w:cs="仿宋"/>
          <w:sz w:val="28"/>
          <w:szCs w:val="28"/>
          <w:lang w:eastAsia="zh-CN"/>
        </w:rPr>
        <w:t>.</w:t>
      </w:r>
      <w:r>
        <w:rPr>
          <w:rFonts w:hint="eastAsia" w:ascii="仿宋" w:hAnsi="仿宋" w:eastAsia="仿宋" w:cs="仿宋"/>
          <w:sz w:val="28"/>
          <w:szCs w:val="28"/>
        </w:rPr>
        <w:t>其他社会人员（农民工、下岗失业人员、新型职业农民和企业在岗人员）</w:t>
      </w:r>
      <w:r>
        <w:rPr>
          <w:rFonts w:hint="eastAsia" w:ascii="仿宋" w:hAnsi="仿宋" w:eastAsia="仿宋" w:cs="仿宋"/>
          <w:sz w:val="28"/>
          <w:szCs w:val="28"/>
          <w:lang w:eastAsia="zh-CN"/>
        </w:rPr>
        <w:t>：</w:t>
      </w:r>
      <w:r>
        <w:rPr>
          <w:rFonts w:hint="eastAsia" w:ascii="仿宋" w:hAnsi="仿宋" w:eastAsia="仿宋" w:cs="仿宋"/>
          <w:sz w:val="28"/>
          <w:szCs w:val="28"/>
        </w:rPr>
        <w:t>按考生职业</w:t>
      </w:r>
      <w:r>
        <w:rPr>
          <w:rFonts w:hint="eastAsia" w:ascii="仿宋" w:hAnsi="仿宋" w:eastAsia="仿宋" w:cs="仿宋"/>
          <w:sz w:val="28"/>
          <w:szCs w:val="28"/>
          <w:lang w:val="en-US" w:eastAsia="zh-CN"/>
        </w:rPr>
        <w:t>技能</w:t>
      </w:r>
      <w:r>
        <w:rPr>
          <w:rFonts w:hint="eastAsia" w:ascii="仿宋" w:hAnsi="仿宋" w:eastAsia="仿宋" w:cs="仿宋"/>
          <w:sz w:val="28"/>
          <w:szCs w:val="28"/>
        </w:rPr>
        <w:t>测试</w:t>
      </w:r>
      <w:r>
        <w:rPr>
          <w:rFonts w:hint="eastAsia" w:ascii="仿宋" w:hAnsi="仿宋" w:eastAsia="仿宋" w:cs="仿宋"/>
          <w:sz w:val="28"/>
          <w:szCs w:val="28"/>
          <w:lang w:val="en-US" w:eastAsia="zh-CN"/>
        </w:rPr>
        <w:t>综合</w:t>
      </w:r>
      <w:r>
        <w:rPr>
          <w:rFonts w:hint="eastAsia" w:ascii="仿宋" w:hAnsi="仿宋" w:eastAsia="仿宋" w:cs="仿宋"/>
          <w:sz w:val="28"/>
          <w:szCs w:val="28"/>
        </w:rPr>
        <w:t>成绩从高分到低分进行录取，录</w:t>
      </w:r>
      <w:r>
        <w:rPr>
          <w:rFonts w:hint="eastAsia" w:ascii="仿宋" w:hAnsi="仿宋" w:eastAsia="仿宋" w:cs="仿宋"/>
          <w:sz w:val="28"/>
          <w:szCs w:val="28"/>
          <w:lang w:eastAsia="zh-CN"/>
        </w:rPr>
        <w:t>完</w:t>
      </w:r>
      <w:r>
        <w:rPr>
          <w:rFonts w:hint="eastAsia" w:ascii="仿宋" w:hAnsi="仿宋" w:eastAsia="仿宋" w:cs="仿宋"/>
          <w:sz w:val="28"/>
          <w:szCs w:val="28"/>
        </w:rPr>
        <w:t>为止</w:t>
      </w:r>
      <w:r>
        <w:rPr>
          <w:rFonts w:hint="eastAsia" w:ascii="仿宋" w:hAnsi="仿宋" w:eastAsia="仿宋" w:cs="仿宋"/>
          <w:sz w:val="28"/>
          <w:szCs w:val="28"/>
          <w:lang w:eastAsia="zh-CN"/>
        </w:rPr>
        <w:t>。</w:t>
      </w:r>
    </w:p>
    <w:p w14:paraId="1EF3BA26">
      <w:pPr>
        <w:widowControl/>
        <w:shd w:val="clear" w:color="auto" w:fill="FFFFFF"/>
        <w:spacing w:line="500" w:lineRule="exact"/>
        <w:jc w:val="left"/>
        <w:rPr>
          <w:rFonts w:hint="eastAsia" w:ascii="仿宋" w:hAnsi="仿宋" w:eastAsia="仿宋" w:cs="仿宋"/>
          <w:sz w:val="28"/>
          <w:szCs w:val="28"/>
        </w:rPr>
      </w:pPr>
      <w:r>
        <w:rPr>
          <w:rFonts w:hint="eastAsia" w:ascii="仿宋" w:hAnsi="仿宋" w:eastAsia="仿宋" w:cs="仿宋"/>
          <w:sz w:val="28"/>
          <w:szCs w:val="28"/>
          <w:lang w:val="en-US" w:eastAsia="zh-CN"/>
        </w:rPr>
        <w:t xml:space="preserve">    3.</w:t>
      </w:r>
      <w:r>
        <w:rPr>
          <w:rFonts w:hint="eastAsia" w:ascii="仿宋" w:hAnsi="仿宋" w:eastAsia="仿宋" w:cs="仿宋"/>
          <w:sz w:val="28"/>
          <w:szCs w:val="28"/>
        </w:rPr>
        <w:t>普通类考生</w:t>
      </w:r>
      <w:r>
        <w:rPr>
          <w:rFonts w:hint="eastAsia" w:ascii="仿宋" w:hAnsi="仿宋" w:eastAsia="仿宋" w:cs="仿宋"/>
          <w:sz w:val="28"/>
          <w:szCs w:val="28"/>
          <w:lang w:eastAsia="zh-CN"/>
        </w:rPr>
        <w:t>。</w:t>
      </w:r>
      <w:r>
        <w:rPr>
          <w:rFonts w:hint="eastAsia" w:ascii="仿宋" w:hAnsi="仿宋" w:eastAsia="仿宋" w:cs="仿宋"/>
          <w:sz w:val="28"/>
          <w:szCs w:val="28"/>
        </w:rPr>
        <w:t>根据各专业分类别招生计划数，依据考生所填报专业按</w:t>
      </w:r>
      <w:r>
        <w:rPr>
          <w:rFonts w:hint="eastAsia" w:ascii="仿宋" w:hAnsi="仿宋" w:eastAsia="仿宋" w:cs="仿宋"/>
          <w:sz w:val="28"/>
          <w:szCs w:val="28"/>
          <w:lang w:val="en-US" w:eastAsia="zh-CN"/>
        </w:rPr>
        <w:t>综合成绩</w:t>
      </w:r>
      <w:r>
        <w:rPr>
          <w:rFonts w:hint="eastAsia" w:ascii="仿宋" w:hAnsi="仿宋" w:eastAsia="仿宋" w:cs="仿宋"/>
          <w:sz w:val="28"/>
          <w:szCs w:val="28"/>
        </w:rPr>
        <w:t>从高分到低分进行录取，录满为止。如遇生源不足，则对该专业所对应专业组内未录取且服从调剂的考生按</w:t>
      </w:r>
      <w:r>
        <w:rPr>
          <w:rFonts w:hint="eastAsia" w:ascii="仿宋" w:hAnsi="仿宋" w:eastAsia="仿宋" w:cs="仿宋"/>
          <w:sz w:val="28"/>
          <w:szCs w:val="28"/>
          <w:lang w:val="en-US" w:eastAsia="zh-CN"/>
        </w:rPr>
        <w:t>综合成绩</w:t>
      </w:r>
      <w:r>
        <w:rPr>
          <w:rFonts w:hint="eastAsia" w:ascii="仿宋" w:hAnsi="仿宋" w:eastAsia="仿宋" w:cs="仿宋"/>
          <w:sz w:val="28"/>
          <w:szCs w:val="28"/>
        </w:rPr>
        <w:t>从高分到低分进行调剂录取。</w:t>
      </w:r>
    </w:p>
    <w:p w14:paraId="58CA64DB">
      <w:pPr>
        <w:widowControl/>
        <w:numPr>
          <w:ilvl w:val="0"/>
          <w:numId w:val="0"/>
        </w:numPr>
        <w:shd w:val="clear" w:color="auto" w:fill="FFFFFF"/>
        <w:spacing w:line="500" w:lineRule="exact"/>
        <w:ind w:firstLine="562" w:firstLineChars="200"/>
        <w:jc w:val="left"/>
        <w:rPr>
          <w:rFonts w:hint="eastAsia" w:ascii="仿宋" w:hAnsi="仿宋" w:eastAsia="仿宋" w:cs="仿宋"/>
          <w:sz w:val="28"/>
          <w:szCs w:val="28"/>
          <w:u w:val="none"/>
          <w:lang w:val="en-US" w:eastAsia="zh-CN"/>
        </w:rPr>
      </w:pPr>
      <w:r>
        <w:rPr>
          <w:rFonts w:hint="eastAsia" w:ascii="仿宋" w:hAnsi="仿宋" w:eastAsia="仿宋" w:cs="仿宋"/>
          <w:b/>
          <w:bCs/>
          <w:sz w:val="28"/>
          <w:szCs w:val="28"/>
          <w:lang w:val="en-US" w:eastAsia="zh-CN"/>
        </w:rPr>
        <w:t>第二十九条</w:t>
      </w:r>
      <w:r>
        <w:rPr>
          <w:rFonts w:hint="eastAsia" w:ascii="仿宋" w:hAnsi="仿宋" w:eastAsia="仿宋" w:cs="仿宋"/>
          <w:sz w:val="28"/>
          <w:szCs w:val="28"/>
          <w:lang w:val="en-US" w:eastAsia="zh-CN"/>
        </w:rPr>
        <w:t xml:space="preserve"> 对于末位同分的考生，依据以下排序原则进行录取。同分排序规则为：</w:t>
      </w:r>
      <w:r>
        <w:rPr>
          <w:rFonts w:hint="eastAsia" w:ascii="仿宋" w:hAnsi="仿宋" w:eastAsia="仿宋" w:cs="仿宋"/>
          <w:sz w:val="28"/>
          <w:szCs w:val="28"/>
          <w:u w:val="none"/>
          <w:lang w:val="en-US" w:eastAsia="zh-CN"/>
        </w:rPr>
        <w:t>退役军人与其他社会人员考生将进行加试，按加试成绩从高分到低分进行录取；</w:t>
      </w:r>
      <w:r>
        <w:rPr>
          <w:rFonts w:hint="eastAsia" w:ascii="仿宋" w:hAnsi="仿宋" w:eastAsia="仿宋" w:cs="仿宋"/>
          <w:sz w:val="28"/>
          <w:szCs w:val="28"/>
          <w:lang w:val="en-US" w:eastAsia="zh-CN"/>
        </w:rPr>
        <w:t>普通类考生职业</w:t>
      </w:r>
      <w:r>
        <w:rPr>
          <w:rFonts w:hint="eastAsia" w:ascii="仿宋" w:hAnsi="仿宋" w:eastAsia="仿宋" w:cs="仿宋"/>
          <w:sz w:val="28"/>
          <w:szCs w:val="28"/>
          <w:u w:val="none"/>
          <w:lang w:val="en-US" w:eastAsia="zh-CN"/>
        </w:rPr>
        <w:t>技能成绩优先，职业技能成绩相同时，根据考生文化素质成绩中的语文、数学、英语成绩依次排序。</w:t>
      </w:r>
    </w:p>
    <w:p w14:paraId="2C9BA513">
      <w:pPr>
        <w:widowControl/>
        <w:numPr>
          <w:ilvl w:val="0"/>
          <w:numId w:val="0"/>
        </w:numPr>
        <w:shd w:val="clear" w:color="auto" w:fill="FFFFFF"/>
        <w:spacing w:line="500" w:lineRule="exact"/>
        <w:ind w:firstLine="562" w:firstLineChars="200"/>
        <w:jc w:val="left"/>
        <w:rPr>
          <w:rFonts w:hint="eastAsia" w:ascii="仿宋" w:hAnsi="仿宋" w:eastAsia="仿宋" w:cs="仿宋"/>
          <w:i w:val="0"/>
          <w:iCs w:val="0"/>
          <w:caps w:val="0"/>
          <w:color w:val="auto"/>
          <w:spacing w:val="0"/>
          <w:sz w:val="24"/>
          <w:szCs w:val="24"/>
          <w:highlight w:val="none"/>
          <w:u w:val="none"/>
          <w:shd w:val="clear" w:fill="FFFFFF"/>
        </w:rPr>
      </w:pPr>
      <w:r>
        <w:rPr>
          <w:rFonts w:hint="eastAsia" w:ascii="仿宋" w:hAnsi="仿宋" w:eastAsia="仿宋" w:cs="仿宋"/>
          <w:b/>
          <w:bCs/>
          <w:sz w:val="28"/>
          <w:szCs w:val="28"/>
          <w:lang w:val="en-US" w:eastAsia="zh-CN"/>
        </w:rPr>
        <w:t xml:space="preserve">第三十条 </w:t>
      </w:r>
      <w:r>
        <w:rPr>
          <w:rFonts w:hint="eastAsia" w:ascii="仿宋" w:hAnsi="仿宋" w:eastAsia="仿宋" w:cs="仿宋"/>
          <w:sz w:val="28"/>
          <w:szCs w:val="28"/>
          <w:lang w:val="en-US" w:eastAsia="zh-CN"/>
        </w:rPr>
        <w:t>为保障生源质量，我校提前确定录取合格标准，未合格的不予录取。合格标准是</w:t>
      </w:r>
      <w:r>
        <w:rPr>
          <w:rFonts w:hint="eastAsia" w:ascii="仿宋" w:hAnsi="仿宋" w:eastAsia="仿宋" w:cs="仿宋"/>
          <w:sz w:val="28"/>
          <w:szCs w:val="28"/>
          <w:u w:val="none"/>
          <w:lang w:val="en-US" w:eastAsia="zh-CN"/>
        </w:rPr>
        <w:t>：</w:t>
      </w:r>
      <w:r>
        <w:rPr>
          <w:rFonts w:hint="eastAsia" w:ascii="仿宋" w:hAnsi="仿宋" w:eastAsia="仿宋" w:cs="仿宋"/>
          <w:color w:val="auto"/>
          <w:sz w:val="28"/>
          <w:szCs w:val="28"/>
          <w:highlight w:val="none"/>
          <w:u w:val="none"/>
          <w:lang w:val="en-US" w:eastAsia="zh-CN"/>
        </w:rPr>
        <w:t>文化素质和职业技能测试无缺考科目，且总成绩不低于100分</w:t>
      </w:r>
      <w:r>
        <w:rPr>
          <w:rFonts w:hint="eastAsia" w:ascii="仿宋" w:hAnsi="仿宋" w:eastAsia="仿宋" w:cs="仿宋"/>
          <w:i w:val="0"/>
          <w:iCs w:val="0"/>
          <w:caps w:val="0"/>
          <w:color w:val="auto"/>
          <w:spacing w:val="0"/>
          <w:sz w:val="24"/>
          <w:szCs w:val="24"/>
          <w:highlight w:val="none"/>
          <w:u w:val="none"/>
          <w:shd w:val="clear" w:fill="FFFFFF"/>
        </w:rPr>
        <w:t>。</w:t>
      </w:r>
    </w:p>
    <w:p w14:paraId="0085E04F">
      <w:pPr>
        <w:widowControl/>
        <w:numPr>
          <w:ilvl w:val="0"/>
          <w:numId w:val="0"/>
        </w:numPr>
        <w:shd w:val="clear" w:color="auto" w:fill="FFFFFF"/>
        <w:spacing w:line="500" w:lineRule="exact"/>
        <w:ind w:firstLine="562" w:firstLineChars="200"/>
        <w:jc w:val="left"/>
        <w:rPr>
          <w:rFonts w:hint="eastAsia" w:ascii="仿宋" w:hAnsi="仿宋" w:eastAsia="仿宋" w:cs="仿宋"/>
          <w:sz w:val="28"/>
          <w:szCs w:val="28"/>
          <w:lang w:val="en-US" w:eastAsia="zh-CN"/>
        </w:rPr>
      </w:pPr>
      <w:r>
        <w:rPr>
          <w:rFonts w:hint="eastAsia" w:ascii="仿宋" w:hAnsi="仿宋" w:eastAsia="仿宋" w:cs="仿宋"/>
          <w:b/>
          <w:bCs/>
          <w:sz w:val="28"/>
          <w:szCs w:val="28"/>
          <w:lang w:val="en-US" w:eastAsia="zh-CN"/>
        </w:rPr>
        <w:t xml:space="preserve">第三十一条 </w:t>
      </w:r>
      <w:r>
        <w:rPr>
          <w:rFonts w:hint="eastAsia" w:ascii="仿宋" w:hAnsi="仿宋" w:eastAsia="仿宋" w:cs="仿宋"/>
          <w:sz w:val="28"/>
          <w:szCs w:val="28"/>
          <w:lang w:val="en-US" w:eastAsia="zh-CN"/>
        </w:rPr>
        <w:t>我校将通过官</w:t>
      </w:r>
      <w:r>
        <w:rPr>
          <w:rFonts w:hint="eastAsia" w:ascii="仿宋" w:hAnsi="仿宋" w:eastAsia="仿宋" w:cs="仿宋"/>
          <w:sz w:val="28"/>
          <w:szCs w:val="28"/>
          <w:u w:val="none"/>
          <w:lang w:val="en-US" w:eastAsia="zh-CN"/>
        </w:rPr>
        <w:t>网</w:t>
      </w:r>
      <w:r>
        <w:rPr>
          <w:rFonts w:hint="eastAsia" w:ascii="仿宋" w:hAnsi="仿宋" w:eastAsia="仿宋" w:cs="仿宋"/>
          <w:b w:val="0"/>
          <w:bCs w:val="0"/>
          <w:sz w:val="28"/>
          <w:szCs w:val="28"/>
          <w:u w:val="none"/>
          <w:lang w:val="en-US" w:eastAsia="zh-CN"/>
        </w:rPr>
        <w:t>（http://</w:t>
      </w:r>
      <w:r>
        <w:rPr>
          <w:rFonts w:hint="eastAsia" w:ascii="仿宋" w:hAnsi="仿宋" w:eastAsia="仿宋" w:cs="仿宋"/>
          <w:b w:val="0"/>
          <w:bCs w:val="0"/>
          <w:sz w:val="28"/>
          <w:szCs w:val="28"/>
          <w:u w:val="none"/>
        </w:rPr>
        <w:t>www.nfdx.net/</w:t>
      </w:r>
      <w:r>
        <w:rPr>
          <w:rFonts w:hint="eastAsia" w:ascii="仿宋" w:hAnsi="仿宋" w:eastAsia="仿宋" w:cs="仿宋"/>
          <w:b w:val="0"/>
          <w:bCs w:val="0"/>
          <w:sz w:val="28"/>
          <w:szCs w:val="28"/>
          <w:u w:val="none"/>
          <w:lang w:val="en-US" w:eastAsia="zh-CN"/>
        </w:rPr>
        <w:t>）</w:t>
      </w:r>
      <w:r>
        <w:rPr>
          <w:rFonts w:hint="eastAsia" w:ascii="仿宋" w:hAnsi="仿宋" w:eastAsia="仿宋" w:cs="仿宋"/>
          <w:sz w:val="28"/>
          <w:szCs w:val="28"/>
          <w:u w:val="none"/>
          <w:lang w:val="en-US" w:eastAsia="zh-CN"/>
        </w:rPr>
        <w:t>发</w:t>
      </w:r>
      <w:r>
        <w:rPr>
          <w:rFonts w:hint="eastAsia" w:ascii="仿宋" w:hAnsi="仿宋" w:eastAsia="仿宋" w:cs="仿宋"/>
          <w:sz w:val="28"/>
          <w:szCs w:val="28"/>
          <w:lang w:val="en-US" w:eastAsia="zh-CN"/>
        </w:rPr>
        <w:t>布单招拟录取名单，拟录取考生需在我校规定时间内办理相关录取确认手续。</w:t>
      </w:r>
    </w:p>
    <w:p w14:paraId="46D05069">
      <w:pPr>
        <w:widowControl/>
        <w:numPr>
          <w:ilvl w:val="0"/>
          <w:numId w:val="0"/>
        </w:numPr>
        <w:shd w:val="clear" w:color="auto" w:fill="FFFFFF"/>
        <w:spacing w:line="500" w:lineRule="exact"/>
        <w:ind w:firstLine="562" w:firstLineChars="200"/>
        <w:jc w:val="left"/>
        <w:rPr>
          <w:rFonts w:hint="eastAsia" w:ascii="仿宋" w:hAnsi="仿宋" w:eastAsia="仿宋" w:cs="仿宋"/>
          <w:sz w:val="28"/>
          <w:szCs w:val="28"/>
        </w:rPr>
      </w:pPr>
      <w:r>
        <w:rPr>
          <w:rFonts w:hint="eastAsia" w:ascii="仿宋" w:hAnsi="仿宋" w:eastAsia="仿宋" w:cs="仿宋"/>
          <w:b/>
          <w:bCs/>
          <w:sz w:val="28"/>
          <w:szCs w:val="28"/>
          <w:lang w:eastAsia="zh-CN"/>
        </w:rPr>
        <w:t>第三十</w:t>
      </w:r>
      <w:r>
        <w:rPr>
          <w:rFonts w:hint="eastAsia" w:ascii="仿宋" w:hAnsi="仿宋" w:eastAsia="仿宋" w:cs="仿宋"/>
          <w:b/>
          <w:bCs/>
          <w:sz w:val="28"/>
          <w:szCs w:val="28"/>
          <w:lang w:val="en-US" w:eastAsia="zh-CN"/>
        </w:rPr>
        <w:t>二</w:t>
      </w:r>
      <w:r>
        <w:rPr>
          <w:rFonts w:hint="eastAsia" w:ascii="仿宋" w:hAnsi="仿宋" w:eastAsia="仿宋" w:cs="仿宋"/>
          <w:b/>
          <w:bCs/>
          <w:sz w:val="28"/>
          <w:szCs w:val="28"/>
          <w:lang w:eastAsia="zh-CN"/>
        </w:rPr>
        <w:t>条</w:t>
      </w: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单招录取的学生不得参加本年度统一高考和普通高校对口招生考试。单招录取的学生不得转学，特殊情况需转专业的，</w:t>
      </w:r>
      <w:r>
        <w:rPr>
          <w:rFonts w:hint="eastAsia" w:ascii="仿宋" w:hAnsi="仿宋" w:eastAsia="仿宋" w:cs="仿宋"/>
          <w:sz w:val="28"/>
          <w:szCs w:val="28"/>
          <w:lang w:eastAsia="zh-CN"/>
        </w:rPr>
        <w:t>按照</w:t>
      </w:r>
      <w:r>
        <w:rPr>
          <w:rFonts w:hint="eastAsia" w:ascii="仿宋" w:hAnsi="仿宋" w:eastAsia="仿宋" w:cs="仿宋"/>
          <w:sz w:val="28"/>
          <w:szCs w:val="28"/>
        </w:rPr>
        <w:t>《长沙南方职业学院学生管理规定》</w:t>
      </w:r>
      <w:r>
        <w:rPr>
          <w:rFonts w:hint="eastAsia" w:ascii="仿宋" w:hAnsi="仿宋" w:eastAsia="仿宋" w:cs="仿宋"/>
          <w:sz w:val="28"/>
          <w:szCs w:val="28"/>
          <w:lang w:val="en-US" w:eastAsia="zh-CN"/>
        </w:rPr>
        <w:t>，在</w:t>
      </w:r>
      <w:r>
        <w:rPr>
          <w:rFonts w:hint="eastAsia" w:ascii="仿宋" w:hAnsi="仿宋" w:eastAsia="仿宋" w:cs="仿宋"/>
          <w:sz w:val="28"/>
          <w:szCs w:val="28"/>
        </w:rPr>
        <w:t>本校当年单招专业范围内转换。</w:t>
      </w:r>
    </w:p>
    <w:p w14:paraId="493C4721">
      <w:pPr>
        <w:widowControl/>
        <w:numPr>
          <w:ilvl w:val="0"/>
          <w:numId w:val="0"/>
        </w:numPr>
        <w:shd w:val="clear" w:color="auto" w:fill="FFFFFF"/>
        <w:spacing w:line="500" w:lineRule="exact"/>
        <w:ind w:firstLine="562" w:firstLineChars="200"/>
        <w:jc w:val="left"/>
        <w:rPr>
          <w:rFonts w:hint="eastAsia" w:ascii="仿宋" w:hAnsi="仿宋" w:eastAsia="仿宋" w:cs="仿宋"/>
          <w:sz w:val="28"/>
          <w:szCs w:val="28"/>
        </w:rPr>
      </w:pPr>
      <w:r>
        <w:rPr>
          <w:rFonts w:hint="eastAsia" w:ascii="仿宋" w:hAnsi="仿宋" w:eastAsia="仿宋" w:cs="仿宋"/>
          <w:b/>
          <w:bCs/>
          <w:sz w:val="28"/>
          <w:szCs w:val="28"/>
          <w:lang w:eastAsia="zh-CN"/>
        </w:rPr>
        <w:t>第三十</w:t>
      </w:r>
      <w:r>
        <w:rPr>
          <w:rFonts w:hint="eastAsia" w:ascii="仿宋" w:hAnsi="仿宋" w:eastAsia="仿宋" w:cs="仿宋"/>
          <w:b/>
          <w:bCs/>
          <w:sz w:val="28"/>
          <w:szCs w:val="28"/>
          <w:lang w:val="en-US" w:eastAsia="zh-CN"/>
        </w:rPr>
        <w:t>三</w:t>
      </w:r>
      <w:r>
        <w:rPr>
          <w:rFonts w:hint="eastAsia" w:ascii="仿宋" w:hAnsi="仿宋" w:eastAsia="仿宋" w:cs="仿宋"/>
          <w:b/>
          <w:bCs/>
          <w:sz w:val="28"/>
          <w:szCs w:val="28"/>
          <w:lang w:eastAsia="zh-CN"/>
        </w:rPr>
        <w:t>条</w:t>
      </w: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农民工等其他社会人员考生须录取到指定专业，不得转到其他专业。社会人员考生录取后，高职院校按照《教育部办公厅关于做好扩招后高职教育教学管理工作的指导意见》（教职成厅函〔2019〕20号）及省教育厅有关文件规定，按照相对集中全日制教学的原则进行管理和培养。</w:t>
      </w:r>
    </w:p>
    <w:p w14:paraId="4E36109F">
      <w:pPr>
        <w:widowControl/>
        <w:numPr>
          <w:ilvl w:val="0"/>
          <w:numId w:val="0"/>
        </w:numPr>
        <w:shd w:val="clear" w:color="auto" w:fill="FFFFFF"/>
        <w:spacing w:line="500" w:lineRule="exact"/>
        <w:ind w:firstLine="562" w:firstLineChars="200"/>
        <w:jc w:val="left"/>
        <w:rPr>
          <w:rFonts w:hint="eastAsia" w:ascii="仿宋" w:hAnsi="仿宋" w:eastAsia="仿宋" w:cs="仿宋"/>
          <w:color w:val="auto"/>
          <w:sz w:val="28"/>
          <w:szCs w:val="28"/>
          <w:u w:val="none"/>
          <w:lang w:val="en-US" w:eastAsia="zh-CN"/>
        </w:rPr>
      </w:pPr>
      <w:r>
        <w:rPr>
          <w:rFonts w:hint="eastAsia" w:ascii="仿宋" w:hAnsi="仿宋" w:eastAsia="仿宋" w:cs="仿宋"/>
          <w:b/>
          <w:bCs/>
          <w:sz w:val="28"/>
          <w:szCs w:val="28"/>
          <w:lang w:val="en-US" w:eastAsia="zh-CN"/>
        </w:rPr>
        <w:t xml:space="preserve">第三十四条 </w:t>
      </w:r>
      <w:r>
        <w:rPr>
          <w:rFonts w:hint="eastAsia" w:ascii="仿宋" w:hAnsi="仿宋" w:eastAsia="仿宋" w:cs="仿宋"/>
          <w:sz w:val="28"/>
          <w:szCs w:val="28"/>
          <w:lang w:val="en-US" w:eastAsia="zh-CN"/>
        </w:rPr>
        <w:t>单招第一志愿录取结束后，如有剩余专业计划，我校将向社会公布有缺额的专业及计划数，并</w:t>
      </w:r>
      <w:r>
        <w:rPr>
          <w:rFonts w:hint="eastAsia" w:ascii="仿宋" w:hAnsi="仿宋" w:eastAsia="仿宋" w:cs="仿宋"/>
          <w:color w:val="auto"/>
          <w:sz w:val="28"/>
          <w:szCs w:val="28"/>
        </w:rPr>
        <w:t>组织第二志愿报考我校且未被第一志愿录取考生举行考试</w:t>
      </w:r>
      <w:r>
        <w:rPr>
          <w:rFonts w:hint="eastAsia" w:ascii="仿宋" w:hAnsi="仿宋" w:eastAsia="仿宋" w:cs="仿宋"/>
          <w:color w:val="auto"/>
          <w:sz w:val="28"/>
          <w:szCs w:val="28"/>
          <w:lang w:eastAsia="zh-CN"/>
        </w:rPr>
        <w:t>。</w:t>
      </w:r>
      <w:r>
        <w:rPr>
          <w:rFonts w:hint="eastAsia" w:ascii="仿宋" w:hAnsi="仿宋" w:eastAsia="仿宋" w:cs="仿宋"/>
          <w:color w:val="auto"/>
          <w:sz w:val="28"/>
          <w:szCs w:val="28"/>
          <w:lang w:val="en-US" w:eastAsia="zh-CN"/>
        </w:rPr>
        <w:t>第</w:t>
      </w:r>
      <w:r>
        <w:rPr>
          <w:rFonts w:hint="eastAsia" w:ascii="仿宋" w:hAnsi="仿宋" w:eastAsia="仿宋" w:cs="仿宋"/>
          <w:color w:val="auto"/>
          <w:sz w:val="28"/>
          <w:szCs w:val="28"/>
        </w:rPr>
        <w:t>二志愿考试要求及录取</w:t>
      </w:r>
      <w:r>
        <w:rPr>
          <w:rFonts w:hint="eastAsia" w:ascii="仿宋" w:hAnsi="仿宋" w:eastAsia="仿宋" w:cs="仿宋"/>
          <w:color w:val="auto"/>
          <w:sz w:val="28"/>
          <w:szCs w:val="28"/>
          <w:lang w:val="en-US" w:eastAsia="zh-CN"/>
        </w:rPr>
        <w:t>规</w:t>
      </w:r>
      <w:r>
        <w:rPr>
          <w:rFonts w:hint="eastAsia" w:ascii="仿宋" w:hAnsi="仿宋" w:eastAsia="仿宋" w:cs="仿宋"/>
          <w:color w:val="auto"/>
          <w:sz w:val="28"/>
          <w:szCs w:val="28"/>
        </w:rPr>
        <w:t>则</w:t>
      </w:r>
      <w:r>
        <w:rPr>
          <w:rFonts w:hint="eastAsia" w:ascii="仿宋" w:hAnsi="仿宋" w:eastAsia="仿宋" w:cs="仿宋"/>
          <w:color w:val="auto"/>
          <w:sz w:val="28"/>
          <w:szCs w:val="28"/>
          <w:lang w:val="en-US" w:eastAsia="zh-CN"/>
        </w:rPr>
        <w:t>等</w:t>
      </w:r>
      <w:r>
        <w:rPr>
          <w:rFonts w:hint="eastAsia" w:ascii="仿宋" w:hAnsi="仿宋" w:eastAsia="仿宋" w:cs="仿宋"/>
          <w:color w:val="auto"/>
          <w:sz w:val="28"/>
          <w:szCs w:val="28"/>
        </w:rPr>
        <w:t>与第一志愿</w:t>
      </w:r>
      <w:r>
        <w:rPr>
          <w:rFonts w:hint="eastAsia" w:ascii="仿宋" w:hAnsi="仿宋" w:eastAsia="仿宋" w:cs="仿宋"/>
          <w:color w:val="auto"/>
          <w:sz w:val="28"/>
          <w:szCs w:val="28"/>
          <w:lang w:val="en-US" w:eastAsia="zh-CN"/>
        </w:rPr>
        <w:t>的相关规定</w:t>
      </w:r>
      <w:r>
        <w:rPr>
          <w:rFonts w:hint="eastAsia" w:ascii="仿宋" w:hAnsi="仿宋" w:eastAsia="仿宋" w:cs="仿宋"/>
          <w:color w:val="auto"/>
          <w:sz w:val="28"/>
          <w:szCs w:val="28"/>
        </w:rPr>
        <w:t>一致。</w:t>
      </w:r>
    </w:p>
    <w:p w14:paraId="1C15395B">
      <w:pPr>
        <w:numPr>
          <w:ilvl w:val="0"/>
          <w:numId w:val="1"/>
        </w:numPr>
        <w:spacing w:before="156" w:beforeLines="50" w:after="156" w:afterLines="50" w:line="680" w:lineRule="exact"/>
        <w:jc w:val="center"/>
        <w:rPr>
          <w:rFonts w:hint="eastAsia" w:ascii="仿宋" w:hAnsi="仿宋" w:eastAsia="仿宋" w:cs="仿宋"/>
          <w:b/>
          <w:bCs/>
          <w:sz w:val="32"/>
          <w:szCs w:val="32"/>
        </w:rPr>
      </w:pPr>
      <w:r>
        <w:rPr>
          <w:rFonts w:hint="eastAsia" w:ascii="仿宋" w:hAnsi="仿宋" w:eastAsia="仿宋" w:cs="仿宋"/>
          <w:b/>
          <w:bCs/>
          <w:sz w:val="32"/>
          <w:szCs w:val="32"/>
        </w:rPr>
        <w:t>监督管理</w:t>
      </w:r>
    </w:p>
    <w:p w14:paraId="22210060">
      <w:pPr>
        <w:numPr>
          <w:ilvl w:val="0"/>
          <w:numId w:val="0"/>
        </w:numPr>
        <w:spacing w:line="500" w:lineRule="exact"/>
        <w:ind w:firstLine="562" w:firstLineChars="200"/>
        <w:jc w:val="left"/>
        <w:rPr>
          <w:rFonts w:hint="eastAsia" w:ascii="仿宋" w:hAnsi="仿宋" w:eastAsia="仿宋" w:cs="仿宋"/>
          <w:sz w:val="28"/>
          <w:szCs w:val="28"/>
        </w:rPr>
      </w:pPr>
      <w:r>
        <w:rPr>
          <w:rFonts w:hint="eastAsia" w:ascii="仿宋" w:hAnsi="仿宋" w:eastAsia="仿宋" w:cs="仿宋"/>
          <w:b/>
          <w:bCs/>
          <w:sz w:val="28"/>
          <w:szCs w:val="28"/>
          <w:lang w:val="en-US" w:eastAsia="zh-CN"/>
        </w:rPr>
        <w:t xml:space="preserve">第三十五条 </w:t>
      </w:r>
      <w:r>
        <w:rPr>
          <w:rFonts w:hint="eastAsia" w:ascii="仿宋" w:hAnsi="仿宋" w:eastAsia="仿宋" w:cs="仿宋"/>
          <w:sz w:val="28"/>
          <w:szCs w:val="28"/>
          <w:lang w:val="en-US" w:eastAsia="zh-CN"/>
        </w:rPr>
        <w:t>单招</w:t>
      </w:r>
      <w:r>
        <w:rPr>
          <w:rFonts w:hint="eastAsia" w:ascii="仿宋" w:hAnsi="仿宋" w:eastAsia="仿宋" w:cs="仿宋"/>
          <w:sz w:val="28"/>
          <w:szCs w:val="28"/>
        </w:rPr>
        <w:t>考试及录取结束后，学校</w:t>
      </w:r>
      <w:r>
        <w:rPr>
          <w:rFonts w:hint="eastAsia" w:ascii="仿宋" w:hAnsi="仿宋" w:eastAsia="仿宋" w:cs="仿宋"/>
          <w:sz w:val="28"/>
          <w:szCs w:val="28"/>
          <w:lang w:val="en-US" w:eastAsia="zh-CN"/>
        </w:rPr>
        <w:t>按照要求及时</w:t>
      </w:r>
      <w:r>
        <w:rPr>
          <w:rFonts w:hint="eastAsia" w:ascii="仿宋" w:hAnsi="仿宋" w:eastAsia="仿宋" w:cs="仿宋"/>
          <w:sz w:val="28"/>
          <w:szCs w:val="28"/>
        </w:rPr>
        <w:t>将考试结果及拟录取考生情况在学校官网公示。</w:t>
      </w:r>
    </w:p>
    <w:p w14:paraId="42DB96E4">
      <w:pPr>
        <w:numPr>
          <w:ilvl w:val="0"/>
          <w:numId w:val="0"/>
        </w:numPr>
        <w:spacing w:line="500" w:lineRule="exact"/>
        <w:ind w:firstLine="562" w:firstLineChars="200"/>
        <w:jc w:val="left"/>
        <w:rPr>
          <w:rFonts w:hint="eastAsia" w:ascii="仿宋" w:hAnsi="仿宋" w:eastAsia="仿宋" w:cs="仿宋"/>
          <w:sz w:val="28"/>
          <w:szCs w:val="28"/>
        </w:rPr>
      </w:pPr>
      <w:r>
        <w:rPr>
          <w:rFonts w:hint="eastAsia" w:ascii="仿宋" w:hAnsi="仿宋" w:eastAsia="仿宋" w:cs="仿宋"/>
          <w:b/>
          <w:bCs/>
          <w:sz w:val="28"/>
          <w:szCs w:val="28"/>
          <w:lang w:eastAsia="zh-CN"/>
        </w:rPr>
        <w:t>第三十</w:t>
      </w:r>
      <w:r>
        <w:rPr>
          <w:rFonts w:hint="eastAsia" w:ascii="仿宋" w:hAnsi="仿宋" w:eastAsia="仿宋" w:cs="仿宋"/>
          <w:b/>
          <w:bCs/>
          <w:sz w:val="28"/>
          <w:szCs w:val="28"/>
          <w:lang w:val="en-US" w:eastAsia="zh-CN"/>
        </w:rPr>
        <w:t>六</w:t>
      </w:r>
      <w:r>
        <w:rPr>
          <w:rFonts w:hint="eastAsia" w:ascii="仿宋" w:hAnsi="仿宋" w:eastAsia="仿宋" w:cs="仿宋"/>
          <w:b/>
          <w:bCs/>
          <w:sz w:val="28"/>
          <w:szCs w:val="28"/>
          <w:lang w:eastAsia="zh-CN"/>
        </w:rPr>
        <w:t>条</w:t>
      </w:r>
      <w:r>
        <w:rPr>
          <w:rFonts w:hint="eastAsia" w:ascii="仿宋" w:hAnsi="仿宋" w:eastAsia="仿宋" w:cs="仿宋"/>
          <w:b/>
          <w:bCs/>
          <w:sz w:val="28"/>
          <w:szCs w:val="28"/>
          <w:lang w:val="en-US" w:eastAsia="zh-CN"/>
        </w:rPr>
        <w:t xml:space="preserve"> </w:t>
      </w:r>
      <w:r>
        <w:rPr>
          <w:rFonts w:hint="eastAsia" w:ascii="仿宋" w:hAnsi="仿宋" w:eastAsia="仿宋" w:cs="仿宋"/>
          <w:sz w:val="28"/>
          <w:szCs w:val="28"/>
        </w:rPr>
        <w:t>单招期间，确保规范有序、公平公正，</w:t>
      </w:r>
      <w:r>
        <w:rPr>
          <w:rFonts w:hint="eastAsia" w:ascii="仿宋" w:hAnsi="仿宋" w:eastAsia="仿宋" w:cs="仿宋"/>
          <w:sz w:val="28"/>
          <w:szCs w:val="28"/>
          <w:lang w:val="en-US" w:eastAsia="zh-CN"/>
        </w:rPr>
        <w:t>在学校纪委全程监督检查下进行</w:t>
      </w:r>
      <w:r>
        <w:rPr>
          <w:rFonts w:hint="eastAsia" w:ascii="仿宋" w:hAnsi="仿宋" w:eastAsia="仿宋" w:cs="仿宋"/>
          <w:sz w:val="28"/>
          <w:szCs w:val="28"/>
        </w:rPr>
        <w:t>单招考试、录取</w:t>
      </w:r>
      <w:r>
        <w:rPr>
          <w:rFonts w:hint="eastAsia" w:ascii="仿宋" w:hAnsi="仿宋" w:eastAsia="仿宋" w:cs="仿宋"/>
          <w:sz w:val="28"/>
          <w:szCs w:val="28"/>
          <w:lang w:val="en-US" w:eastAsia="zh-CN"/>
        </w:rPr>
        <w:t>等工作。</w:t>
      </w:r>
    </w:p>
    <w:p w14:paraId="03126C0B">
      <w:pPr>
        <w:numPr>
          <w:ilvl w:val="0"/>
          <w:numId w:val="0"/>
        </w:numPr>
        <w:spacing w:line="500" w:lineRule="exact"/>
        <w:ind w:firstLine="562" w:firstLineChars="200"/>
        <w:jc w:val="left"/>
        <w:rPr>
          <w:rFonts w:hint="eastAsia" w:ascii="仿宋" w:hAnsi="仿宋" w:eastAsia="仿宋" w:cs="仿宋"/>
          <w:sz w:val="28"/>
          <w:szCs w:val="28"/>
          <w:lang w:eastAsia="zh-CN"/>
        </w:rPr>
      </w:pPr>
      <w:r>
        <w:rPr>
          <w:rFonts w:hint="eastAsia" w:ascii="仿宋" w:hAnsi="仿宋" w:eastAsia="仿宋" w:cs="仿宋"/>
          <w:b/>
          <w:bCs/>
          <w:sz w:val="28"/>
          <w:szCs w:val="28"/>
          <w:lang w:eastAsia="zh-CN"/>
        </w:rPr>
        <w:t>第三十</w:t>
      </w:r>
      <w:r>
        <w:rPr>
          <w:rFonts w:hint="eastAsia" w:ascii="仿宋" w:hAnsi="仿宋" w:eastAsia="仿宋" w:cs="仿宋"/>
          <w:b/>
          <w:bCs/>
          <w:sz w:val="28"/>
          <w:szCs w:val="28"/>
          <w:lang w:val="en-US" w:eastAsia="zh-CN"/>
        </w:rPr>
        <w:t>七</w:t>
      </w:r>
      <w:r>
        <w:rPr>
          <w:rFonts w:hint="eastAsia" w:ascii="仿宋" w:hAnsi="仿宋" w:eastAsia="仿宋" w:cs="仿宋"/>
          <w:b/>
          <w:bCs/>
          <w:sz w:val="28"/>
          <w:szCs w:val="28"/>
          <w:lang w:eastAsia="zh-CN"/>
        </w:rPr>
        <w:t>条</w:t>
      </w:r>
      <w:r>
        <w:rPr>
          <w:rFonts w:hint="eastAsia" w:ascii="仿宋" w:hAnsi="仿宋" w:eastAsia="仿宋" w:cs="仿宋"/>
          <w:b/>
          <w:bCs/>
          <w:sz w:val="28"/>
          <w:szCs w:val="28"/>
          <w:lang w:val="en-US" w:eastAsia="zh-CN"/>
        </w:rPr>
        <w:t xml:space="preserve"> </w:t>
      </w:r>
      <w:r>
        <w:rPr>
          <w:rFonts w:hint="eastAsia" w:ascii="仿宋" w:hAnsi="仿宋" w:eastAsia="仿宋" w:cs="仿宋"/>
          <w:sz w:val="28"/>
          <w:szCs w:val="28"/>
        </w:rPr>
        <w:t>学校单招工作严格执行教育部和省教育厅政策规定和纪律要求，没有举办所谓的考前“辅导班”“培训班”，没有与任何社会机构及人员进行单招合作。凡是有社会机构和个人宣传与我校有合作、可以通过“内部指标”方式确保考生录取的，考生可第一时间向教育主管部门反映，遭受相关损失的</w:t>
      </w:r>
      <w:r>
        <w:rPr>
          <w:rFonts w:hint="eastAsia" w:ascii="仿宋" w:hAnsi="仿宋" w:eastAsia="仿宋" w:cs="仿宋"/>
          <w:sz w:val="28"/>
          <w:szCs w:val="28"/>
          <w:lang w:val="en-US" w:eastAsia="zh-CN"/>
        </w:rPr>
        <w:t>可向公安机关反映</w:t>
      </w:r>
      <w:r>
        <w:rPr>
          <w:rFonts w:hint="eastAsia" w:ascii="仿宋" w:hAnsi="仿宋" w:eastAsia="仿宋" w:cs="仿宋"/>
          <w:sz w:val="28"/>
          <w:szCs w:val="28"/>
        </w:rPr>
        <w:t>。</w:t>
      </w:r>
    </w:p>
    <w:p w14:paraId="7445E07C">
      <w:pPr>
        <w:numPr>
          <w:ilvl w:val="0"/>
          <w:numId w:val="0"/>
        </w:numPr>
        <w:spacing w:line="500" w:lineRule="exact"/>
        <w:ind w:firstLine="562" w:firstLineChars="200"/>
        <w:jc w:val="left"/>
        <w:rPr>
          <w:rFonts w:hint="eastAsia" w:ascii="仿宋" w:hAnsi="仿宋" w:eastAsia="仿宋" w:cs="仿宋"/>
          <w:sz w:val="28"/>
          <w:szCs w:val="28"/>
        </w:rPr>
      </w:pPr>
      <w:r>
        <w:rPr>
          <w:rFonts w:hint="eastAsia" w:ascii="仿宋" w:hAnsi="仿宋" w:eastAsia="仿宋" w:cs="仿宋"/>
          <w:b/>
          <w:bCs/>
          <w:sz w:val="28"/>
          <w:szCs w:val="28"/>
          <w:lang w:eastAsia="zh-CN"/>
        </w:rPr>
        <w:t>第三十</w:t>
      </w:r>
      <w:r>
        <w:rPr>
          <w:rFonts w:hint="eastAsia" w:ascii="仿宋" w:hAnsi="仿宋" w:eastAsia="仿宋" w:cs="仿宋"/>
          <w:b/>
          <w:bCs/>
          <w:sz w:val="28"/>
          <w:szCs w:val="28"/>
          <w:lang w:val="en-US" w:eastAsia="zh-CN"/>
        </w:rPr>
        <w:t>八</w:t>
      </w:r>
      <w:r>
        <w:rPr>
          <w:rFonts w:hint="eastAsia" w:ascii="仿宋" w:hAnsi="仿宋" w:eastAsia="仿宋" w:cs="仿宋"/>
          <w:b/>
          <w:bCs/>
          <w:sz w:val="28"/>
          <w:szCs w:val="28"/>
          <w:lang w:eastAsia="zh-CN"/>
        </w:rPr>
        <w:t>条</w:t>
      </w:r>
      <w:r>
        <w:rPr>
          <w:rFonts w:hint="eastAsia" w:ascii="仿宋" w:hAnsi="仿宋" w:eastAsia="仿宋" w:cs="仿宋"/>
          <w:b/>
          <w:bCs/>
          <w:sz w:val="28"/>
          <w:szCs w:val="28"/>
          <w:lang w:val="en-US" w:eastAsia="zh-CN"/>
        </w:rPr>
        <w:t xml:space="preserve"> </w:t>
      </w:r>
      <w:r>
        <w:rPr>
          <w:rFonts w:hint="eastAsia" w:ascii="仿宋" w:hAnsi="仿宋" w:eastAsia="仿宋" w:cs="仿宋"/>
          <w:sz w:val="28"/>
          <w:szCs w:val="28"/>
          <w:lang w:val="en-US" w:eastAsia="zh-CN"/>
        </w:rPr>
        <w:t>我校将严格执行招生政策和招生纪律，对于</w:t>
      </w:r>
      <w:r>
        <w:rPr>
          <w:rFonts w:hint="eastAsia" w:ascii="仿宋" w:hAnsi="仿宋" w:eastAsia="仿宋" w:cs="仿宋"/>
          <w:sz w:val="28"/>
          <w:szCs w:val="28"/>
        </w:rPr>
        <w:t>在</w:t>
      </w:r>
      <w:r>
        <w:rPr>
          <w:rFonts w:hint="eastAsia" w:ascii="仿宋" w:hAnsi="仿宋" w:eastAsia="仿宋" w:cs="仿宋"/>
          <w:sz w:val="28"/>
          <w:szCs w:val="28"/>
          <w:lang w:val="en-US" w:eastAsia="zh-CN"/>
        </w:rPr>
        <w:t>单招</w:t>
      </w:r>
      <w:r>
        <w:rPr>
          <w:rFonts w:hint="eastAsia" w:ascii="仿宋" w:hAnsi="仿宋" w:eastAsia="仿宋" w:cs="仿宋"/>
          <w:sz w:val="28"/>
          <w:szCs w:val="28"/>
        </w:rPr>
        <w:t>中违规的考生及工作人员，按《国家教育考试违规处理办法》（教育部令33号）和《普通高等学校招生违规行为处理暂行办法》（教育部令36号）所确定的程序和规定</w:t>
      </w:r>
      <w:r>
        <w:rPr>
          <w:rFonts w:hint="eastAsia" w:ascii="仿宋" w:hAnsi="仿宋" w:eastAsia="仿宋" w:cs="仿宋"/>
          <w:sz w:val="28"/>
          <w:szCs w:val="28"/>
          <w:lang w:val="en-US" w:eastAsia="zh-CN"/>
        </w:rPr>
        <w:t>进行处理</w:t>
      </w:r>
      <w:r>
        <w:rPr>
          <w:rFonts w:hint="eastAsia" w:ascii="仿宋" w:hAnsi="仿宋" w:eastAsia="仿宋" w:cs="仿宋"/>
          <w:sz w:val="28"/>
          <w:szCs w:val="28"/>
        </w:rPr>
        <w:t>。欢迎考生、家长及社会对我校单招工作进行监督，我校的投诉举报电话为0731-88121419。</w:t>
      </w:r>
    </w:p>
    <w:p w14:paraId="40DF8C30">
      <w:pPr>
        <w:numPr>
          <w:ilvl w:val="0"/>
          <w:numId w:val="1"/>
        </w:numPr>
        <w:spacing w:before="156" w:beforeLines="50" w:after="156" w:afterLines="50" w:line="680" w:lineRule="exact"/>
        <w:jc w:val="center"/>
        <w:rPr>
          <w:rFonts w:hint="eastAsia" w:ascii="仿宋" w:hAnsi="仿宋" w:eastAsia="仿宋" w:cs="仿宋"/>
          <w:b/>
          <w:bCs/>
          <w:sz w:val="32"/>
          <w:szCs w:val="32"/>
        </w:rPr>
      </w:pPr>
      <w:r>
        <w:rPr>
          <w:rFonts w:hint="eastAsia" w:ascii="仿宋" w:hAnsi="仿宋" w:eastAsia="仿宋" w:cs="仿宋"/>
          <w:b/>
          <w:bCs/>
          <w:sz w:val="32"/>
          <w:szCs w:val="32"/>
        </w:rPr>
        <w:t>附则</w:t>
      </w:r>
    </w:p>
    <w:p w14:paraId="47BBC5A3">
      <w:pPr>
        <w:pStyle w:val="2"/>
        <w:numPr>
          <w:ilvl w:val="0"/>
          <w:numId w:val="0"/>
        </w:numPr>
        <w:shd w:val="clear" w:color="auto" w:fill="FFFFFF"/>
        <w:spacing w:line="500" w:lineRule="exact"/>
        <w:ind w:firstLine="562" w:firstLineChars="200"/>
        <w:rPr>
          <w:rFonts w:hint="eastAsia" w:ascii="仿宋" w:hAnsi="仿宋" w:eastAsia="仿宋" w:cs="仿宋"/>
          <w:sz w:val="28"/>
          <w:szCs w:val="28"/>
        </w:rPr>
      </w:pPr>
      <w:r>
        <w:rPr>
          <w:rFonts w:hint="eastAsia" w:ascii="仿宋" w:hAnsi="仿宋" w:eastAsia="仿宋" w:cs="仿宋"/>
          <w:b/>
          <w:bCs/>
          <w:sz w:val="28"/>
          <w:szCs w:val="28"/>
          <w:lang w:eastAsia="zh-CN"/>
        </w:rPr>
        <w:t>第三十</w:t>
      </w:r>
      <w:r>
        <w:rPr>
          <w:rFonts w:hint="eastAsia" w:ascii="仿宋" w:hAnsi="仿宋" w:eastAsia="仿宋" w:cs="仿宋"/>
          <w:b/>
          <w:bCs/>
          <w:sz w:val="28"/>
          <w:szCs w:val="28"/>
          <w:lang w:val="en-US" w:eastAsia="zh-CN"/>
        </w:rPr>
        <w:t>九</w:t>
      </w:r>
      <w:r>
        <w:rPr>
          <w:rFonts w:hint="eastAsia" w:ascii="仿宋" w:hAnsi="仿宋" w:eastAsia="仿宋" w:cs="仿宋"/>
          <w:b/>
          <w:bCs/>
          <w:sz w:val="28"/>
          <w:szCs w:val="28"/>
          <w:lang w:eastAsia="zh-CN"/>
        </w:rPr>
        <w:t>条</w:t>
      </w: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学校对新生入学设有“绿色通道”。家庭经济特别困难的新生，可持乡（镇）以上人民政府证明向学校学生工作处申请办理学费缓交手续，并可根据国家有关规定申请国家助学贷款。</w:t>
      </w:r>
    </w:p>
    <w:p w14:paraId="61177CEE">
      <w:pPr>
        <w:numPr>
          <w:ilvl w:val="0"/>
          <w:numId w:val="0"/>
        </w:numPr>
        <w:shd w:val="clear" w:color="auto" w:fill="FFFFFF"/>
        <w:spacing w:line="500" w:lineRule="exact"/>
        <w:ind w:firstLine="562" w:firstLineChars="200"/>
        <w:rPr>
          <w:rFonts w:hint="eastAsia" w:ascii="仿宋" w:hAnsi="仿宋" w:eastAsia="仿宋" w:cs="仿宋"/>
          <w:sz w:val="28"/>
          <w:szCs w:val="28"/>
        </w:rPr>
      </w:pPr>
      <w:r>
        <w:rPr>
          <w:rFonts w:hint="eastAsia" w:ascii="仿宋" w:hAnsi="仿宋" w:eastAsia="仿宋" w:cs="仿宋"/>
          <w:b/>
          <w:bCs/>
          <w:sz w:val="28"/>
          <w:szCs w:val="28"/>
          <w:lang w:eastAsia="zh-CN"/>
        </w:rPr>
        <w:t>第</w:t>
      </w:r>
      <w:r>
        <w:rPr>
          <w:rFonts w:hint="eastAsia" w:ascii="仿宋" w:hAnsi="仿宋" w:eastAsia="仿宋" w:cs="仿宋"/>
          <w:b/>
          <w:bCs/>
          <w:sz w:val="28"/>
          <w:szCs w:val="28"/>
          <w:lang w:val="en-US" w:eastAsia="zh-CN"/>
        </w:rPr>
        <w:t>四十</w:t>
      </w:r>
      <w:r>
        <w:rPr>
          <w:rFonts w:hint="eastAsia" w:ascii="仿宋" w:hAnsi="仿宋" w:eastAsia="仿宋" w:cs="仿宋"/>
          <w:b/>
          <w:bCs/>
          <w:sz w:val="28"/>
          <w:szCs w:val="28"/>
          <w:lang w:eastAsia="zh-CN"/>
        </w:rPr>
        <w:t>条</w:t>
      </w:r>
      <w:r>
        <w:rPr>
          <w:rFonts w:hint="eastAsia" w:ascii="仿宋" w:hAnsi="仿宋" w:eastAsia="仿宋" w:cs="仿宋"/>
          <w:b/>
          <w:bCs/>
          <w:sz w:val="28"/>
          <w:szCs w:val="28"/>
          <w:lang w:val="en-US" w:eastAsia="zh-CN"/>
        </w:rPr>
        <w:t xml:space="preserve"> </w:t>
      </w:r>
      <w:r>
        <w:rPr>
          <w:rFonts w:hint="eastAsia" w:ascii="仿宋" w:hAnsi="仿宋" w:eastAsia="仿宋" w:cs="仿宋"/>
          <w:sz w:val="28"/>
          <w:szCs w:val="28"/>
        </w:rPr>
        <w:t>录取考生的体检标准按照教育部、卫生部、中国残疾人联合会颁布的《普通高等学校招生体检工作指导意见》及有关补充规定执行。</w:t>
      </w:r>
    </w:p>
    <w:p w14:paraId="77AE76ED">
      <w:pPr>
        <w:numPr>
          <w:ilvl w:val="0"/>
          <w:numId w:val="0"/>
        </w:numPr>
        <w:shd w:val="clear" w:color="auto" w:fill="FFFFFF"/>
        <w:spacing w:line="500" w:lineRule="exact"/>
        <w:ind w:firstLine="562" w:firstLineChars="200"/>
        <w:rPr>
          <w:rFonts w:hint="eastAsia" w:ascii="仿宋" w:hAnsi="仿宋" w:eastAsia="仿宋" w:cs="仿宋"/>
          <w:b/>
          <w:bCs/>
          <w:sz w:val="32"/>
          <w:szCs w:val="32"/>
        </w:rPr>
      </w:pPr>
      <w:r>
        <w:rPr>
          <w:rFonts w:hint="eastAsia" w:ascii="仿宋" w:hAnsi="仿宋" w:eastAsia="仿宋" w:cs="仿宋"/>
          <w:b/>
          <w:bCs/>
          <w:sz w:val="28"/>
          <w:szCs w:val="28"/>
          <w:lang w:eastAsia="zh-CN"/>
        </w:rPr>
        <w:t>第四十</w:t>
      </w:r>
      <w:r>
        <w:rPr>
          <w:rFonts w:hint="eastAsia" w:ascii="仿宋" w:hAnsi="仿宋" w:eastAsia="仿宋" w:cs="仿宋"/>
          <w:b/>
          <w:bCs/>
          <w:sz w:val="28"/>
          <w:szCs w:val="28"/>
          <w:lang w:val="en-US" w:eastAsia="zh-CN"/>
        </w:rPr>
        <w:t>一</w:t>
      </w:r>
      <w:r>
        <w:rPr>
          <w:rFonts w:hint="eastAsia" w:ascii="仿宋" w:hAnsi="仿宋" w:eastAsia="仿宋" w:cs="仿宋"/>
          <w:b/>
          <w:bCs/>
          <w:sz w:val="28"/>
          <w:szCs w:val="28"/>
          <w:lang w:eastAsia="zh-CN"/>
        </w:rPr>
        <w:t>条</w:t>
      </w:r>
      <w:r>
        <w:rPr>
          <w:rFonts w:hint="eastAsia" w:ascii="仿宋" w:hAnsi="仿宋" w:eastAsia="仿宋" w:cs="仿宋"/>
          <w:b/>
          <w:bCs/>
          <w:sz w:val="28"/>
          <w:szCs w:val="28"/>
          <w:lang w:val="en-US" w:eastAsia="zh-CN"/>
        </w:rPr>
        <w:t xml:space="preserve"> </w:t>
      </w:r>
      <w:r>
        <w:rPr>
          <w:rFonts w:hint="eastAsia" w:ascii="仿宋" w:hAnsi="仿宋" w:eastAsia="仿宋" w:cs="仿宋"/>
          <w:sz w:val="28"/>
          <w:szCs w:val="28"/>
        </w:rPr>
        <w:t>录取考生的思想政治品德考核和身体健康状况检查均采用考生报考普通高校招生考试或对口招生考试时所采集的信息，学生对提供的信息真实性负责。</w:t>
      </w:r>
    </w:p>
    <w:p w14:paraId="4AF62E37">
      <w:pPr>
        <w:numPr>
          <w:ilvl w:val="0"/>
          <w:numId w:val="0"/>
        </w:numPr>
        <w:shd w:val="clear" w:color="auto" w:fill="FFFFFF"/>
        <w:spacing w:line="500" w:lineRule="exact"/>
        <w:ind w:firstLine="562" w:firstLineChars="200"/>
        <w:rPr>
          <w:rFonts w:hint="eastAsia" w:ascii="仿宋" w:hAnsi="仿宋" w:eastAsia="仿宋" w:cs="仿宋"/>
          <w:sz w:val="28"/>
          <w:szCs w:val="28"/>
        </w:rPr>
      </w:pPr>
      <w:r>
        <w:rPr>
          <w:rFonts w:hint="eastAsia" w:ascii="仿宋" w:hAnsi="仿宋" w:eastAsia="仿宋" w:cs="仿宋"/>
          <w:b/>
          <w:bCs/>
          <w:sz w:val="28"/>
          <w:szCs w:val="28"/>
          <w:lang w:eastAsia="zh-CN"/>
        </w:rPr>
        <w:t>第四十</w:t>
      </w:r>
      <w:r>
        <w:rPr>
          <w:rFonts w:hint="eastAsia" w:ascii="仿宋" w:hAnsi="仿宋" w:eastAsia="仿宋" w:cs="仿宋"/>
          <w:b/>
          <w:bCs/>
          <w:sz w:val="28"/>
          <w:szCs w:val="28"/>
          <w:lang w:val="en-US" w:eastAsia="zh-CN"/>
        </w:rPr>
        <w:t>二</w:t>
      </w:r>
      <w:r>
        <w:rPr>
          <w:rFonts w:hint="eastAsia" w:ascii="仿宋" w:hAnsi="仿宋" w:eastAsia="仿宋" w:cs="仿宋"/>
          <w:b/>
          <w:bCs/>
          <w:sz w:val="28"/>
          <w:szCs w:val="28"/>
          <w:lang w:eastAsia="zh-CN"/>
        </w:rPr>
        <w:t>条</w:t>
      </w: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14:paraId="53D51648">
      <w:pPr>
        <w:numPr>
          <w:ilvl w:val="0"/>
          <w:numId w:val="0"/>
        </w:numPr>
        <w:shd w:val="clear" w:color="auto" w:fill="FFFFFF"/>
        <w:spacing w:line="500" w:lineRule="exact"/>
        <w:ind w:firstLine="562" w:firstLineChars="200"/>
        <w:rPr>
          <w:rFonts w:hint="eastAsia" w:ascii="仿宋" w:hAnsi="仿宋" w:eastAsia="仿宋" w:cs="仿宋"/>
          <w:sz w:val="28"/>
          <w:szCs w:val="28"/>
        </w:rPr>
      </w:pPr>
      <w:r>
        <w:rPr>
          <w:rFonts w:hint="eastAsia" w:ascii="仿宋" w:hAnsi="仿宋" w:eastAsia="仿宋" w:cs="仿宋"/>
          <w:b/>
          <w:bCs/>
          <w:sz w:val="28"/>
          <w:szCs w:val="28"/>
          <w:lang w:eastAsia="zh-CN"/>
        </w:rPr>
        <w:t>第四十</w:t>
      </w:r>
      <w:r>
        <w:rPr>
          <w:rFonts w:hint="eastAsia" w:ascii="仿宋" w:hAnsi="仿宋" w:eastAsia="仿宋" w:cs="仿宋"/>
          <w:b/>
          <w:bCs/>
          <w:sz w:val="28"/>
          <w:szCs w:val="28"/>
          <w:lang w:val="en-US" w:eastAsia="zh-CN"/>
        </w:rPr>
        <w:t>三</w:t>
      </w:r>
      <w:r>
        <w:rPr>
          <w:rFonts w:hint="eastAsia" w:ascii="仿宋" w:hAnsi="仿宋" w:eastAsia="仿宋" w:cs="仿宋"/>
          <w:b/>
          <w:bCs/>
          <w:sz w:val="28"/>
          <w:szCs w:val="28"/>
          <w:lang w:eastAsia="zh-CN"/>
        </w:rPr>
        <w:t>条</w:t>
      </w: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本章程通过湖南省教育考试院和学院官网向社会发布，对于各种媒体节选公布的章程内容，如理解有误，以学校公布的完整单独招生章程为准。</w:t>
      </w:r>
    </w:p>
    <w:p w14:paraId="76E4260C">
      <w:pPr>
        <w:pStyle w:val="2"/>
        <w:numPr>
          <w:ilvl w:val="0"/>
          <w:numId w:val="0"/>
        </w:numPr>
        <w:ind w:firstLine="562" w:firstLineChars="200"/>
        <w:rPr>
          <w:rFonts w:hint="eastAsia" w:ascii="仿宋" w:hAnsi="仿宋" w:eastAsia="仿宋" w:cs="仿宋"/>
          <w:sz w:val="28"/>
          <w:szCs w:val="28"/>
        </w:rPr>
      </w:pPr>
      <w:r>
        <w:rPr>
          <w:rFonts w:hint="eastAsia" w:ascii="仿宋" w:hAnsi="仿宋" w:eastAsia="仿宋" w:cs="仿宋"/>
          <w:b/>
          <w:bCs/>
          <w:sz w:val="28"/>
          <w:szCs w:val="28"/>
          <w:lang w:eastAsia="zh-CN"/>
        </w:rPr>
        <w:t>第四十</w:t>
      </w:r>
      <w:r>
        <w:rPr>
          <w:rFonts w:hint="eastAsia" w:ascii="仿宋" w:hAnsi="仿宋" w:eastAsia="仿宋" w:cs="仿宋"/>
          <w:b/>
          <w:bCs/>
          <w:sz w:val="28"/>
          <w:szCs w:val="28"/>
          <w:lang w:val="en-US" w:eastAsia="zh-CN"/>
        </w:rPr>
        <w:t>四</w:t>
      </w:r>
      <w:r>
        <w:rPr>
          <w:rFonts w:hint="eastAsia" w:ascii="仿宋" w:hAnsi="仿宋" w:eastAsia="仿宋" w:cs="仿宋"/>
          <w:b/>
          <w:bCs/>
          <w:sz w:val="28"/>
          <w:szCs w:val="28"/>
          <w:lang w:eastAsia="zh-CN"/>
        </w:rPr>
        <w:t>条</w:t>
      </w:r>
      <w:r>
        <w:rPr>
          <w:rFonts w:hint="eastAsia" w:ascii="仿宋" w:hAnsi="仿宋" w:eastAsia="仿宋" w:cs="仿宋"/>
          <w:b/>
          <w:bCs/>
          <w:sz w:val="28"/>
          <w:szCs w:val="28"/>
          <w:lang w:val="en-US" w:eastAsia="zh-CN"/>
        </w:rPr>
        <w:t xml:space="preserve"> </w:t>
      </w:r>
      <w:r>
        <w:rPr>
          <w:rFonts w:hint="eastAsia" w:ascii="仿宋" w:hAnsi="仿宋" w:eastAsia="仿宋" w:cs="仿宋"/>
          <w:sz w:val="28"/>
          <w:szCs w:val="28"/>
        </w:rPr>
        <w:t>学校招生联系方式</w:t>
      </w:r>
    </w:p>
    <w:p w14:paraId="779B53D8">
      <w:pPr>
        <w:pStyle w:val="2"/>
        <w:ind w:left="1959" w:leftChars="266" w:hanging="1400" w:hangingChars="500"/>
        <w:rPr>
          <w:rFonts w:hint="eastAsia" w:ascii="仿宋" w:hAnsi="仿宋" w:eastAsia="仿宋" w:cs="仿宋"/>
          <w:sz w:val="28"/>
          <w:szCs w:val="28"/>
          <w:lang w:val="en-US" w:eastAsia="zh-CN"/>
        </w:rPr>
      </w:pPr>
      <w:r>
        <w:rPr>
          <w:rFonts w:hint="eastAsia" w:ascii="仿宋" w:hAnsi="仿宋" w:eastAsia="仿宋" w:cs="仿宋"/>
          <w:sz w:val="28"/>
          <w:szCs w:val="28"/>
        </w:rPr>
        <w:t>通信地址：</w:t>
      </w:r>
      <w:r>
        <w:rPr>
          <w:rFonts w:hint="eastAsia" w:ascii="仿宋" w:hAnsi="仿宋" w:eastAsia="仿宋" w:cs="仿宋"/>
          <w:sz w:val="28"/>
          <w:szCs w:val="28"/>
          <w:lang w:val="en-US" w:eastAsia="zh-CN"/>
        </w:rPr>
        <w:t>湖南省长沙市岳麓区大学城含浦科教园长沙南方职业学院招生就业处</w:t>
      </w:r>
    </w:p>
    <w:p w14:paraId="679ED92D">
      <w:pPr>
        <w:pStyle w:val="2"/>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rPr>
        <w:t>邮政编码：</w:t>
      </w:r>
      <w:r>
        <w:rPr>
          <w:rFonts w:hint="eastAsia" w:ascii="仿宋" w:hAnsi="仿宋" w:eastAsia="仿宋" w:cs="仿宋"/>
          <w:sz w:val="28"/>
          <w:szCs w:val="28"/>
          <w:lang w:val="en-US" w:eastAsia="zh-CN"/>
        </w:rPr>
        <w:t>410208</w:t>
      </w:r>
    </w:p>
    <w:p w14:paraId="7F547F21">
      <w:pPr>
        <w:pStyle w:val="2"/>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rPr>
        <w:t>招生咨询电话：</w:t>
      </w:r>
      <w:r>
        <w:rPr>
          <w:rFonts w:hint="eastAsia" w:ascii="仿宋" w:hAnsi="仿宋" w:eastAsia="仿宋" w:cs="仿宋"/>
          <w:sz w:val="28"/>
          <w:szCs w:val="28"/>
          <w:lang w:val="en-US" w:eastAsia="zh-CN"/>
        </w:rPr>
        <w:t>0731-88120011</w:t>
      </w:r>
    </w:p>
    <w:p w14:paraId="119F1BA9">
      <w:pPr>
        <w:pStyle w:val="2"/>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rPr>
        <w:t>招生咨询邮箱：71180509@qq.com</w:t>
      </w:r>
    </w:p>
    <w:p w14:paraId="6612ECB9">
      <w:pPr>
        <w:pStyle w:val="2"/>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招生</w:t>
      </w:r>
      <w:r>
        <w:rPr>
          <w:rFonts w:hint="eastAsia" w:ascii="仿宋" w:hAnsi="仿宋" w:eastAsia="仿宋" w:cs="仿宋"/>
          <w:sz w:val="28"/>
          <w:szCs w:val="28"/>
        </w:rPr>
        <w:t>信息发布网址：http://www.nfdx.net/</w:t>
      </w:r>
    </w:p>
    <w:p w14:paraId="3D1645A5">
      <w:pPr>
        <w:pStyle w:val="2"/>
        <w:ind w:firstLine="560" w:firstLineChars="200"/>
        <w:rPr>
          <w:rFonts w:hint="eastAsia" w:ascii="仿宋" w:hAnsi="仿宋" w:eastAsia="仿宋" w:cs="仿宋"/>
          <w:sz w:val="28"/>
          <w:szCs w:val="28"/>
          <w:lang w:val="en-US" w:eastAsia="zh-CN"/>
        </w:rPr>
      </w:pPr>
      <w:r>
        <w:rPr>
          <w:rFonts w:hint="eastAsia" w:ascii="仿宋" w:hAnsi="仿宋" w:eastAsia="仿宋" w:cs="仿宋"/>
          <w:sz w:val="28"/>
          <w:szCs w:val="28"/>
        </w:rPr>
        <w:t>监督投诉电话：0731-88121419</w:t>
      </w:r>
    </w:p>
    <w:p w14:paraId="2A9C995C">
      <w:pPr>
        <w:numPr>
          <w:ilvl w:val="0"/>
          <w:numId w:val="0"/>
        </w:numPr>
        <w:shd w:val="clear" w:color="auto" w:fill="FFFFFF"/>
        <w:spacing w:line="500" w:lineRule="exact"/>
        <w:ind w:firstLine="562" w:firstLineChars="200"/>
        <w:rPr>
          <w:rFonts w:hint="eastAsia" w:ascii="仿宋" w:hAnsi="仿宋" w:eastAsia="仿宋" w:cs="仿宋"/>
        </w:rPr>
      </w:pPr>
      <w:r>
        <w:rPr>
          <w:rFonts w:hint="eastAsia" w:ascii="仿宋" w:hAnsi="仿宋" w:eastAsia="仿宋" w:cs="仿宋"/>
          <w:b/>
          <w:bCs/>
          <w:kern w:val="2"/>
          <w:sz w:val="28"/>
          <w:szCs w:val="28"/>
          <w:lang w:eastAsia="zh-CN"/>
        </w:rPr>
        <w:t>第四十</w:t>
      </w:r>
      <w:r>
        <w:rPr>
          <w:rFonts w:hint="eastAsia" w:ascii="仿宋" w:hAnsi="仿宋" w:eastAsia="仿宋" w:cs="仿宋"/>
          <w:b/>
          <w:bCs/>
          <w:kern w:val="2"/>
          <w:sz w:val="28"/>
          <w:szCs w:val="28"/>
          <w:lang w:val="en-US" w:eastAsia="zh-CN"/>
        </w:rPr>
        <w:t>五</w:t>
      </w:r>
      <w:r>
        <w:rPr>
          <w:rFonts w:hint="eastAsia" w:ascii="仿宋" w:hAnsi="仿宋" w:eastAsia="仿宋" w:cs="仿宋"/>
          <w:b/>
          <w:bCs/>
          <w:kern w:val="2"/>
          <w:sz w:val="28"/>
          <w:szCs w:val="28"/>
          <w:lang w:eastAsia="zh-CN"/>
        </w:rPr>
        <w:t>条</w:t>
      </w:r>
      <w:r>
        <w:rPr>
          <w:rFonts w:hint="eastAsia" w:ascii="仿宋" w:hAnsi="仿宋" w:eastAsia="仿宋" w:cs="仿宋"/>
          <w:b/>
          <w:bCs/>
          <w:kern w:val="2"/>
          <w:sz w:val="28"/>
          <w:szCs w:val="28"/>
          <w:lang w:val="en-US" w:eastAsia="zh-CN"/>
        </w:rPr>
        <w:t xml:space="preserve"> </w:t>
      </w:r>
      <w:r>
        <w:rPr>
          <w:rFonts w:hint="eastAsia" w:ascii="仿宋" w:hAnsi="仿宋" w:eastAsia="仿宋" w:cs="仿宋"/>
          <w:kern w:val="2"/>
          <w:sz w:val="28"/>
          <w:szCs w:val="28"/>
        </w:rPr>
        <w:t>本</w:t>
      </w:r>
      <w:r>
        <w:rPr>
          <w:rFonts w:hint="eastAsia" w:ascii="仿宋" w:hAnsi="仿宋" w:eastAsia="仿宋" w:cs="仿宋"/>
          <w:kern w:val="2"/>
          <w:sz w:val="28"/>
          <w:szCs w:val="28"/>
          <w:lang w:val="en-US" w:eastAsia="zh-CN"/>
        </w:rPr>
        <w:t>章程</w:t>
      </w:r>
      <w:r>
        <w:rPr>
          <w:rFonts w:hint="eastAsia" w:ascii="仿宋" w:hAnsi="仿宋" w:eastAsia="仿宋" w:cs="仿宋"/>
          <w:kern w:val="2"/>
          <w:sz w:val="28"/>
          <w:szCs w:val="28"/>
        </w:rPr>
        <w:t>适用于</w:t>
      </w:r>
      <w:r>
        <w:rPr>
          <w:rFonts w:hint="eastAsia" w:ascii="仿宋" w:hAnsi="仿宋" w:eastAsia="仿宋" w:cs="仿宋"/>
          <w:kern w:val="2"/>
          <w:sz w:val="28"/>
          <w:szCs w:val="28"/>
          <w:lang w:val="en-US" w:eastAsia="zh-CN"/>
        </w:rPr>
        <w:t>我校</w:t>
      </w:r>
      <w:r>
        <w:rPr>
          <w:rFonts w:hint="eastAsia" w:ascii="仿宋" w:hAnsi="仿宋" w:eastAsia="仿宋" w:cs="仿宋"/>
          <w:kern w:val="2"/>
          <w:sz w:val="28"/>
          <w:szCs w:val="28"/>
          <w:lang w:eastAsia="zh-CN"/>
        </w:rPr>
        <w:t>2025</w:t>
      </w:r>
      <w:r>
        <w:rPr>
          <w:rFonts w:hint="eastAsia" w:ascii="仿宋" w:hAnsi="仿宋" w:eastAsia="仿宋" w:cs="仿宋"/>
          <w:kern w:val="2"/>
          <w:sz w:val="28"/>
          <w:szCs w:val="28"/>
        </w:rPr>
        <w:t>年</w:t>
      </w:r>
      <w:r>
        <w:rPr>
          <w:rFonts w:hint="eastAsia" w:ascii="仿宋" w:hAnsi="仿宋" w:eastAsia="仿宋" w:cs="仿宋"/>
          <w:kern w:val="2"/>
          <w:sz w:val="28"/>
          <w:szCs w:val="28"/>
          <w:lang w:val="en-US" w:eastAsia="zh-CN"/>
        </w:rPr>
        <w:t>湖南省</w:t>
      </w:r>
      <w:r>
        <w:rPr>
          <w:rFonts w:hint="eastAsia" w:ascii="仿宋" w:hAnsi="仿宋" w:eastAsia="仿宋" w:cs="仿宋"/>
          <w:kern w:val="2"/>
          <w:sz w:val="28"/>
          <w:szCs w:val="28"/>
        </w:rPr>
        <w:t>单</w:t>
      </w:r>
      <w:r>
        <w:rPr>
          <w:rFonts w:hint="eastAsia" w:ascii="仿宋" w:hAnsi="仿宋" w:eastAsia="仿宋" w:cs="仿宋"/>
          <w:kern w:val="2"/>
          <w:sz w:val="28"/>
          <w:szCs w:val="28"/>
          <w:lang w:val="en-US" w:eastAsia="zh-CN"/>
        </w:rPr>
        <w:t>招。</w:t>
      </w:r>
      <w:r>
        <w:rPr>
          <w:rFonts w:hint="eastAsia" w:ascii="仿宋" w:hAnsi="仿宋" w:eastAsia="仿宋" w:cs="仿宋"/>
          <w:sz w:val="28"/>
          <w:szCs w:val="28"/>
          <w:lang w:val="en-US" w:eastAsia="zh-CN"/>
        </w:rPr>
        <w:t>其</w:t>
      </w:r>
      <w:r>
        <w:rPr>
          <w:rFonts w:hint="eastAsia" w:ascii="仿宋" w:hAnsi="仿宋" w:eastAsia="仿宋" w:cs="仿宋"/>
          <w:sz w:val="28"/>
          <w:szCs w:val="28"/>
        </w:rPr>
        <w:t>解释权属于</w:t>
      </w:r>
      <w:r>
        <w:rPr>
          <w:rFonts w:hint="eastAsia" w:ascii="仿宋" w:hAnsi="仿宋" w:eastAsia="仿宋" w:cs="仿宋"/>
          <w:sz w:val="28"/>
          <w:szCs w:val="28"/>
          <w:lang w:val="en-US" w:eastAsia="zh-CN"/>
        </w:rPr>
        <w:t>长沙南方职业</w:t>
      </w:r>
      <w:r>
        <w:rPr>
          <w:rFonts w:hint="eastAsia" w:ascii="仿宋" w:hAnsi="仿宋" w:eastAsia="仿宋" w:cs="仿宋"/>
          <w:sz w:val="28"/>
          <w:szCs w:val="28"/>
          <w:u w:val="none"/>
        </w:rPr>
        <w:t>学院</w:t>
      </w:r>
      <w:r>
        <w:rPr>
          <w:rFonts w:hint="eastAsia" w:ascii="仿宋" w:hAnsi="仿宋" w:eastAsia="仿宋" w:cs="仿宋"/>
          <w:sz w:val="28"/>
          <w:szCs w:val="28"/>
        </w:rPr>
        <w:t>。</w:t>
      </w:r>
      <w:r>
        <w:rPr>
          <w:rFonts w:hint="eastAsia" w:ascii="仿宋" w:hAnsi="仿宋" w:eastAsia="仿宋" w:cs="仿宋"/>
          <w:sz w:val="28"/>
          <w:szCs w:val="28"/>
          <w:shd w:val="clear" w:color="auto" w:fill="FFFFFF"/>
        </w:rPr>
        <w:t>如遇教育部、湖南省教育厅相关招生政策调整，以公布的最新政策为准</w:t>
      </w:r>
      <w:r>
        <w:rPr>
          <w:rFonts w:hint="eastAsia" w:ascii="仿宋" w:hAnsi="仿宋" w:eastAsia="仿宋" w:cs="仿宋"/>
          <w:sz w:val="28"/>
          <w:szCs w:val="28"/>
          <w:shd w:val="clear" w:color="auto" w:fill="FFFFFF"/>
          <w:lang w:eastAsia="zh-CN"/>
        </w:rPr>
        <w:t>。</w:t>
      </w:r>
      <w:bookmarkEnd w:id="0"/>
    </w:p>
    <w:sectPr>
      <w:headerReference r:id="rId3" w:type="default"/>
      <w:footerReference r:id="rId4" w:type="default"/>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embedRegular r:id="rId1" w:fontKey="{5659F978-C27A-46D4-BA20-F94290FDB016}"/>
  </w:font>
  <w:font w:name="等线">
    <w:panose1 w:val="02010600030101010101"/>
    <w:charset w:val="86"/>
    <w:family w:val="auto"/>
    <w:pitch w:val="default"/>
    <w:sig w:usb0="A00002BF" w:usb1="38CF7CFA" w:usb2="00000016" w:usb3="00000000" w:csb0="0004000F" w:csb1="00000000"/>
    <w:embedRegular r:id="rId2" w:fontKey="{7C5A91F0-1DB8-438D-BAC2-11A3C3C80AAA}"/>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3FBFE3">
    <w:pPr>
      <w:pStyle w:val="7"/>
      <w:jc w:val="center"/>
    </w:pPr>
    <w:r>
      <w:fldChar w:fldCharType="begin"/>
    </w:r>
    <w:r>
      <w:instrText xml:space="preserve">PAGE   \* MERGEFORMAT</w:instrText>
    </w:r>
    <w:r>
      <w:fldChar w:fldCharType="separate"/>
    </w:r>
    <w:r>
      <w:t>14</w:t>
    </w:r>
    <w:r>
      <w:fldChar w:fldCharType="end"/>
    </w:r>
  </w:p>
  <w:p w14:paraId="3EF84868">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C947C0">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C13600"/>
    <w:multiLevelType w:val="singleLevel"/>
    <w:tmpl w:val="DEC13600"/>
    <w:lvl w:ilvl="0" w:tentative="0">
      <w:start w:val="1"/>
      <w:numFmt w:val="chineseCounting"/>
      <w:suff w:val="space"/>
      <w:lvlText w:val="第%1章"/>
      <w:lvlJc w:val="left"/>
      <w:rPr>
        <w:rFonts w:hint="eastAsia"/>
      </w:rPr>
    </w:lvl>
  </w:abstractNum>
  <w:abstractNum w:abstractNumId="1">
    <w:nsid w:val="51B19B85"/>
    <w:multiLevelType w:val="singleLevel"/>
    <w:tmpl w:val="51B19B85"/>
    <w:lvl w:ilvl="0" w:tentative="0">
      <w:start w:val="12"/>
      <w:numFmt w:val="chineseCounting"/>
      <w:suff w:val="space"/>
      <w:lvlText w:val="第%1条"/>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0NWE2MzcxYzQ3ZmUxY2E0Yjg4NWNjNzRlYmQ0OWUifQ=="/>
  </w:docVars>
  <w:rsids>
    <w:rsidRoot w:val="00054A07"/>
    <w:rsid w:val="000130A7"/>
    <w:rsid w:val="000278C3"/>
    <w:rsid w:val="00037508"/>
    <w:rsid w:val="000421E8"/>
    <w:rsid w:val="000474FF"/>
    <w:rsid w:val="0005198F"/>
    <w:rsid w:val="00051CCC"/>
    <w:rsid w:val="00054A07"/>
    <w:rsid w:val="00061B30"/>
    <w:rsid w:val="000702EF"/>
    <w:rsid w:val="00071A9C"/>
    <w:rsid w:val="000755A7"/>
    <w:rsid w:val="000861D5"/>
    <w:rsid w:val="00086312"/>
    <w:rsid w:val="000917EF"/>
    <w:rsid w:val="000924F1"/>
    <w:rsid w:val="0009594F"/>
    <w:rsid w:val="000A23C9"/>
    <w:rsid w:val="000B059A"/>
    <w:rsid w:val="000B7D0E"/>
    <w:rsid w:val="000C17D8"/>
    <w:rsid w:val="000C2961"/>
    <w:rsid w:val="000D548C"/>
    <w:rsid w:val="000D6CA2"/>
    <w:rsid w:val="000E57AF"/>
    <w:rsid w:val="000E7D20"/>
    <w:rsid w:val="00102754"/>
    <w:rsid w:val="001068B1"/>
    <w:rsid w:val="00111490"/>
    <w:rsid w:val="00114C60"/>
    <w:rsid w:val="00117B92"/>
    <w:rsid w:val="00142C97"/>
    <w:rsid w:val="00144114"/>
    <w:rsid w:val="0015641C"/>
    <w:rsid w:val="00165805"/>
    <w:rsid w:val="00173708"/>
    <w:rsid w:val="001747A9"/>
    <w:rsid w:val="001777A6"/>
    <w:rsid w:val="00192EF1"/>
    <w:rsid w:val="001948F5"/>
    <w:rsid w:val="0019741D"/>
    <w:rsid w:val="001A1D23"/>
    <w:rsid w:val="001A31F5"/>
    <w:rsid w:val="001A4A92"/>
    <w:rsid w:val="001C15F1"/>
    <w:rsid w:val="001C5E53"/>
    <w:rsid w:val="001D274B"/>
    <w:rsid w:val="001D7D09"/>
    <w:rsid w:val="001E1249"/>
    <w:rsid w:val="001F01C6"/>
    <w:rsid w:val="001F7B8C"/>
    <w:rsid w:val="00203AEF"/>
    <w:rsid w:val="00205BFB"/>
    <w:rsid w:val="00206CAB"/>
    <w:rsid w:val="002078F5"/>
    <w:rsid w:val="00215533"/>
    <w:rsid w:val="00222848"/>
    <w:rsid w:val="002254D9"/>
    <w:rsid w:val="00234926"/>
    <w:rsid w:val="0024457C"/>
    <w:rsid w:val="00246E78"/>
    <w:rsid w:val="0025235B"/>
    <w:rsid w:val="0025254F"/>
    <w:rsid w:val="002547D9"/>
    <w:rsid w:val="0025608D"/>
    <w:rsid w:val="002616ED"/>
    <w:rsid w:val="00280E90"/>
    <w:rsid w:val="00281D85"/>
    <w:rsid w:val="00283C77"/>
    <w:rsid w:val="00290998"/>
    <w:rsid w:val="002953A3"/>
    <w:rsid w:val="00295433"/>
    <w:rsid w:val="002A2198"/>
    <w:rsid w:val="002A656D"/>
    <w:rsid w:val="002B1196"/>
    <w:rsid w:val="002B1951"/>
    <w:rsid w:val="002B4BD2"/>
    <w:rsid w:val="002B73BC"/>
    <w:rsid w:val="002C1686"/>
    <w:rsid w:val="002C179E"/>
    <w:rsid w:val="002C3D34"/>
    <w:rsid w:val="002C46AE"/>
    <w:rsid w:val="002D1876"/>
    <w:rsid w:val="002D1A8E"/>
    <w:rsid w:val="002E6A8B"/>
    <w:rsid w:val="002F15DF"/>
    <w:rsid w:val="002F6E75"/>
    <w:rsid w:val="00300868"/>
    <w:rsid w:val="00301365"/>
    <w:rsid w:val="00312652"/>
    <w:rsid w:val="003156E6"/>
    <w:rsid w:val="00317F7E"/>
    <w:rsid w:val="00322F07"/>
    <w:rsid w:val="0032454B"/>
    <w:rsid w:val="00325D41"/>
    <w:rsid w:val="003334D3"/>
    <w:rsid w:val="00336CD3"/>
    <w:rsid w:val="00345B4A"/>
    <w:rsid w:val="003477B8"/>
    <w:rsid w:val="003478CA"/>
    <w:rsid w:val="003504D6"/>
    <w:rsid w:val="00352B69"/>
    <w:rsid w:val="00363579"/>
    <w:rsid w:val="003639D7"/>
    <w:rsid w:val="00366677"/>
    <w:rsid w:val="00385889"/>
    <w:rsid w:val="003C20A1"/>
    <w:rsid w:val="003C7CD4"/>
    <w:rsid w:val="003D6018"/>
    <w:rsid w:val="003E1268"/>
    <w:rsid w:val="003E2026"/>
    <w:rsid w:val="003E34C3"/>
    <w:rsid w:val="003E3C62"/>
    <w:rsid w:val="003F026A"/>
    <w:rsid w:val="003F0EE2"/>
    <w:rsid w:val="0040496C"/>
    <w:rsid w:val="0040616E"/>
    <w:rsid w:val="00414BD9"/>
    <w:rsid w:val="0041659D"/>
    <w:rsid w:val="00422A80"/>
    <w:rsid w:val="0042326E"/>
    <w:rsid w:val="00423E52"/>
    <w:rsid w:val="00424F42"/>
    <w:rsid w:val="0043606A"/>
    <w:rsid w:val="00436D6E"/>
    <w:rsid w:val="0043733D"/>
    <w:rsid w:val="0044104A"/>
    <w:rsid w:val="00444072"/>
    <w:rsid w:val="00444B4E"/>
    <w:rsid w:val="00445311"/>
    <w:rsid w:val="00451C06"/>
    <w:rsid w:val="0045282C"/>
    <w:rsid w:val="00463BB2"/>
    <w:rsid w:val="0046746D"/>
    <w:rsid w:val="004718EE"/>
    <w:rsid w:val="0047761D"/>
    <w:rsid w:val="00480C9D"/>
    <w:rsid w:val="00484EA8"/>
    <w:rsid w:val="00491625"/>
    <w:rsid w:val="00493788"/>
    <w:rsid w:val="004B246B"/>
    <w:rsid w:val="004C21B7"/>
    <w:rsid w:val="004C233F"/>
    <w:rsid w:val="004C3B09"/>
    <w:rsid w:val="004D4E4B"/>
    <w:rsid w:val="004D6194"/>
    <w:rsid w:val="004E0C54"/>
    <w:rsid w:val="004E2B8D"/>
    <w:rsid w:val="004F10CE"/>
    <w:rsid w:val="004F4631"/>
    <w:rsid w:val="004F4C5B"/>
    <w:rsid w:val="004F5CC1"/>
    <w:rsid w:val="00505DE9"/>
    <w:rsid w:val="00506637"/>
    <w:rsid w:val="0051056E"/>
    <w:rsid w:val="005136C5"/>
    <w:rsid w:val="00517A34"/>
    <w:rsid w:val="00526A07"/>
    <w:rsid w:val="00540B5B"/>
    <w:rsid w:val="00542E96"/>
    <w:rsid w:val="00550F5C"/>
    <w:rsid w:val="005623AF"/>
    <w:rsid w:val="005672A7"/>
    <w:rsid w:val="005674AB"/>
    <w:rsid w:val="00571FD2"/>
    <w:rsid w:val="005755FC"/>
    <w:rsid w:val="005813FA"/>
    <w:rsid w:val="00593F9A"/>
    <w:rsid w:val="00596FAB"/>
    <w:rsid w:val="005A11F7"/>
    <w:rsid w:val="005A39B9"/>
    <w:rsid w:val="005A4D28"/>
    <w:rsid w:val="005A6BB8"/>
    <w:rsid w:val="005C0B42"/>
    <w:rsid w:val="005C278B"/>
    <w:rsid w:val="005C2FA0"/>
    <w:rsid w:val="005C4245"/>
    <w:rsid w:val="005C52E1"/>
    <w:rsid w:val="005D4B01"/>
    <w:rsid w:val="005D633C"/>
    <w:rsid w:val="005D7A14"/>
    <w:rsid w:val="005E220A"/>
    <w:rsid w:val="005F293D"/>
    <w:rsid w:val="006050A7"/>
    <w:rsid w:val="0061777F"/>
    <w:rsid w:val="00622126"/>
    <w:rsid w:val="00625D13"/>
    <w:rsid w:val="006262FA"/>
    <w:rsid w:val="00627E6B"/>
    <w:rsid w:val="00633FB6"/>
    <w:rsid w:val="00642C5E"/>
    <w:rsid w:val="006538A2"/>
    <w:rsid w:val="00654BA4"/>
    <w:rsid w:val="006552C1"/>
    <w:rsid w:val="00662952"/>
    <w:rsid w:val="0066610C"/>
    <w:rsid w:val="00674235"/>
    <w:rsid w:val="00674BC3"/>
    <w:rsid w:val="00676C6B"/>
    <w:rsid w:val="00680F8F"/>
    <w:rsid w:val="00680FCA"/>
    <w:rsid w:val="006827A2"/>
    <w:rsid w:val="0068619E"/>
    <w:rsid w:val="00686F6D"/>
    <w:rsid w:val="00687E4D"/>
    <w:rsid w:val="0069057F"/>
    <w:rsid w:val="006908FD"/>
    <w:rsid w:val="0069281D"/>
    <w:rsid w:val="00693A91"/>
    <w:rsid w:val="0069497F"/>
    <w:rsid w:val="006A0C18"/>
    <w:rsid w:val="006A33F4"/>
    <w:rsid w:val="006A4725"/>
    <w:rsid w:val="006B1060"/>
    <w:rsid w:val="006B2ED2"/>
    <w:rsid w:val="006B5AA0"/>
    <w:rsid w:val="006B5B90"/>
    <w:rsid w:val="006B7884"/>
    <w:rsid w:val="006C1AAF"/>
    <w:rsid w:val="006C2502"/>
    <w:rsid w:val="006C61B4"/>
    <w:rsid w:val="006C6C9D"/>
    <w:rsid w:val="006E25E0"/>
    <w:rsid w:val="006E3B04"/>
    <w:rsid w:val="006E459C"/>
    <w:rsid w:val="006E4A9E"/>
    <w:rsid w:val="006E6B29"/>
    <w:rsid w:val="006E7594"/>
    <w:rsid w:val="006F0041"/>
    <w:rsid w:val="006F1FE6"/>
    <w:rsid w:val="006F2544"/>
    <w:rsid w:val="006F6CBC"/>
    <w:rsid w:val="007104D8"/>
    <w:rsid w:val="00720E6D"/>
    <w:rsid w:val="00721206"/>
    <w:rsid w:val="00723794"/>
    <w:rsid w:val="0072707E"/>
    <w:rsid w:val="007323F4"/>
    <w:rsid w:val="00741D3E"/>
    <w:rsid w:val="00751F8B"/>
    <w:rsid w:val="0076137E"/>
    <w:rsid w:val="00765861"/>
    <w:rsid w:val="0077248A"/>
    <w:rsid w:val="0077282E"/>
    <w:rsid w:val="00773631"/>
    <w:rsid w:val="00781CB5"/>
    <w:rsid w:val="00783FFC"/>
    <w:rsid w:val="007849AC"/>
    <w:rsid w:val="007862C6"/>
    <w:rsid w:val="0078775A"/>
    <w:rsid w:val="00790CAF"/>
    <w:rsid w:val="00790F2E"/>
    <w:rsid w:val="007911CF"/>
    <w:rsid w:val="00791D25"/>
    <w:rsid w:val="00792D07"/>
    <w:rsid w:val="00793B0F"/>
    <w:rsid w:val="007A2971"/>
    <w:rsid w:val="007B30EA"/>
    <w:rsid w:val="007B37A6"/>
    <w:rsid w:val="007C0EBD"/>
    <w:rsid w:val="007C17F6"/>
    <w:rsid w:val="007C696A"/>
    <w:rsid w:val="007E06EB"/>
    <w:rsid w:val="007E08DC"/>
    <w:rsid w:val="007F0B20"/>
    <w:rsid w:val="007F15BD"/>
    <w:rsid w:val="007F203F"/>
    <w:rsid w:val="007F4445"/>
    <w:rsid w:val="007F4A39"/>
    <w:rsid w:val="00802CDC"/>
    <w:rsid w:val="008045A3"/>
    <w:rsid w:val="0080603D"/>
    <w:rsid w:val="00810919"/>
    <w:rsid w:val="00810E67"/>
    <w:rsid w:val="00820714"/>
    <w:rsid w:val="00832524"/>
    <w:rsid w:val="008410F8"/>
    <w:rsid w:val="008427B2"/>
    <w:rsid w:val="00842C7D"/>
    <w:rsid w:val="008433D6"/>
    <w:rsid w:val="00850151"/>
    <w:rsid w:val="008511D6"/>
    <w:rsid w:val="00860EE2"/>
    <w:rsid w:val="0087167F"/>
    <w:rsid w:val="00874BB2"/>
    <w:rsid w:val="00874C6C"/>
    <w:rsid w:val="00880E98"/>
    <w:rsid w:val="00883BF2"/>
    <w:rsid w:val="008911F1"/>
    <w:rsid w:val="008A2AF6"/>
    <w:rsid w:val="008A7CF8"/>
    <w:rsid w:val="008B3681"/>
    <w:rsid w:val="008B5F68"/>
    <w:rsid w:val="008D7022"/>
    <w:rsid w:val="008E1EE5"/>
    <w:rsid w:val="008E279E"/>
    <w:rsid w:val="008F68ED"/>
    <w:rsid w:val="00903C5F"/>
    <w:rsid w:val="00906871"/>
    <w:rsid w:val="00910D26"/>
    <w:rsid w:val="00911306"/>
    <w:rsid w:val="00913F7E"/>
    <w:rsid w:val="00916342"/>
    <w:rsid w:val="0092411D"/>
    <w:rsid w:val="00924BEA"/>
    <w:rsid w:val="009335C4"/>
    <w:rsid w:val="00936996"/>
    <w:rsid w:val="0094668D"/>
    <w:rsid w:val="00946C62"/>
    <w:rsid w:val="009564F3"/>
    <w:rsid w:val="00965985"/>
    <w:rsid w:val="009673BF"/>
    <w:rsid w:val="0097117C"/>
    <w:rsid w:val="009850BE"/>
    <w:rsid w:val="00986168"/>
    <w:rsid w:val="00991464"/>
    <w:rsid w:val="009916C8"/>
    <w:rsid w:val="0099382F"/>
    <w:rsid w:val="0099595D"/>
    <w:rsid w:val="00997052"/>
    <w:rsid w:val="009A7430"/>
    <w:rsid w:val="009B0F7A"/>
    <w:rsid w:val="009B58D4"/>
    <w:rsid w:val="009C0D1A"/>
    <w:rsid w:val="009C22A6"/>
    <w:rsid w:val="009C36BB"/>
    <w:rsid w:val="009C7BD4"/>
    <w:rsid w:val="009D0C8D"/>
    <w:rsid w:val="009D36A8"/>
    <w:rsid w:val="009E0606"/>
    <w:rsid w:val="009F05E3"/>
    <w:rsid w:val="009F152E"/>
    <w:rsid w:val="009F60E3"/>
    <w:rsid w:val="00A019A8"/>
    <w:rsid w:val="00A022A1"/>
    <w:rsid w:val="00A037D1"/>
    <w:rsid w:val="00A04B06"/>
    <w:rsid w:val="00A1546E"/>
    <w:rsid w:val="00A157A1"/>
    <w:rsid w:val="00A16528"/>
    <w:rsid w:val="00A17A4A"/>
    <w:rsid w:val="00A24E1E"/>
    <w:rsid w:val="00A32641"/>
    <w:rsid w:val="00A3678F"/>
    <w:rsid w:val="00A37504"/>
    <w:rsid w:val="00A46F76"/>
    <w:rsid w:val="00A53940"/>
    <w:rsid w:val="00A54088"/>
    <w:rsid w:val="00A6439A"/>
    <w:rsid w:val="00A7231D"/>
    <w:rsid w:val="00A72C3F"/>
    <w:rsid w:val="00A73197"/>
    <w:rsid w:val="00A741F4"/>
    <w:rsid w:val="00A76E4D"/>
    <w:rsid w:val="00A906F1"/>
    <w:rsid w:val="00A90937"/>
    <w:rsid w:val="00A93CA0"/>
    <w:rsid w:val="00A95B4A"/>
    <w:rsid w:val="00AA623E"/>
    <w:rsid w:val="00AA63AA"/>
    <w:rsid w:val="00AB4BEC"/>
    <w:rsid w:val="00AC58CA"/>
    <w:rsid w:val="00AD2530"/>
    <w:rsid w:val="00AD578F"/>
    <w:rsid w:val="00AD7A84"/>
    <w:rsid w:val="00AE547E"/>
    <w:rsid w:val="00B05CE8"/>
    <w:rsid w:val="00B16D72"/>
    <w:rsid w:val="00B24064"/>
    <w:rsid w:val="00B31D2B"/>
    <w:rsid w:val="00B335A1"/>
    <w:rsid w:val="00B43783"/>
    <w:rsid w:val="00B43984"/>
    <w:rsid w:val="00B45F58"/>
    <w:rsid w:val="00B47493"/>
    <w:rsid w:val="00B51A4E"/>
    <w:rsid w:val="00B65E69"/>
    <w:rsid w:val="00B71D47"/>
    <w:rsid w:val="00B81461"/>
    <w:rsid w:val="00B8306F"/>
    <w:rsid w:val="00B8575C"/>
    <w:rsid w:val="00B87002"/>
    <w:rsid w:val="00B906FA"/>
    <w:rsid w:val="00B94524"/>
    <w:rsid w:val="00B95FDC"/>
    <w:rsid w:val="00B977C3"/>
    <w:rsid w:val="00BB16CA"/>
    <w:rsid w:val="00BB73B0"/>
    <w:rsid w:val="00BC195E"/>
    <w:rsid w:val="00BC3AFE"/>
    <w:rsid w:val="00BC5EC6"/>
    <w:rsid w:val="00BC71D0"/>
    <w:rsid w:val="00BD0081"/>
    <w:rsid w:val="00BE0C7B"/>
    <w:rsid w:val="00BE1545"/>
    <w:rsid w:val="00BE53D0"/>
    <w:rsid w:val="00BE64E6"/>
    <w:rsid w:val="00BE7178"/>
    <w:rsid w:val="00BF0BDC"/>
    <w:rsid w:val="00BF4C46"/>
    <w:rsid w:val="00BF5FBD"/>
    <w:rsid w:val="00BF781A"/>
    <w:rsid w:val="00C06EDD"/>
    <w:rsid w:val="00C1090E"/>
    <w:rsid w:val="00C109DD"/>
    <w:rsid w:val="00C11C58"/>
    <w:rsid w:val="00C157F4"/>
    <w:rsid w:val="00C165F1"/>
    <w:rsid w:val="00C170C2"/>
    <w:rsid w:val="00C309D4"/>
    <w:rsid w:val="00C37A45"/>
    <w:rsid w:val="00C454FE"/>
    <w:rsid w:val="00C47FF5"/>
    <w:rsid w:val="00C63C0D"/>
    <w:rsid w:val="00C6774A"/>
    <w:rsid w:val="00C7255C"/>
    <w:rsid w:val="00C72F32"/>
    <w:rsid w:val="00C769F2"/>
    <w:rsid w:val="00C81CD9"/>
    <w:rsid w:val="00C825D8"/>
    <w:rsid w:val="00C83AFF"/>
    <w:rsid w:val="00C8464B"/>
    <w:rsid w:val="00C97A3D"/>
    <w:rsid w:val="00CA5253"/>
    <w:rsid w:val="00CB12F8"/>
    <w:rsid w:val="00CC2FB5"/>
    <w:rsid w:val="00CC4B3B"/>
    <w:rsid w:val="00CD0420"/>
    <w:rsid w:val="00CD1C28"/>
    <w:rsid w:val="00CE3D17"/>
    <w:rsid w:val="00CE40D8"/>
    <w:rsid w:val="00CE6C03"/>
    <w:rsid w:val="00CF21AD"/>
    <w:rsid w:val="00CF6CF5"/>
    <w:rsid w:val="00D02016"/>
    <w:rsid w:val="00D07D9C"/>
    <w:rsid w:val="00D12101"/>
    <w:rsid w:val="00D158B8"/>
    <w:rsid w:val="00D24628"/>
    <w:rsid w:val="00D32E43"/>
    <w:rsid w:val="00D3709B"/>
    <w:rsid w:val="00D42ADE"/>
    <w:rsid w:val="00D4505B"/>
    <w:rsid w:val="00D45D75"/>
    <w:rsid w:val="00D46AB3"/>
    <w:rsid w:val="00D4736D"/>
    <w:rsid w:val="00D60AC6"/>
    <w:rsid w:val="00D6570B"/>
    <w:rsid w:val="00D66364"/>
    <w:rsid w:val="00D70B90"/>
    <w:rsid w:val="00D77AC7"/>
    <w:rsid w:val="00D8049F"/>
    <w:rsid w:val="00D824F4"/>
    <w:rsid w:val="00D8352A"/>
    <w:rsid w:val="00D8703B"/>
    <w:rsid w:val="00DA24B9"/>
    <w:rsid w:val="00DB098F"/>
    <w:rsid w:val="00DB4E76"/>
    <w:rsid w:val="00DB7EEE"/>
    <w:rsid w:val="00DC46E4"/>
    <w:rsid w:val="00DC4A61"/>
    <w:rsid w:val="00DD043D"/>
    <w:rsid w:val="00DD1363"/>
    <w:rsid w:val="00DD2AE7"/>
    <w:rsid w:val="00DE3091"/>
    <w:rsid w:val="00DF021F"/>
    <w:rsid w:val="00DF2D1C"/>
    <w:rsid w:val="00E04B8D"/>
    <w:rsid w:val="00E04CFE"/>
    <w:rsid w:val="00E06D8E"/>
    <w:rsid w:val="00E10BC4"/>
    <w:rsid w:val="00E17AFB"/>
    <w:rsid w:val="00E321BE"/>
    <w:rsid w:val="00E3392E"/>
    <w:rsid w:val="00E42749"/>
    <w:rsid w:val="00E44226"/>
    <w:rsid w:val="00E50F7D"/>
    <w:rsid w:val="00E50FE3"/>
    <w:rsid w:val="00E549EC"/>
    <w:rsid w:val="00E64C6A"/>
    <w:rsid w:val="00E65A06"/>
    <w:rsid w:val="00E707E1"/>
    <w:rsid w:val="00E71DEE"/>
    <w:rsid w:val="00E742DB"/>
    <w:rsid w:val="00E757E7"/>
    <w:rsid w:val="00E75922"/>
    <w:rsid w:val="00E83201"/>
    <w:rsid w:val="00E855C2"/>
    <w:rsid w:val="00E86009"/>
    <w:rsid w:val="00E90623"/>
    <w:rsid w:val="00E90ED9"/>
    <w:rsid w:val="00E912A4"/>
    <w:rsid w:val="00E959AD"/>
    <w:rsid w:val="00EA3142"/>
    <w:rsid w:val="00EA32C0"/>
    <w:rsid w:val="00EA6ACF"/>
    <w:rsid w:val="00EA7782"/>
    <w:rsid w:val="00EB2D8F"/>
    <w:rsid w:val="00EB36B1"/>
    <w:rsid w:val="00EB399C"/>
    <w:rsid w:val="00EC0A26"/>
    <w:rsid w:val="00EC5847"/>
    <w:rsid w:val="00EC5D78"/>
    <w:rsid w:val="00ED7D16"/>
    <w:rsid w:val="00EF638C"/>
    <w:rsid w:val="00F019A6"/>
    <w:rsid w:val="00F027F8"/>
    <w:rsid w:val="00F2043C"/>
    <w:rsid w:val="00F21FB2"/>
    <w:rsid w:val="00F2234A"/>
    <w:rsid w:val="00F23BFA"/>
    <w:rsid w:val="00F24976"/>
    <w:rsid w:val="00F27C34"/>
    <w:rsid w:val="00F32521"/>
    <w:rsid w:val="00F41DA5"/>
    <w:rsid w:val="00F43F36"/>
    <w:rsid w:val="00F51424"/>
    <w:rsid w:val="00F5613D"/>
    <w:rsid w:val="00F62451"/>
    <w:rsid w:val="00F720A4"/>
    <w:rsid w:val="00F73D1A"/>
    <w:rsid w:val="00F75382"/>
    <w:rsid w:val="00F77BB6"/>
    <w:rsid w:val="00F84005"/>
    <w:rsid w:val="00FA2166"/>
    <w:rsid w:val="00FA675D"/>
    <w:rsid w:val="00FB4D51"/>
    <w:rsid w:val="00FB7648"/>
    <w:rsid w:val="00FC01F8"/>
    <w:rsid w:val="00FC357F"/>
    <w:rsid w:val="00FE5600"/>
    <w:rsid w:val="00FF2EA4"/>
    <w:rsid w:val="00FF7A49"/>
    <w:rsid w:val="01536D2A"/>
    <w:rsid w:val="01EF572E"/>
    <w:rsid w:val="02294529"/>
    <w:rsid w:val="023F6BF7"/>
    <w:rsid w:val="02614CAF"/>
    <w:rsid w:val="02AA213A"/>
    <w:rsid w:val="02FC45A7"/>
    <w:rsid w:val="038E0721"/>
    <w:rsid w:val="03AF3FEA"/>
    <w:rsid w:val="03E24B5F"/>
    <w:rsid w:val="03F15FE7"/>
    <w:rsid w:val="04003C23"/>
    <w:rsid w:val="04294F27"/>
    <w:rsid w:val="04335373"/>
    <w:rsid w:val="04C2712A"/>
    <w:rsid w:val="04DF1F2B"/>
    <w:rsid w:val="04E31C48"/>
    <w:rsid w:val="04ED2D68"/>
    <w:rsid w:val="05254A5F"/>
    <w:rsid w:val="05524952"/>
    <w:rsid w:val="05713159"/>
    <w:rsid w:val="057B0AB5"/>
    <w:rsid w:val="059C75DF"/>
    <w:rsid w:val="059D6B84"/>
    <w:rsid w:val="05AC5C0F"/>
    <w:rsid w:val="05F44D83"/>
    <w:rsid w:val="061D286A"/>
    <w:rsid w:val="06643D28"/>
    <w:rsid w:val="06A55C71"/>
    <w:rsid w:val="06F53E3D"/>
    <w:rsid w:val="075926EA"/>
    <w:rsid w:val="07987FF3"/>
    <w:rsid w:val="079D1FBD"/>
    <w:rsid w:val="07D94EB6"/>
    <w:rsid w:val="07DB005B"/>
    <w:rsid w:val="07DC2099"/>
    <w:rsid w:val="07FC04D8"/>
    <w:rsid w:val="0848344A"/>
    <w:rsid w:val="087C7B4E"/>
    <w:rsid w:val="08F83F3F"/>
    <w:rsid w:val="09AF01DC"/>
    <w:rsid w:val="09D05E45"/>
    <w:rsid w:val="0AAF0151"/>
    <w:rsid w:val="0ADC163F"/>
    <w:rsid w:val="0B2B471F"/>
    <w:rsid w:val="0B3450FB"/>
    <w:rsid w:val="0B8C708E"/>
    <w:rsid w:val="0BA871E7"/>
    <w:rsid w:val="0BB7681F"/>
    <w:rsid w:val="0C004B2C"/>
    <w:rsid w:val="0C2267DE"/>
    <w:rsid w:val="0D511BCD"/>
    <w:rsid w:val="0D556491"/>
    <w:rsid w:val="0D6C7507"/>
    <w:rsid w:val="0D9A2F32"/>
    <w:rsid w:val="0DC932D7"/>
    <w:rsid w:val="0E386087"/>
    <w:rsid w:val="0F0E57E7"/>
    <w:rsid w:val="0F713C26"/>
    <w:rsid w:val="0FA364D6"/>
    <w:rsid w:val="0FFA0E2A"/>
    <w:rsid w:val="1035205D"/>
    <w:rsid w:val="107F26DA"/>
    <w:rsid w:val="10D6085B"/>
    <w:rsid w:val="10DB6D7F"/>
    <w:rsid w:val="11037956"/>
    <w:rsid w:val="11B318DC"/>
    <w:rsid w:val="11B545A0"/>
    <w:rsid w:val="123D40D6"/>
    <w:rsid w:val="126B2BAF"/>
    <w:rsid w:val="12996038"/>
    <w:rsid w:val="12A06CFD"/>
    <w:rsid w:val="12CD5AA9"/>
    <w:rsid w:val="12FD57C9"/>
    <w:rsid w:val="130628D8"/>
    <w:rsid w:val="13337B71"/>
    <w:rsid w:val="13511DA5"/>
    <w:rsid w:val="1381162F"/>
    <w:rsid w:val="139A1803"/>
    <w:rsid w:val="13A50343"/>
    <w:rsid w:val="13CE6FBC"/>
    <w:rsid w:val="13FB7F63"/>
    <w:rsid w:val="14377C0F"/>
    <w:rsid w:val="144B7AB7"/>
    <w:rsid w:val="14575E03"/>
    <w:rsid w:val="14795475"/>
    <w:rsid w:val="14D666DB"/>
    <w:rsid w:val="14DE35FE"/>
    <w:rsid w:val="14EA425F"/>
    <w:rsid w:val="14EF4045"/>
    <w:rsid w:val="150D43F1"/>
    <w:rsid w:val="15132AEA"/>
    <w:rsid w:val="152F25BA"/>
    <w:rsid w:val="15323EC6"/>
    <w:rsid w:val="15447DCD"/>
    <w:rsid w:val="157D0378"/>
    <w:rsid w:val="158631C0"/>
    <w:rsid w:val="16003D72"/>
    <w:rsid w:val="160C46A9"/>
    <w:rsid w:val="163D44F0"/>
    <w:rsid w:val="16730284"/>
    <w:rsid w:val="16D263AA"/>
    <w:rsid w:val="16D52623"/>
    <w:rsid w:val="17306C2D"/>
    <w:rsid w:val="17C4465B"/>
    <w:rsid w:val="17D312FD"/>
    <w:rsid w:val="1817007E"/>
    <w:rsid w:val="18267AB6"/>
    <w:rsid w:val="18322780"/>
    <w:rsid w:val="18610CDC"/>
    <w:rsid w:val="18770516"/>
    <w:rsid w:val="196E525E"/>
    <w:rsid w:val="198E0D30"/>
    <w:rsid w:val="19CE57F5"/>
    <w:rsid w:val="19DE5CD3"/>
    <w:rsid w:val="19E92EA6"/>
    <w:rsid w:val="1A004525"/>
    <w:rsid w:val="1A1C3315"/>
    <w:rsid w:val="1A2F0A01"/>
    <w:rsid w:val="1A4D657E"/>
    <w:rsid w:val="1ACE699A"/>
    <w:rsid w:val="1B3463D2"/>
    <w:rsid w:val="1B6C2FEB"/>
    <w:rsid w:val="1B7A3E63"/>
    <w:rsid w:val="1B860045"/>
    <w:rsid w:val="1BB11F7A"/>
    <w:rsid w:val="1BF77544"/>
    <w:rsid w:val="1C334DB0"/>
    <w:rsid w:val="1C4B7CFE"/>
    <w:rsid w:val="1C8342E7"/>
    <w:rsid w:val="1CA52338"/>
    <w:rsid w:val="1CE7377A"/>
    <w:rsid w:val="1D012327"/>
    <w:rsid w:val="1D892944"/>
    <w:rsid w:val="1D8C29A2"/>
    <w:rsid w:val="1DA11ABB"/>
    <w:rsid w:val="1DAD2A8C"/>
    <w:rsid w:val="1DBD70AE"/>
    <w:rsid w:val="1DDD6B85"/>
    <w:rsid w:val="1E575166"/>
    <w:rsid w:val="1E6F7E6E"/>
    <w:rsid w:val="1E9C236D"/>
    <w:rsid w:val="1EDF1909"/>
    <w:rsid w:val="1F16734A"/>
    <w:rsid w:val="1F880587"/>
    <w:rsid w:val="1F8C5A3C"/>
    <w:rsid w:val="1F8E612F"/>
    <w:rsid w:val="1FBD7A77"/>
    <w:rsid w:val="1FFC12EA"/>
    <w:rsid w:val="1FFE758D"/>
    <w:rsid w:val="200F7270"/>
    <w:rsid w:val="202E0E7A"/>
    <w:rsid w:val="20A0611A"/>
    <w:rsid w:val="2163669C"/>
    <w:rsid w:val="221A5955"/>
    <w:rsid w:val="22C141CD"/>
    <w:rsid w:val="22D93B65"/>
    <w:rsid w:val="233660B1"/>
    <w:rsid w:val="23416A94"/>
    <w:rsid w:val="234F597E"/>
    <w:rsid w:val="23694EE9"/>
    <w:rsid w:val="239F6AF1"/>
    <w:rsid w:val="23A221A9"/>
    <w:rsid w:val="23B61E94"/>
    <w:rsid w:val="23B95264"/>
    <w:rsid w:val="23BC5A3E"/>
    <w:rsid w:val="23D1216B"/>
    <w:rsid w:val="23F52C20"/>
    <w:rsid w:val="23FC5CD6"/>
    <w:rsid w:val="240F4328"/>
    <w:rsid w:val="242A1D2A"/>
    <w:rsid w:val="244823F9"/>
    <w:rsid w:val="249E5066"/>
    <w:rsid w:val="250C6474"/>
    <w:rsid w:val="25245D32"/>
    <w:rsid w:val="25407ECB"/>
    <w:rsid w:val="25787421"/>
    <w:rsid w:val="25C21364"/>
    <w:rsid w:val="25CC2F02"/>
    <w:rsid w:val="25ED6EF5"/>
    <w:rsid w:val="25F7199C"/>
    <w:rsid w:val="26145B41"/>
    <w:rsid w:val="261C6242"/>
    <w:rsid w:val="26AB5FE8"/>
    <w:rsid w:val="26D63198"/>
    <w:rsid w:val="26F17200"/>
    <w:rsid w:val="274979CF"/>
    <w:rsid w:val="275210BB"/>
    <w:rsid w:val="27AF13DE"/>
    <w:rsid w:val="28481B18"/>
    <w:rsid w:val="286D4306"/>
    <w:rsid w:val="287E0A6F"/>
    <w:rsid w:val="289D6624"/>
    <w:rsid w:val="28EB4D31"/>
    <w:rsid w:val="291E6775"/>
    <w:rsid w:val="29B733F6"/>
    <w:rsid w:val="29DD040A"/>
    <w:rsid w:val="2A0406E2"/>
    <w:rsid w:val="2A0656A8"/>
    <w:rsid w:val="2A32577F"/>
    <w:rsid w:val="2A9211C9"/>
    <w:rsid w:val="2A9637D9"/>
    <w:rsid w:val="2ABE71EB"/>
    <w:rsid w:val="2ACE3203"/>
    <w:rsid w:val="2ACF775B"/>
    <w:rsid w:val="2B437580"/>
    <w:rsid w:val="2C0833AD"/>
    <w:rsid w:val="2C3F2C8B"/>
    <w:rsid w:val="2C8478F1"/>
    <w:rsid w:val="2CCE400E"/>
    <w:rsid w:val="2CFB6EDA"/>
    <w:rsid w:val="2D0F6B01"/>
    <w:rsid w:val="2D74105A"/>
    <w:rsid w:val="2DB24B95"/>
    <w:rsid w:val="2DB53863"/>
    <w:rsid w:val="2E3331DF"/>
    <w:rsid w:val="2E3D144C"/>
    <w:rsid w:val="2E6E3CFB"/>
    <w:rsid w:val="2E7A26A0"/>
    <w:rsid w:val="2E862DF3"/>
    <w:rsid w:val="2F0023CA"/>
    <w:rsid w:val="2FAD513C"/>
    <w:rsid w:val="2FC11C09"/>
    <w:rsid w:val="2FC9123E"/>
    <w:rsid w:val="2FCA2558"/>
    <w:rsid w:val="2FF80E78"/>
    <w:rsid w:val="3024522F"/>
    <w:rsid w:val="305D1EAE"/>
    <w:rsid w:val="309914C3"/>
    <w:rsid w:val="30C648E8"/>
    <w:rsid w:val="31051501"/>
    <w:rsid w:val="31270277"/>
    <w:rsid w:val="313703D4"/>
    <w:rsid w:val="313D086B"/>
    <w:rsid w:val="318F2491"/>
    <w:rsid w:val="31C14B20"/>
    <w:rsid w:val="31C51E84"/>
    <w:rsid w:val="31F82498"/>
    <w:rsid w:val="3220530C"/>
    <w:rsid w:val="327D3324"/>
    <w:rsid w:val="328D1382"/>
    <w:rsid w:val="32EC7821"/>
    <w:rsid w:val="330E51E8"/>
    <w:rsid w:val="33122352"/>
    <w:rsid w:val="33597626"/>
    <w:rsid w:val="339E473B"/>
    <w:rsid w:val="339E7C5E"/>
    <w:rsid w:val="33BF47D9"/>
    <w:rsid w:val="33ED199E"/>
    <w:rsid w:val="342B1D46"/>
    <w:rsid w:val="344828F8"/>
    <w:rsid w:val="344F51A3"/>
    <w:rsid w:val="346C7B0F"/>
    <w:rsid w:val="346D3911"/>
    <w:rsid w:val="34764968"/>
    <w:rsid w:val="349B490F"/>
    <w:rsid w:val="34CB012C"/>
    <w:rsid w:val="35300C41"/>
    <w:rsid w:val="353C775C"/>
    <w:rsid w:val="358239FE"/>
    <w:rsid w:val="358B3826"/>
    <w:rsid w:val="35D45466"/>
    <w:rsid w:val="35EA4102"/>
    <w:rsid w:val="36140CE4"/>
    <w:rsid w:val="36296503"/>
    <w:rsid w:val="369B1B4D"/>
    <w:rsid w:val="369F6421"/>
    <w:rsid w:val="37031F9E"/>
    <w:rsid w:val="3772655E"/>
    <w:rsid w:val="3773139F"/>
    <w:rsid w:val="37AC319E"/>
    <w:rsid w:val="37BFA028"/>
    <w:rsid w:val="37CD1DE7"/>
    <w:rsid w:val="380A6843"/>
    <w:rsid w:val="38186329"/>
    <w:rsid w:val="38B55CC7"/>
    <w:rsid w:val="38E03E10"/>
    <w:rsid w:val="391060DB"/>
    <w:rsid w:val="393A164B"/>
    <w:rsid w:val="395E52C3"/>
    <w:rsid w:val="396A720E"/>
    <w:rsid w:val="39756A74"/>
    <w:rsid w:val="39990623"/>
    <w:rsid w:val="39C20F5B"/>
    <w:rsid w:val="39D07618"/>
    <w:rsid w:val="39EE291F"/>
    <w:rsid w:val="3A52002D"/>
    <w:rsid w:val="3A695746"/>
    <w:rsid w:val="3AEA4709"/>
    <w:rsid w:val="3AEB1C60"/>
    <w:rsid w:val="3B0A6B5A"/>
    <w:rsid w:val="3B337E5E"/>
    <w:rsid w:val="3B6A683B"/>
    <w:rsid w:val="3B892174"/>
    <w:rsid w:val="3BF10EB2"/>
    <w:rsid w:val="3BFA7002"/>
    <w:rsid w:val="3C0D6901"/>
    <w:rsid w:val="3C3A346E"/>
    <w:rsid w:val="3C4446EB"/>
    <w:rsid w:val="3C5D58C1"/>
    <w:rsid w:val="3C7A2C29"/>
    <w:rsid w:val="3C945E6D"/>
    <w:rsid w:val="3CA73615"/>
    <w:rsid w:val="3D221248"/>
    <w:rsid w:val="3DBD6105"/>
    <w:rsid w:val="3DE23DBE"/>
    <w:rsid w:val="3E0633EE"/>
    <w:rsid w:val="3E222F7F"/>
    <w:rsid w:val="3E305F64"/>
    <w:rsid w:val="3E60524F"/>
    <w:rsid w:val="3E6F38A3"/>
    <w:rsid w:val="3E7F2B45"/>
    <w:rsid w:val="3EAB2402"/>
    <w:rsid w:val="3EE235A5"/>
    <w:rsid w:val="3EEF0AB8"/>
    <w:rsid w:val="3F1A6BAD"/>
    <w:rsid w:val="3FDA284A"/>
    <w:rsid w:val="3FE536F1"/>
    <w:rsid w:val="404023C4"/>
    <w:rsid w:val="404B48EE"/>
    <w:rsid w:val="40581F6E"/>
    <w:rsid w:val="407A208B"/>
    <w:rsid w:val="40AD420F"/>
    <w:rsid w:val="40E572B5"/>
    <w:rsid w:val="40E879E7"/>
    <w:rsid w:val="40F3694D"/>
    <w:rsid w:val="41005B39"/>
    <w:rsid w:val="410C1185"/>
    <w:rsid w:val="419D3DBE"/>
    <w:rsid w:val="41AA0C03"/>
    <w:rsid w:val="41C95E4D"/>
    <w:rsid w:val="41E9396D"/>
    <w:rsid w:val="42212420"/>
    <w:rsid w:val="42352655"/>
    <w:rsid w:val="427F40C9"/>
    <w:rsid w:val="429960CF"/>
    <w:rsid w:val="42CA6358"/>
    <w:rsid w:val="42D9011C"/>
    <w:rsid w:val="42F02ADA"/>
    <w:rsid w:val="43113E85"/>
    <w:rsid w:val="43233126"/>
    <w:rsid w:val="43277BDB"/>
    <w:rsid w:val="434F5A51"/>
    <w:rsid w:val="441A154C"/>
    <w:rsid w:val="451D704F"/>
    <w:rsid w:val="457E7FAC"/>
    <w:rsid w:val="459B4F7E"/>
    <w:rsid w:val="45B47174"/>
    <w:rsid w:val="45D10756"/>
    <w:rsid w:val="45F26946"/>
    <w:rsid w:val="46701BD3"/>
    <w:rsid w:val="46756CDE"/>
    <w:rsid w:val="468054CC"/>
    <w:rsid w:val="46A460B4"/>
    <w:rsid w:val="46B04A59"/>
    <w:rsid w:val="46BA646D"/>
    <w:rsid w:val="46E11854"/>
    <w:rsid w:val="46FC24A1"/>
    <w:rsid w:val="470D1149"/>
    <w:rsid w:val="47275169"/>
    <w:rsid w:val="4732546E"/>
    <w:rsid w:val="47503B46"/>
    <w:rsid w:val="47607629"/>
    <w:rsid w:val="47D30A39"/>
    <w:rsid w:val="47EC01A1"/>
    <w:rsid w:val="48425B85"/>
    <w:rsid w:val="48474DA0"/>
    <w:rsid w:val="485831BD"/>
    <w:rsid w:val="48A10288"/>
    <w:rsid w:val="48CB3DCC"/>
    <w:rsid w:val="48F071BE"/>
    <w:rsid w:val="490E5A67"/>
    <w:rsid w:val="492900B7"/>
    <w:rsid w:val="494C2D19"/>
    <w:rsid w:val="495112C6"/>
    <w:rsid w:val="496112DB"/>
    <w:rsid w:val="496B4C67"/>
    <w:rsid w:val="49D56585"/>
    <w:rsid w:val="49EA3855"/>
    <w:rsid w:val="4A2475A4"/>
    <w:rsid w:val="4AC35133"/>
    <w:rsid w:val="4AD56ED5"/>
    <w:rsid w:val="4B5B204B"/>
    <w:rsid w:val="4B77BA42"/>
    <w:rsid w:val="4B837B0C"/>
    <w:rsid w:val="4B850531"/>
    <w:rsid w:val="4B8A3E6C"/>
    <w:rsid w:val="4BA32DDE"/>
    <w:rsid w:val="4BAF1783"/>
    <w:rsid w:val="4BB4664D"/>
    <w:rsid w:val="4BBB3012"/>
    <w:rsid w:val="4C1930A0"/>
    <w:rsid w:val="4C7F0DE7"/>
    <w:rsid w:val="4C9D15DC"/>
    <w:rsid w:val="4CB44A52"/>
    <w:rsid w:val="4D5072E9"/>
    <w:rsid w:val="4D69668F"/>
    <w:rsid w:val="4D9322BB"/>
    <w:rsid w:val="4DCF13B8"/>
    <w:rsid w:val="4DF9660B"/>
    <w:rsid w:val="4E125FF9"/>
    <w:rsid w:val="4E224389"/>
    <w:rsid w:val="4E81291C"/>
    <w:rsid w:val="4E9502E8"/>
    <w:rsid w:val="4F2621FE"/>
    <w:rsid w:val="4F3E33A7"/>
    <w:rsid w:val="4F4A6982"/>
    <w:rsid w:val="4F8C636A"/>
    <w:rsid w:val="4F8D77AB"/>
    <w:rsid w:val="4FFA608C"/>
    <w:rsid w:val="5010686C"/>
    <w:rsid w:val="5012408F"/>
    <w:rsid w:val="50172939"/>
    <w:rsid w:val="505F1978"/>
    <w:rsid w:val="507A753A"/>
    <w:rsid w:val="50C41F9B"/>
    <w:rsid w:val="514279CB"/>
    <w:rsid w:val="51992547"/>
    <w:rsid w:val="51996F17"/>
    <w:rsid w:val="519C35D9"/>
    <w:rsid w:val="51A034A6"/>
    <w:rsid w:val="52123059"/>
    <w:rsid w:val="523C74A6"/>
    <w:rsid w:val="52BB345C"/>
    <w:rsid w:val="530F0D59"/>
    <w:rsid w:val="53B856EE"/>
    <w:rsid w:val="540567C7"/>
    <w:rsid w:val="54380789"/>
    <w:rsid w:val="544F44F7"/>
    <w:rsid w:val="544F4A34"/>
    <w:rsid w:val="5472094E"/>
    <w:rsid w:val="54CC1486"/>
    <w:rsid w:val="54D1276A"/>
    <w:rsid w:val="54EE7AF8"/>
    <w:rsid w:val="54F76490"/>
    <w:rsid w:val="55144405"/>
    <w:rsid w:val="55312A98"/>
    <w:rsid w:val="55474042"/>
    <w:rsid w:val="554967A4"/>
    <w:rsid w:val="556E215B"/>
    <w:rsid w:val="566C4F24"/>
    <w:rsid w:val="56DC53F6"/>
    <w:rsid w:val="571A66C4"/>
    <w:rsid w:val="578A6C00"/>
    <w:rsid w:val="57963783"/>
    <w:rsid w:val="57B60D50"/>
    <w:rsid w:val="57DC0D06"/>
    <w:rsid w:val="58220680"/>
    <w:rsid w:val="58281254"/>
    <w:rsid w:val="58481E52"/>
    <w:rsid w:val="58A35269"/>
    <w:rsid w:val="58C8276C"/>
    <w:rsid w:val="58DF57F5"/>
    <w:rsid w:val="59323EA7"/>
    <w:rsid w:val="5949535F"/>
    <w:rsid w:val="597F35F6"/>
    <w:rsid w:val="599651FE"/>
    <w:rsid w:val="59B2243E"/>
    <w:rsid w:val="5A1117CC"/>
    <w:rsid w:val="5A6D5D85"/>
    <w:rsid w:val="5ABE313D"/>
    <w:rsid w:val="5B127639"/>
    <w:rsid w:val="5B8FCF33"/>
    <w:rsid w:val="5BD161ED"/>
    <w:rsid w:val="5C261AFE"/>
    <w:rsid w:val="5CCB3F43"/>
    <w:rsid w:val="5CE82B4D"/>
    <w:rsid w:val="5CFF3BED"/>
    <w:rsid w:val="5D0B35B7"/>
    <w:rsid w:val="5D4C7FE2"/>
    <w:rsid w:val="5D6F0D72"/>
    <w:rsid w:val="5D7C348F"/>
    <w:rsid w:val="5D847211"/>
    <w:rsid w:val="5DA46FBF"/>
    <w:rsid w:val="5DB42C29"/>
    <w:rsid w:val="5E1E79DD"/>
    <w:rsid w:val="5E547F68"/>
    <w:rsid w:val="5EF761A5"/>
    <w:rsid w:val="5F804F7C"/>
    <w:rsid w:val="5F84507B"/>
    <w:rsid w:val="5FA66C4C"/>
    <w:rsid w:val="5FBF32AD"/>
    <w:rsid w:val="5FC47C57"/>
    <w:rsid w:val="5FEB7598"/>
    <w:rsid w:val="5FF61656"/>
    <w:rsid w:val="600C1085"/>
    <w:rsid w:val="604E4E9A"/>
    <w:rsid w:val="605F4325"/>
    <w:rsid w:val="60854409"/>
    <w:rsid w:val="60964868"/>
    <w:rsid w:val="60F4742F"/>
    <w:rsid w:val="61004C82"/>
    <w:rsid w:val="6126799A"/>
    <w:rsid w:val="61406E2F"/>
    <w:rsid w:val="61534507"/>
    <w:rsid w:val="61931174"/>
    <w:rsid w:val="61A35225"/>
    <w:rsid w:val="61B228BF"/>
    <w:rsid w:val="62451290"/>
    <w:rsid w:val="626055AF"/>
    <w:rsid w:val="62804CAC"/>
    <w:rsid w:val="629C67BC"/>
    <w:rsid w:val="62C5014D"/>
    <w:rsid w:val="62E670F3"/>
    <w:rsid w:val="630C6032"/>
    <w:rsid w:val="63386B59"/>
    <w:rsid w:val="63C35974"/>
    <w:rsid w:val="64C319A4"/>
    <w:rsid w:val="64C56428"/>
    <w:rsid w:val="65256EAA"/>
    <w:rsid w:val="656B46CF"/>
    <w:rsid w:val="65B01829"/>
    <w:rsid w:val="65C30B74"/>
    <w:rsid w:val="65C50D3B"/>
    <w:rsid w:val="66237D33"/>
    <w:rsid w:val="66387CAD"/>
    <w:rsid w:val="664D7F9B"/>
    <w:rsid w:val="66A3028A"/>
    <w:rsid w:val="66A650D9"/>
    <w:rsid w:val="671B1581"/>
    <w:rsid w:val="672A3F5C"/>
    <w:rsid w:val="67893694"/>
    <w:rsid w:val="67B36479"/>
    <w:rsid w:val="67B9759D"/>
    <w:rsid w:val="67D77C40"/>
    <w:rsid w:val="67DF478F"/>
    <w:rsid w:val="67E11BC9"/>
    <w:rsid w:val="67ED7463"/>
    <w:rsid w:val="6860371C"/>
    <w:rsid w:val="68AE03DB"/>
    <w:rsid w:val="690600B1"/>
    <w:rsid w:val="6950078F"/>
    <w:rsid w:val="69B61AD7"/>
    <w:rsid w:val="69D2381B"/>
    <w:rsid w:val="6A0B1B52"/>
    <w:rsid w:val="6A6A6840"/>
    <w:rsid w:val="6AC41FD2"/>
    <w:rsid w:val="6B863A1B"/>
    <w:rsid w:val="6B865BA9"/>
    <w:rsid w:val="6B9615A3"/>
    <w:rsid w:val="6BAC3191"/>
    <w:rsid w:val="6BC55BFA"/>
    <w:rsid w:val="6BC648A8"/>
    <w:rsid w:val="6D0468F2"/>
    <w:rsid w:val="6D0854A3"/>
    <w:rsid w:val="6D2A0812"/>
    <w:rsid w:val="6D3925E5"/>
    <w:rsid w:val="6D4620B8"/>
    <w:rsid w:val="6D464F20"/>
    <w:rsid w:val="6D5451DC"/>
    <w:rsid w:val="6D5D5B5A"/>
    <w:rsid w:val="6D6F3412"/>
    <w:rsid w:val="6D836174"/>
    <w:rsid w:val="6D9E6B0A"/>
    <w:rsid w:val="6DA83E0C"/>
    <w:rsid w:val="6DB61B32"/>
    <w:rsid w:val="6DE92C47"/>
    <w:rsid w:val="6E292E16"/>
    <w:rsid w:val="6E9D3190"/>
    <w:rsid w:val="6EA10FD4"/>
    <w:rsid w:val="6EE65FD0"/>
    <w:rsid w:val="6EEF5FBA"/>
    <w:rsid w:val="6F1F3C7A"/>
    <w:rsid w:val="6F71DAA7"/>
    <w:rsid w:val="6F914B78"/>
    <w:rsid w:val="6F9314E5"/>
    <w:rsid w:val="6F9927A9"/>
    <w:rsid w:val="6FD63E81"/>
    <w:rsid w:val="6FEB37AA"/>
    <w:rsid w:val="6FFF35DB"/>
    <w:rsid w:val="701A749D"/>
    <w:rsid w:val="703903A6"/>
    <w:rsid w:val="706D4D57"/>
    <w:rsid w:val="70701351"/>
    <w:rsid w:val="70911170"/>
    <w:rsid w:val="70981B5C"/>
    <w:rsid w:val="70DB0BB6"/>
    <w:rsid w:val="71454595"/>
    <w:rsid w:val="71A60683"/>
    <w:rsid w:val="71F1013E"/>
    <w:rsid w:val="722C5890"/>
    <w:rsid w:val="723E08BB"/>
    <w:rsid w:val="72655E48"/>
    <w:rsid w:val="727D13E4"/>
    <w:rsid w:val="72A471DF"/>
    <w:rsid w:val="72F07C93"/>
    <w:rsid w:val="72F86C8E"/>
    <w:rsid w:val="731D7F10"/>
    <w:rsid w:val="73522870"/>
    <w:rsid w:val="737F09F7"/>
    <w:rsid w:val="73BC1D93"/>
    <w:rsid w:val="73D04DD3"/>
    <w:rsid w:val="744834A7"/>
    <w:rsid w:val="74624D35"/>
    <w:rsid w:val="74A52E74"/>
    <w:rsid w:val="74D001FC"/>
    <w:rsid w:val="74E67981"/>
    <w:rsid w:val="75695C4F"/>
    <w:rsid w:val="756A1E27"/>
    <w:rsid w:val="75DB056E"/>
    <w:rsid w:val="75F714AD"/>
    <w:rsid w:val="75FB64DD"/>
    <w:rsid w:val="760C6600"/>
    <w:rsid w:val="76300070"/>
    <w:rsid w:val="76592168"/>
    <w:rsid w:val="7671670B"/>
    <w:rsid w:val="768B56A2"/>
    <w:rsid w:val="770025E3"/>
    <w:rsid w:val="77271704"/>
    <w:rsid w:val="777BE1E5"/>
    <w:rsid w:val="777F4E56"/>
    <w:rsid w:val="777FFB5A"/>
    <w:rsid w:val="77C01083"/>
    <w:rsid w:val="77D030C2"/>
    <w:rsid w:val="77F9BDFE"/>
    <w:rsid w:val="780659D7"/>
    <w:rsid w:val="788C2381"/>
    <w:rsid w:val="789A7408"/>
    <w:rsid w:val="78C806AA"/>
    <w:rsid w:val="78DD4B16"/>
    <w:rsid w:val="791E6D00"/>
    <w:rsid w:val="794111F1"/>
    <w:rsid w:val="795D6D6C"/>
    <w:rsid w:val="79B6B7CA"/>
    <w:rsid w:val="79DC614A"/>
    <w:rsid w:val="79EF4CAB"/>
    <w:rsid w:val="79FF8825"/>
    <w:rsid w:val="7A5113F9"/>
    <w:rsid w:val="7A7AC12C"/>
    <w:rsid w:val="7AC47217"/>
    <w:rsid w:val="7AD2618C"/>
    <w:rsid w:val="7AE149BD"/>
    <w:rsid w:val="7AE262DC"/>
    <w:rsid w:val="7B354F51"/>
    <w:rsid w:val="7B647A4D"/>
    <w:rsid w:val="7BDFE1A2"/>
    <w:rsid w:val="7C2B0102"/>
    <w:rsid w:val="7C7E1CA6"/>
    <w:rsid w:val="7CE10508"/>
    <w:rsid w:val="7CF15947"/>
    <w:rsid w:val="7CFE890A"/>
    <w:rsid w:val="7D513831"/>
    <w:rsid w:val="7D5947FB"/>
    <w:rsid w:val="7D7FC70A"/>
    <w:rsid w:val="7D935155"/>
    <w:rsid w:val="7D9854CF"/>
    <w:rsid w:val="7DC97BD3"/>
    <w:rsid w:val="7E1C7D03"/>
    <w:rsid w:val="7E5C285E"/>
    <w:rsid w:val="7E6E7B40"/>
    <w:rsid w:val="7EBF5433"/>
    <w:rsid w:val="7EDEFF37"/>
    <w:rsid w:val="7F4C0ABC"/>
    <w:rsid w:val="7F63377E"/>
    <w:rsid w:val="7F736048"/>
    <w:rsid w:val="7F8A405C"/>
    <w:rsid w:val="7FD7EB92"/>
    <w:rsid w:val="7FD91C23"/>
    <w:rsid w:val="7FDD71BC"/>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autoRedefine/>
    <w:semiHidden/>
    <w:unhideWhenUsed/>
    <w:qFormat/>
    <w:uiPriority w:val="1"/>
  </w:style>
  <w:style w:type="table" w:default="1" w:styleId="11">
    <w:name w:val="Normal Table"/>
    <w:autoRedefine/>
    <w:semiHidden/>
    <w:unhideWhenUsed/>
    <w:qFormat/>
    <w:uiPriority w:val="99"/>
    <w:tblPr>
      <w:tblCellMar>
        <w:top w:w="0" w:type="dxa"/>
        <w:left w:w="108" w:type="dxa"/>
        <w:bottom w:w="0" w:type="dxa"/>
        <w:right w:w="108" w:type="dxa"/>
      </w:tblCellMar>
    </w:tblPr>
  </w:style>
  <w:style w:type="paragraph" w:styleId="2">
    <w:name w:val="Normal Indent"/>
    <w:basedOn w:val="1"/>
    <w:autoRedefine/>
    <w:qFormat/>
    <w:uiPriority w:val="0"/>
    <w:pPr>
      <w:ind w:firstLine="680"/>
    </w:pPr>
    <w:rPr>
      <w:rFonts w:ascii="Calibri" w:hAnsi="Calibri" w:eastAsia="宋体" w:cs="Times New Roman"/>
    </w:rPr>
  </w:style>
  <w:style w:type="paragraph" w:styleId="3">
    <w:name w:val="annotation text"/>
    <w:basedOn w:val="1"/>
    <w:link w:val="17"/>
    <w:autoRedefine/>
    <w:qFormat/>
    <w:uiPriority w:val="0"/>
    <w:pPr>
      <w:jc w:val="left"/>
    </w:pPr>
    <w:rPr>
      <w:rFonts w:ascii="Calibri" w:hAnsi="Calibri"/>
      <w:lang w:val="zh-CN"/>
    </w:rPr>
  </w:style>
  <w:style w:type="paragraph" w:styleId="4">
    <w:name w:val="Body Text"/>
    <w:basedOn w:val="1"/>
    <w:autoRedefine/>
    <w:qFormat/>
    <w:uiPriority w:val="1"/>
    <w:pPr>
      <w:spacing w:before="5"/>
      <w:ind w:left="138"/>
    </w:pPr>
    <w:rPr>
      <w:rFonts w:ascii="宋体" w:hAnsi="宋体" w:cs="宋体"/>
      <w:sz w:val="32"/>
      <w:szCs w:val="32"/>
      <w:lang w:val="zh-CN" w:bidi="zh-CN"/>
    </w:rPr>
  </w:style>
  <w:style w:type="paragraph" w:styleId="5">
    <w:name w:val="Body Text Indent"/>
    <w:basedOn w:val="1"/>
    <w:link w:val="18"/>
    <w:autoRedefine/>
    <w:qFormat/>
    <w:uiPriority w:val="0"/>
    <w:pPr>
      <w:tabs>
        <w:tab w:val="left" w:pos="360"/>
      </w:tabs>
      <w:ind w:left="180" w:firstLine="600"/>
    </w:pPr>
    <w:rPr>
      <w:rFonts w:ascii="宋体" w:hAnsi="宋体"/>
      <w:sz w:val="30"/>
      <w:szCs w:val="30"/>
      <w:lang w:val="zh-CN"/>
    </w:rPr>
  </w:style>
  <w:style w:type="paragraph" w:styleId="6">
    <w:name w:val="Balloon Text"/>
    <w:basedOn w:val="1"/>
    <w:link w:val="19"/>
    <w:autoRedefine/>
    <w:qFormat/>
    <w:uiPriority w:val="0"/>
    <w:rPr>
      <w:sz w:val="18"/>
      <w:szCs w:val="18"/>
      <w:lang w:val="zh-CN"/>
    </w:rPr>
  </w:style>
  <w:style w:type="paragraph" w:styleId="7">
    <w:name w:val="footer"/>
    <w:basedOn w:val="1"/>
    <w:link w:val="20"/>
    <w:autoRedefine/>
    <w:qFormat/>
    <w:uiPriority w:val="99"/>
    <w:pPr>
      <w:tabs>
        <w:tab w:val="center" w:pos="4153"/>
        <w:tab w:val="right" w:pos="8306"/>
      </w:tabs>
      <w:snapToGrid w:val="0"/>
      <w:jc w:val="left"/>
    </w:pPr>
    <w:rPr>
      <w:sz w:val="18"/>
      <w:szCs w:val="18"/>
      <w:lang w:val="zh-CN"/>
    </w:rPr>
  </w:style>
  <w:style w:type="paragraph" w:styleId="8">
    <w:name w:val="header"/>
    <w:basedOn w:val="1"/>
    <w:autoRedefine/>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autoRedefine/>
    <w:qFormat/>
    <w:uiPriority w:val="99"/>
    <w:pPr>
      <w:widowControl/>
      <w:spacing w:before="100" w:beforeAutospacing="1" w:after="100" w:afterAutospacing="1"/>
      <w:jc w:val="left"/>
    </w:pPr>
    <w:rPr>
      <w:rFonts w:ascii="宋体" w:hAnsi="宋体" w:cs="宋体"/>
      <w:kern w:val="0"/>
      <w:sz w:val="24"/>
    </w:rPr>
  </w:style>
  <w:style w:type="paragraph" w:styleId="10">
    <w:name w:val="annotation subject"/>
    <w:basedOn w:val="3"/>
    <w:next w:val="3"/>
    <w:link w:val="21"/>
    <w:autoRedefine/>
    <w:qFormat/>
    <w:uiPriority w:val="0"/>
    <w:rPr>
      <w:b/>
      <w:bCs/>
    </w:rPr>
  </w:style>
  <w:style w:type="table" w:styleId="12">
    <w:name w:val="Table Grid"/>
    <w:basedOn w:val="11"/>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autoRedefine/>
    <w:qFormat/>
    <w:uiPriority w:val="0"/>
    <w:rPr>
      <w:b/>
    </w:rPr>
  </w:style>
  <w:style w:type="character" w:styleId="15">
    <w:name w:val="Hyperlink"/>
    <w:basedOn w:val="13"/>
    <w:autoRedefine/>
    <w:qFormat/>
    <w:uiPriority w:val="0"/>
    <w:rPr>
      <w:color w:val="0000FF"/>
      <w:u w:val="single"/>
    </w:rPr>
  </w:style>
  <w:style w:type="character" w:styleId="16">
    <w:name w:val="annotation reference"/>
    <w:autoRedefine/>
    <w:qFormat/>
    <w:uiPriority w:val="0"/>
    <w:rPr>
      <w:sz w:val="21"/>
      <w:szCs w:val="21"/>
    </w:rPr>
  </w:style>
  <w:style w:type="character" w:customStyle="1" w:styleId="17">
    <w:name w:val="批注文字 Char"/>
    <w:link w:val="3"/>
    <w:autoRedefine/>
    <w:qFormat/>
    <w:uiPriority w:val="0"/>
    <w:rPr>
      <w:rFonts w:ascii="Calibri" w:hAnsi="Calibri"/>
      <w:kern w:val="2"/>
      <w:sz w:val="21"/>
      <w:szCs w:val="24"/>
    </w:rPr>
  </w:style>
  <w:style w:type="character" w:customStyle="1" w:styleId="18">
    <w:name w:val="正文文本缩进 Char"/>
    <w:link w:val="5"/>
    <w:autoRedefine/>
    <w:qFormat/>
    <w:uiPriority w:val="0"/>
    <w:rPr>
      <w:rFonts w:ascii="宋体" w:hAnsi="宋体"/>
      <w:kern w:val="2"/>
      <w:sz w:val="30"/>
      <w:szCs w:val="30"/>
    </w:rPr>
  </w:style>
  <w:style w:type="character" w:customStyle="1" w:styleId="19">
    <w:name w:val="批注框文本 Char"/>
    <w:link w:val="6"/>
    <w:autoRedefine/>
    <w:qFormat/>
    <w:uiPriority w:val="0"/>
    <w:rPr>
      <w:kern w:val="2"/>
      <w:sz w:val="18"/>
      <w:szCs w:val="18"/>
    </w:rPr>
  </w:style>
  <w:style w:type="character" w:customStyle="1" w:styleId="20">
    <w:name w:val="页脚 Char"/>
    <w:link w:val="7"/>
    <w:autoRedefine/>
    <w:qFormat/>
    <w:uiPriority w:val="99"/>
    <w:rPr>
      <w:kern w:val="2"/>
      <w:sz w:val="18"/>
      <w:szCs w:val="18"/>
    </w:rPr>
  </w:style>
  <w:style w:type="character" w:customStyle="1" w:styleId="21">
    <w:name w:val="批注主题 Char"/>
    <w:link w:val="10"/>
    <w:autoRedefine/>
    <w:qFormat/>
    <w:uiPriority w:val="0"/>
    <w:rPr>
      <w:rFonts w:ascii="Calibri" w:hAnsi="Calibri"/>
      <w:b/>
      <w:bCs/>
      <w:kern w:val="2"/>
      <w:sz w:val="21"/>
      <w:szCs w:val="24"/>
    </w:rPr>
  </w:style>
  <w:style w:type="paragraph" w:customStyle="1" w:styleId="22">
    <w:name w:val="Char Char Char Char"/>
    <w:basedOn w:val="1"/>
    <w:autoRedefine/>
    <w:qFormat/>
    <w:uiPriority w:val="0"/>
    <w:pPr>
      <w:widowControl/>
      <w:spacing w:after="160" w:line="240" w:lineRule="exact"/>
      <w:jc w:val="left"/>
    </w:pPr>
  </w:style>
  <w:style w:type="paragraph" w:styleId="23">
    <w:name w:val="List Paragraph"/>
    <w:basedOn w:val="1"/>
    <w:autoRedefine/>
    <w:qFormat/>
    <w:uiPriority w:val="99"/>
    <w:pPr>
      <w:ind w:left="138" w:right="436" w:firstLine="638"/>
    </w:pPr>
    <w:rPr>
      <w:rFonts w:ascii="宋体" w:hAnsi="宋体" w:cs="宋体"/>
      <w:lang w:val="zh-CN" w:bidi="zh-CN"/>
    </w:rPr>
  </w:style>
  <w:style w:type="paragraph" w:customStyle="1" w:styleId="24">
    <w:name w:val="修订1"/>
    <w:autoRedefine/>
    <w:unhideWhenUsed/>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12</Pages>
  <Words>6509</Words>
  <Characters>6969</Characters>
  <Lines>5</Lines>
  <Paragraphs>16</Paragraphs>
  <TotalTime>64</TotalTime>
  <ScaleCrop>false</ScaleCrop>
  <LinksUpToDate>false</LinksUpToDate>
  <CharactersWithSpaces>7020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2022-12-31T06:10:00Z</dcterms:created>
  <dc:creator>微软用户</dc:creator>
  <cp:lastModifiedBy>杨剑</cp:lastModifiedBy>
  <cp:lastPrinted>2025-01-14T07:44:00Z</cp:lastPrinted>
  <dcterms:modified xsi:type="dcterms:W3CDTF">2025-01-24T09:22:48Z</dcterms:modified>
  <dc:title>湖南商务职业技术学院2014年招生章程</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5A0D5F9C95A54C3EBF8927EDFC78ECBD_13</vt:lpwstr>
  </property>
  <property fmtid="{D5CDD505-2E9C-101B-9397-08002B2CF9AE}" pid="4" name="KSOTemplateDocerSaveRecord">
    <vt:lpwstr>eyJoZGlkIjoiZTRkOWNjMWY5MmRiNWQ1YWM5MTE2MzU2MzA4M2Y2YmIiLCJ1c2VySWQiOiIzMjMzODYxNDMifQ==</vt:lpwstr>
  </property>
</Properties>
</file>