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77889">
      <w:pPr>
        <w:spacing w:beforeLines="50" w:afterLines="50" w:line="500" w:lineRule="exact"/>
        <w:jc w:val="center"/>
        <w:rPr>
          <w:rFonts w:ascii="等线" w:hAnsi="等线" w:eastAsia="华文中宋" w:cs="华文中宋"/>
          <w:b/>
          <w:bCs/>
          <w:sz w:val="36"/>
          <w:szCs w:val="36"/>
        </w:rPr>
      </w:pPr>
      <w:bookmarkStart w:id="0" w:name="zhengwen"/>
      <w:r>
        <w:rPr>
          <w:rFonts w:hint="eastAsia" w:ascii="等线" w:hAnsi="等线" w:eastAsia="华文中宋" w:cs="华文中宋"/>
          <w:b/>
          <w:bCs/>
          <w:sz w:val="36"/>
          <w:szCs w:val="36"/>
        </w:rPr>
        <w:t>长沙航空职业技术学院202</w:t>
      </w:r>
      <w:r>
        <w:rPr>
          <w:rFonts w:ascii="等线" w:hAnsi="等线" w:eastAsia="华文中宋" w:cs="华文中宋"/>
          <w:b/>
          <w:bCs/>
          <w:sz w:val="36"/>
          <w:szCs w:val="36"/>
        </w:rPr>
        <w:t>5</w:t>
      </w:r>
      <w:r>
        <w:rPr>
          <w:rFonts w:hint="eastAsia" w:ascii="等线" w:hAnsi="等线" w:eastAsia="华文中宋" w:cs="华文中宋"/>
          <w:b/>
          <w:bCs/>
          <w:sz w:val="36"/>
          <w:szCs w:val="36"/>
        </w:rPr>
        <w:t>年高职单招章程</w:t>
      </w:r>
    </w:p>
    <w:p w14:paraId="381B3B70">
      <w:pPr>
        <w:numPr>
          <w:ilvl w:val="0"/>
          <w:numId w:val="1"/>
        </w:numPr>
        <w:spacing w:beforeLines="10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21F55E15">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第一条</w:t>
      </w:r>
      <w:r>
        <w:rPr>
          <w:rFonts w:hint="eastAsia" w:ascii="等线" w:hAnsi="等线" w:eastAsia="仿宋" w:cs="仿宋"/>
          <w:sz w:val="28"/>
          <w:szCs w:val="28"/>
        </w:rPr>
        <w:t>根据《中华人民共和国教育法》《中华人民共和国高等教育法》等法律法规及教育部有关规定，依据湖南省教育厅《关于做好湖南省202</w:t>
      </w:r>
      <w:r>
        <w:rPr>
          <w:rFonts w:ascii="等线" w:hAnsi="等线" w:eastAsia="仿宋" w:cs="仿宋"/>
          <w:sz w:val="28"/>
          <w:szCs w:val="28"/>
        </w:rPr>
        <w:t>5</w:t>
      </w:r>
      <w:r>
        <w:rPr>
          <w:rFonts w:hint="eastAsia" w:ascii="等线" w:hAnsi="等线" w:eastAsia="仿宋" w:cs="仿宋"/>
          <w:sz w:val="28"/>
          <w:szCs w:val="28"/>
        </w:rPr>
        <w:t>年高职（高专）院校单独招生工作的通知》（湘教通〔202</w:t>
      </w:r>
      <w:r>
        <w:rPr>
          <w:rFonts w:ascii="等线" w:hAnsi="等线" w:eastAsia="仿宋" w:cs="仿宋"/>
          <w:sz w:val="28"/>
          <w:szCs w:val="28"/>
        </w:rPr>
        <w:t>4</w:t>
      </w:r>
      <w:r>
        <w:rPr>
          <w:rFonts w:hint="eastAsia" w:ascii="等线" w:hAnsi="等线" w:eastAsia="仿宋" w:cs="仿宋"/>
          <w:sz w:val="28"/>
          <w:szCs w:val="28"/>
        </w:rPr>
        <w:t>〕</w:t>
      </w:r>
      <w:r>
        <w:rPr>
          <w:rFonts w:ascii="等线" w:hAnsi="等线" w:eastAsia="仿宋" w:cs="仿宋"/>
          <w:sz w:val="28"/>
          <w:szCs w:val="28"/>
        </w:rPr>
        <w:t>271</w:t>
      </w:r>
      <w:r>
        <w:rPr>
          <w:rFonts w:hint="eastAsia" w:ascii="等线" w:hAnsi="等线" w:eastAsia="仿宋" w:cs="仿宋"/>
          <w:sz w:val="28"/>
          <w:szCs w:val="28"/>
        </w:rPr>
        <w:t>号）、湖南省教育考试院《关于做好我省</w:t>
      </w:r>
      <w:r>
        <w:rPr>
          <w:rFonts w:ascii="等线" w:hAnsi="等线" w:eastAsia="仿宋" w:cs="仿宋"/>
          <w:sz w:val="28"/>
          <w:szCs w:val="28"/>
        </w:rPr>
        <w:t>202</w:t>
      </w:r>
      <w:r>
        <w:rPr>
          <w:rFonts w:hint="eastAsia" w:ascii="等线" w:hAnsi="等线" w:eastAsia="仿宋" w:cs="仿宋"/>
          <w:sz w:val="28"/>
          <w:szCs w:val="28"/>
        </w:rPr>
        <w:t>5年高职院校单独招生工作具体事项的通知》(湘教考通〔</w:t>
      </w:r>
      <w:r>
        <w:rPr>
          <w:rFonts w:ascii="等线" w:hAnsi="等线" w:eastAsia="仿宋" w:cs="仿宋"/>
          <w:sz w:val="28"/>
          <w:szCs w:val="28"/>
        </w:rPr>
        <w:t>202</w:t>
      </w:r>
      <w:r>
        <w:rPr>
          <w:rFonts w:hint="eastAsia" w:ascii="等线" w:hAnsi="等线" w:eastAsia="仿宋" w:cs="仿宋"/>
          <w:sz w:val="28"/>
          <w:szCs w:val="28"/>
        </w:rPr>
        <w:t>5〕</w:t>
      </w:r>
      <w:r>
        <w:rPr>
          <w:rFonts w:ascii="等线" w:hAnsi="等线" w:eastAsia="仿宋" w:cs="仿宋"/>
          <w:sz w:val="28"/>
          <w:szCs w:val="28"/>
        </w:rPr>
        <w:t>1</w:t>
      </w:r>
      <w:r>
        <w:rPr>
          <w:rFonts w:hint="eastAsia" w:ascii="等线" w:hAnsi="等线" w:eastAsia="仿宋" w:cs="仿宋"/>
          <w:sz w:val="28"/>
          <w:szCs w:val="28"/>
        </w:rPr>
        <w:t>号)有关要求，结合学院单独招生工作（以下简称单招）实际，特制定本章程。</w:t>
      </w:r>
    </w:p>
    <w:p w14:paraId="4FCA6DCC">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第二条</w:t>
      </w:r>
      <w:r>
        <w:rPr>
          <w:rFonts w:hint="eastAsia" w:ascii="等线" w:hAnsi="等线" w:eastAsia="仿宋" w:cs="仿宋"/>
          <w:sz w:val="28"/>
          <w:szCs w:val="28"/>
        </w:rPr>
        <w:t>学校全称：长沙航空职业技术学院</w:t>
      </w:r>
    </w:p>
    <w:p w14:paraId="754FADD0">
      <w:pPr>
        <w:spacing w:line="500" w:lineRule="exact"/>
        <w:ind w:firstLine="562" w:firstLineChars="201"/>
        <w:rPr>
          <w:rFonts w:ascii="仿宋_GB2312" w:hAnsi="宋体" w:eastAsia="仿宋_GB2312" w:cs="Calibri"/>
          <w:color w:val="000000"/>
          <w:sz w:val="32"/>
          <w:szCs w:val="32"/>
        </w:rPr>
      </w:pPr>
      <w:r>
        <w:rPr>
          <w:rFonts w:hint="eastAsia" w:ascii="等线" w:hAnsi="等线" w:eastAsia="仿宋" w:cs="仿宋"/>
          <w:sz w:val="28"/>
          <w:szCs w:val="28"/>
        </w:rPr>
        <w:t>办学地点：湖南省长沙市雨花区跳马镇（跳马校区）</w:t>
      </w:r>
    </w:p>
    <w:p w14:paraId="1AE727D1">
      <w:pPr>
        <w:spacing w:line="500" w:lineRule="exact"/>
        <w:ind w:firstLine="1962" w:firstLineChars="701"/>
        <w:rPr>
          <w:rFonts w:ascii="等线" w:hAnsi="等线" w:eastAsia="仿宋" w:cs="仿宋"/>
          <w:sz w:val="28"/>
          <w:szCs w:val="28"/>
        </w:rPr>
      </w:pPr>
      <w:r>
        <w:rPr>
          <w:rFonts w:hint="eastAsia" w:ascii="等线" w:hAnsi="等线" w:eastAsia="仿宋" w:cs="仿宋"/>
          <w:sz w:val="28"/>
          <w:szCs w:val="28"/>
        </w:rPr>
        <w:t>湖南省长沙市雨花区体院路348号（圭塘校区）</w:t>
      </w:r>
    </w:p>
    <w:p w14:paraId="3534FC9A">
      <w:pPr>
        <w:spacing w:line="500" w:lineRule="exact"/>
        <w:ind w:firstLine="562" w:firstLineChars="201"/>
        <w:rPr>
          <w:rFonts w:ascii="等线" w:hAnsi="等线" w:eastAsia="仿宋" w:cs="仿宋"/>
          <w:sz w:val="28"/>
          <w:szCs w:val="28"/>
        </w:rPr>
      </w:pPr>
      <w:r>
        <w:rPr>
          <w:rFonts w:hint="eastAsia" w:ascii="等线" w:hAnsi="等线" w:eastAsia="仿宋" w:cs="仿宋"/>
          <w:sz w:val="28"/>
          <w:szCs w:val="28"/>
        </w:rPr>
        <w:t>主管部门：空军装备部</w:t>
      </w:r>
    </w:p>
    <w:p w14:paraId="157CB14B">
      <w:pPr>
        <w:spacing w:line="500" w:lineRule="exact"/>
        <w:ind w:firstLine="562" w:firstLineChars="201"/>
        <w:rPr>
          <w:rFonts w:ascii="等线" w:hAnsi="等线" w:eastAsia="仿宋" w:cs="仿宋"/>
          <w:sz w:val="28"/>
          <w:szCs w:val="28"/>
        </w:rPr>
      </w:pPr>
      <w:r>
        <w:rPr>
          <w:rFonts w:hint="eastAsia" w:ascii="等线" w:hAnsi="等线" w:eastAsia="仿宋" w:cs="仿宋"/>
          <w:sz w:val="28"/>
          <w:szCs w:val="28"/>
        </w:rPr>
        <w:t>办学层次：高职（专科）</w:t>
      </w:r>
    </w:p>
    <w:p w14:paraId="57AC6D0F">
      <w:pPr>
        <w:spacing w:line="500" w:lineRule="exact"/>
        <w:ind w:firstLine="562" w:firstLineChars="201"/>
        <w:rPr>
          <w:rFonts w:ascii="等线" w:hAnsi="等线" w:eastAsia="仿宋" w:cs="仿宋"/>
          <w:sz w:val="28"/>
          <w:szCs w:val="28"/>
        </w:rPr>
      </w:pPr>
      <w:r>
        <w:rPr>
          <w:rFonts w:hint="eastAsia" w:ascii="等线" w:hAnsi="等线" w:eastAsia="仿宋" w:cs="仿宋"/>
          <w:sz w:val="28"/>
          <w:szCs w:val="28"/>
        </w:rPr>
        <w:t>湖南省院校代号：4</w:t>
      </w:r>
      <w:r>
        <w:rPr>
          <w:rFonts w:ascii="等线" w:hAnsi="等线" w:eastAsia="仿宋" w:cs="仿宋"/>
          <w:sz w:val="28"/>
          <w:szCs w:val="28"/>
        </w:rPr>
        <w:t>328</w:t>
      </w:r>
    </w:p>
    <w:p w14:paraId="57D15101">
      <w:pPr>
        <w:spacing w:line="500" w:lineRule="exact"/>
        <w:ind w:firstLine="562" w:firstLineChars="201"/>
        <w:rPr>
          <w:rFonts w:ascii="等线" w:hAnsi="等线" w:eastAsia="仿宋" w:cs="仿宋"/>
          <w:sz w:val="28"/>
          <w:szCs w:val="28"/>
        </w:rPr>
      </w:pPr>
      <w:r>
        <w:rPr>
          <w:rFonts w:hint="eastAsia" w:ascii="等线" w:hAnsi="等线" w:eastAsia="仿宋" w:cs="仿宋"/>
          <w:sz w:val="28"/>
          <w:szCs w:val="28"/>
        </w:rPr>
        <w:t>办学类型：公办</w:t>
      </w:r>
    </w:p>
    <w:p w14:paraId="43324E21">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第三条</w:t>
      </w:r>
      <w:r>
        <w:rPr>
          <w:rFonts w:hint="eastAsia" w:ascii="等线" w:hAnsi="等线" w:eastAsia="仿宋" w:cs="仿宋"/>
          <w:sz w:val="28"/>
          <w:szCs w:val="28"/>
        </w:rPr>
        <w:t>颁发学历证书的学校名称：长沙航空职业技术学院。证书种类：普通高等学校全日制专科毕业证书。</w:t>
      </w:r>
    </w:p>
    <w:p w14:paraId="03C2A16A">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第四条</w:t>
      </w:r>
      <w:r>
        <w:rPr>
          <w:rFonts w:hint="eastAsia" w:ascii="等线" w:hAnsi="等线" w:eastAsia="仿宋" w:cs="仿宋"/>
          <w:sz w:val="28"/>
          <w:szCs w:val="28"/>
        </w:rPr>
        <w:t>学院单招工作遵循“公平竞争、公正选拔、公开透明”的原则，坚决执行招生政策规定和纪律要求，严格实施考试招生“阳光工程”。</w:t>
      </w:r>
    </w:p>
    <w:p w14:paraId="50AFD1CB">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第五条</w:t>
      </w:r>
      <w:r>
        <w:rPr>
          <w:rFonts w:hint="eastAsia" w:ascii="等线" w:hAnsi="等线" w:eastAsia="仿宋" w:cs="仿宋"/>
          <w:sz w:val="28"/>
          <w:szCs w:val="28"/>
        </w:rPr>
        <w:t>学院简介：学院成立于1973年，是中国特色高水平高职学校和专业群建设单位、国家优质专科高等职业院校、湖南省楚怡高水平高职学校和专业群建设单位、军队定向培养军士定点高校，主要承担为军队培养定向军士，为军队装备保障和地方航空产业培养高素质技术技能人才的任务。先后获得“国家技能人才培育突出贡献奖”“全国教育系统先进集体”“全国职业教育先进单位”“全国黄炎培职业教育优秀学校奖”“全国毕业生就业典型经验高校”等多项荣誉。</w:t>
      </w:r>
    </w:p>
    <w:p w14:paraId="5B9B878C">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6C3CF659">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第六条</w:t>
      </w:r>
      <w:r>
        <w:rPr>
          <w:rFonts w:hint="eastAsia" w:ascii="等线" w:hAnsi="等线" w:eastAsia="仿宋" w:cs="仿宋"/>
          <w:sz w:val="28"/>
          <w:szCs w:val="28"/>
        </w:rPr>
        <w:t>学院招生工作领导小组负责研究决定学院单招规模确定、政策制订等重大事项，招生就业处负责单招组织实施的日常工作，教务处负责单招的考试组织工作。</w:t>
      </w:r>
    </w:p>
    <w:p w14:paraId="1CDA40CA">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第七条</w:t>
      </w:r>
      <w:r>
        <w:rPr>
          <w:rFonts w:hint="eastAsia" w:ascii="等线" w:hAnsi="等线" w:eastAsia="仿宋" w:cs="仿宋"/>
          <w:sz w:val="28"/>
          <w:szCs w:val="28"/>
        </w:rPr>
        <w:t>学院纪委负责全程监督检查单招工作。</w:t>
      </w:r>
    </w:p>
    <w:p w14:paraId="03B6477E">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单招报考</w:t>
      </w:r>
    </w:p>
    <w:p w14:paraId="194338B4">
      <w:pPr>
        <w:spacing w:line="500" w:lineRule="exact"/>
        <w:ind w:firstLine="565" w:firstLineChars="201"/>
        <w:rPr>
          <w:rFonts w:ascii="等线" w:hAnsi="等线" w:eastAsia="仿宋" w:cs="仿宋"/>
          <w:sz w:val="28"/>
          <w:szCs w:val="28"/>
        </w:rPr>
      </w:pPr>
      <w:r>
        <w:rPr>
          <w:rFonts w:hint="eastAsia" w:ascii="等线" w:hAnsi="等线" w:eastAsia="仿宋" w:cs="仿宋"/>
          <w:b/>
          <w:bCs/>
          <w:sz w:val="28"/>
          <w:szCs w:val="28"/>
        </w:rPr>
        <w:t>第八条</w:t>
      </w:r>
      <w:r>
        <w:rPr>
          <w:rFonts w:hint="eastAsia" w:ascii="等线" w:hAnsi="等线" w:eastAsia="仿宋" w:cs="仿宋"/>
          <w:sz w:val="28"/>
          <w:szCs w:val="28"/>
        </w:rPr>
        <w:t>符合湖南省202</w:t>
      </w:r>
      <w:r>
        <w:rPr>
          <w:rFonts w:ascii="等线" w:hAnsi="等线" w:eastAsia="仿宋" w:cs="仿宋"/>
          <w:sz w:val="28"/>
          <w:szCs w:val="28"/>
        </w:rPr>
        <w:t>5</w:t>
      </w:r>
      <w:r>
        <w:rPr>
          <w:rFonts w:hint="eastAsia" w:ascii="等线" w:hAnsi="等线" w:eastAsia="仿宋" w:cs="仿宋"/>
          <w:sz w:val="28"/>
          <w:szCs w:val="28"/>
        </w:rPr>
        <w:t>年普通高考（含对口招生考试）报名条件并已参加高考报名的人员均可报考。</w:t>
      </w:r>
    </w:p>
    <w:p w14:paraId="69177517">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第九条</w:t>
      </w:r>
      <w:r>
        <w:rPr>
          <w:rFonts w:hint="eastAsia" w:ascii="等线" w:hAnsi="等线" w:eastAsia="仿宋" w:cs="仿宋"/>
          <w:sz w:val="28"/>
          <w:szCs w:val="28"/>
        </w:rPr>
        <w:t>全省单招统一报考和填报志愿时间为202</w:t>
      </w:r>
      <w:r>
        <w:rPr>
          <w:rFonts w:ascii="等线" w:hAnsi="等线" w:eastAsia="仿宋" w:cs="仿宋"/>
          <w:sz w:val="28"/>
          <w:szCs w:val="28"/>
        </w:rPr>
        <w:t>5</w:t>
      </w:r>
      <w:r>
        <w:rPr>
          <w:rFonts w:hint="eastAsia" w:ascii="等线" w:hAnsi="等线" w:eastAsia="仿宋" w:cs="仿宋"/>
          <w:sz w:val="28"/>
          <w:szCs w:val="28"/>
        </w:rPr>
        <w:t>年2月18日8:00－2月25日17:00，实行网上报考和填报志愿。单招报考设第一志愿和第二志愿，考生可选择1－2所院校在指定网上平台进行报考。</w:t>
      </w:r>
    </w:p>
    <w:p w14:paraId="4FEF1A0F">
      <w:pPr>
        <w:spacing w:line="500" w:lineRule="exact"/>
        <w:ind w:firstLine="562" w:firstLineChars="201"/>
        <w:rPr>
          <w:rFonts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学院网站（</w:t>
      </w:r>
      <w:r>
        <w:rPr>
          <w:rFonts w:ascii="等线" w:hAnsi="等线" w:eastAsia="仿宋" w:cs="仿宋"/>
          <w:sz w:val="28"/>
          <w:szCs w:val="28"/>
        </w:rPr>
        <w:t>www.cavtc.cn</w:t>
      </w:r>
      <w:r>
        <w:rPr>
          <w:rFonts w:hint="eastAsia" w:ascii="等线" w:hAnsi="等线" w:eastAsia="仿宋" w:cs="仿宋"/>
          <w:sz w:val="28"/>
          <w:szCs w:val="28"/>
        </w:rPr>
        <w:t>）公布的有关信息。</w:t>
      </w:r>
    </w:p>
    <w:p w14:paraId="2F04A380">
      <w:pPr>
        <w:spacing w:line="6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第十条</w:t>
      </w:r>
      <w:r>
        <w:rPr>
          <w:rFonts w:hint="eastAsia" w:ascii="等线" w:hAnsi="等线" w:eastAsia="仿宋" w:cs="仿宋"/>
          <w:sz w:val="28"/>
          <w:szCs w:val="28"/>
        </w:rPr>
        <w:t>填报专业要求。学院设</w:t>
      </w:r>
      <w:r>
        <w:rPr>
          <w:rFonts w:ascii="等线" w:hAnsi="等线" w:eastAsia="仿宋" w:cs="仿宋"/>
          <w:sz w:val="28"/>
          <w:szCs w:val="28"/>
        </w:rPr>
        <w:t>6</w:t>
      </w:r>
      <w:r>
        <w:rPr>
          <w:rFonts w:hint="eastAsia" w:ascii="等线" w:hAnsi="等线" w:eastAsia="仿宋" w:cs="仿宋"/>
          <w:sz w:val="28"/>
          <w:szCs w:val="28"/>
        </w:rPr>
        <w:t>个专业志愿，并确定是否选择专业服从调剂。</w:t>
      </w:r>
    </w:p>
    <w:p w14:paraId="36095389">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第十一条</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院审核，不能按要求提供证明材料的考生只能以普通高中往届生或同等学力人员身份报考，提供虚假证明材料的将依据教育部相关规定取消高考报名资格，已录取的取消录取资格。</w:t>
      </w:r>
    </w:p>
    <w:p w14:paraId="03094249">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1.社会人员考生资格证明材料。所有社会人员考生均须提供本人身份证复印件及《湖南省202</w:t>
      </w:r>
      <w:r>
        <w:rPr>
          <w:rFonts w:ascii="等线" w:hAnsi="等线" w:eastAsia="仿宋" w:cs="仿宋"/>
          <w:sz w:val="28"/>
          <w:szCs w:val="28"/>
        </w:rPr>
        <w:t>5</w:t>
      </w:r>
      <w:r>
        <w:rPr>
          <w:rFonts w:hint="eastAsia" w:ascii="等线" w:hAnsi="等线" w:eastAsia="仿宋" w:cs="仿宋"/>
          <w:sz w:val="28"/>
          <w:szCs w:val="28"/>
        </w:rPr>
        <w:t>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352B78E3">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2.材料提交时间及方式。考生须在202</w:t>
      </w:r>
      <w:r>
        <w:rPr>
          <w:rFonts w:ascii="等线" w:hAnsi="等线" w:eastAsia="仿宋" w:cs="仿宋"/>
          <w:sz w:val="28"/>
          <w:szCs w:val="28"/>
        </w:rPr>
        <w:t>5</w:t>
      </w:r>
      <w:r>
        <w:rPr>
          <w:rFonts w:hint="eastAsia" w:ascii="等线" w:hAnsi="等线" w:eastAsia="仿宋" w:cs="仿宋"/>
          <w:sz w:val="28"/>
          <w:szCs w:val="28"/>
        </w:rPr>
        <w:t>年2月22日8:00前将符合上述要求的证明材料，通过送达或邮寄的方式交由我院招生就业处审核，邮寄地址：湖南省长沙市雨花区跳马镇长沙航空职业技术学院招生就业处，邮政编码：4</w:t>
      </w:r>
      <w:r>
        <w:rPr>
          <w:rFonts w:ascii="等线" w:hAnsi="等线" w:eastAsia="仿宋" w:cs="仿宋"/>
          <w:sz w:val="28"/>
          <w:szCs w:val="28"/>
        </w:rPr>
        <w:t>10124</w:t>
      </w:r>
      <w:r>
        <w:rPr>
          <w:rFonts w:hint="eastAsia" w:ascii="等线" w:hAnsi="等线" w:eastAsia="仿宋" w:cs="仿宋"/>
          <w:sz w:val="28"/>
          <w:szCs w:val="28"/>
        </w:rPr>
        <w:t>，收件人：刘雨晴，联系电话同招生咨询电话。通过邮寄方式的202</w:t>
      </w:r>
      <w:r>
        <w:rPr>
          <w:rFonts w:ascii="等线" w:hAnsi="等线" w:eastAsia="仿宋" w:cs="仿宋"/>
          <w:sz w:val="28"/>
          <w:szCs w:val="28"/>
        </w:rPr>
        <w:t>5</w:t>
      </w:r>
      <w:r>
        <w:rPr>
          <w:rFonts w:hint="eastAsia" w:ascii="等线" w:hAnsi="等线" w:eastAsia="仿宋" w:cs="仿宋"/>
          <w:sz w:val="28"/>
          <w:szCs w:val="28"/>
        </w:rPr>
        <w:t>年2月21日17:00前邮件须到达学院招生就业处，请提前邮寄。</w:t>
      </w:r>
    </w:p>
    <w:p w14:paraId="6675C215">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单招计划及专业</w:t>
      </w:r>
    </w:p>
    <w:p w14:paraId="02233726">
      <w:pPr>
        <w:widowControl/>
        <w:spacing w:line="500" w:lineRule="exact"/>
        <w:ind w:firstLine="562" w:firstLineChars="200"/>
        <w:jc w:val="left"/>
        <w:rPr>
          <w:rFonts w:ascii="仿宋" w:hAnsi="仿宋" w:eastAsia="仿宋" w:cs="宋体"/>
          <w:b/>
          <w:kern w:val="0"/>
          <w:sz w:val="28"/>
        </w:rPr>
      </w:pPr>
      <w:r>
        <w:rPr>
          <w:rFonts w:hint="eastAsia" w:ascii="等线" w:hAnsi="等线" w:eastAsia="仿宋" w:cs="仿宋"/>
          <w:b/>
          <w:bCs/>
          <w:sz w:val="28"/>
          <w:szCs w:val="28"/>
        </w:rPr>
        <w:t>第十二条</w:t>
      </w:r>
      <w:r>
        <w:rPr>
          <w:rFonts w:hint="eastAsia" w:ascii="等线" w:hAnsi="等线" w:eastAsia="仿宋" w:cs="仿宋"/>
          <w:sz w:val="28"/>
          <w:szCs w:val="28"/>
        </w:rPr>
        <w:t>学院202</w:t>
      </w:r>
      <w:r>
        <w:rPr>
          <w:rFonts w:ascii="等线" w:hAnsi="等线" w:eastAsia="仿宋" w:cs="仿宋"/>
          <w:sz w:val="28"/>
          <w:szCs w:val="28"/>
        </w:rPr>
        <w:t>5</w:t>
      </w:r>
      <w:r>
        <w:rPr>
          <w:rFonts w:hint="eastAsia" w:ascii="等线" w:hAnsi="等线" w:eastAsia="仿宋" w:cs="仿宋"/>
          <w:sz w:val="28"/>
          <w:szCs w:val="28"/>
        </w:rPr>
        <w:t>年单招总计划数为</w:t>
      </w:r>
      <w:r>
        <w:rPr>
          <w:rFonts w:ascii="等线" w:hAnsi="等线" w:eastAsia="仿宋" w:cs="仿宋"/>
          <w:sz w:val="28"/>
          <w:szCs w:val="28"/>
        </w:rPr>
        <w:t>150</w:t>
      </w:r>
      <w:r>
        <w:rPr>
          <w:rFonts w:hint="eastAsia" w:ascii="等线" w:hAnsi="等线" w:eastAsia="仿宋" w:cs="仿宋"/>
          <w:sz w:val="28"/>
          <w:szCs w:val="28"/>
        </w:rPr>
        <w:t>人，其中包含单列计划的退役军人</w:t>
      </w:r>
      <w:r>
        <w:rPr>
          <w:rFonts w:ascii="等线" w:hAnsi="等线" w:eastAsia="仿宋" w:cs="仿宋"/>
          <w:sz w:val="28"/>
          <w:szCs w:val="28"/>
        </w:rPr>
        <w:t>5</w:t>
      </w:r>
      <w:r>
        <w:rPr>
          <w:rFonts w:hint="eastAsia" w:ascii="等线" w:hAnsi="等线" w:eastAsia="仿宋" w:cs="仿宋"/>
          <w:sz w:val="28"/>
          <w:szCs w:val="28"/>
        </w:rPr>
        <w:t>人、其他社会人员</w:t>
      </w:r>
      <w:r>
        <w:rPr>
          <w:rFonts w:ascii="等线" w:hAnsi="等线" w:eastAsia="仿宋" w:cs="仿宋"/>
          <w:sz w:val="28"/>
          <w:szCs w:val="28"/>
        </w:rPr>
        <w:t>5</w:t>
      </w:r>
      <w:r>
        <w:rPr>
          <w:rFonts w:hint="eastAsia" w:ascii="等线" w:hAnsi="等线" w:eastAsia="仿宋" w:cs="仿宋"/>
          <w:sz w:val="28"/>
          <w:szCs w:val="28"/>
        </w:rPr>
        <w:t>人、体育特长生1</w:t>
      </w:r>
      <w:r>
        <w:rPr>
          <w:rFonts w:ascii="等线" w:hAnsi="等线" w:eastAsia="仿宋" w:cs="仿宋"/>
          <w:sz w:val="28"/>
          <w:szCs w:val="28"/>
        </w:rPr>
        <w:t>2</w:t>
      </w:r>
      <w:r>
        <w:rPr>
          <w:rFonts w:hint="eastAsia" w:ascii="等线" w:hAnsi="等线" w:eastAsia="仿宋" w:cs="仿宋"/>
          <w:sz w:val="28"/>
          <w:szCs w:val="28"/>
        </w:rPr>
        <w:t>人。学院202</w:t>
      </w:r>
      <w:r>
        <w:rPr>
          <w:rFonts w:ascii="等线" w:hAnsi="等线" w:eastAsia="仿宋" w:cs="仿宋"/>
          <w:sz w:val="28"/>
          <w:szCs w:val="28"/>
        </w:rPr>
        <w:t>5</w:t>
      </w:r>
      <w:r>
        <w:rPr>
          <w:rFonts w:hint="eastAsia" w:ascii="等线" w:hAnsi="等线" w:eastAsia="仿宋" w:cs="仿宋"/>
          <w:sz w:val="28"/>
          <w:szCs w:val="28"/>
        </w:rPr>
        <w:t>年单招专业及计划数以省教育考试院最终公布为准。单招专业学费标准如下表，各专业最终学费标准以湖南省物价主管部门审核为准。</w:t>
      </w:r>
    </w:p>
    <w:tbl>
      <w:tblPr>
        <w:tblStyle w:val="11"/>
        <w:tblW w:w="66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1840"/>
      </w:tblGrid>
      <w:tr w14:paraId="6A3B5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exact"/>
          <w:jc w:val="center"/>
        </w:trPr>
        <w:tc>
          <w:tcPr>
            <w:tcW w:w="4815" w:type="dxa"/>
            <w:noWrap/>
            <w:vAlign w:val="center"/>
          </w:tcPr>
          <w:p w14:paraId="79A368ED">
            <w:pPr>
              <w:widowControl/>
              <w:jc w:val="center"/>
              <w:textAlignment w:val="center"/>
              <w:rPr>
                <w:rFonts w:ascii="宋体" w:hAnsi="宋体" w:cs="宋体"/>
                <w:b/>
                <w:kern w:val="0"/>
                <w:szCs w:val="21"/>
              </w:rPr>
            </w:pPr>
            <w:r>
              <w:rPr>
                <w:rFonts w:hint="eastAsia" w:ascii="宋体" w:hAnsi="宋体" w:cs="宋体"/>
                <w:b/>
                <w:bCs/>
                <w:kern w:val="0"/>
                <w:szCs w:val="21"/>
              </w:rPr>
              <w:t>专业名称</w:t>
            </w:r>
          </w:p>
        </w:tc>
        <w:tc>
          <w:tcPr>
            <w:tcW w:w="1840" w:type="dxa"/>
            <w:noWrap/>
            <w:vAlign w:val="center"/>
          </w:tcPr>
          <w:p w14:paraId="4346F465">
            <w:pPr>
              <w:widowControl/>
              <w:jc w:val="center"/>
              <w:textAlignment w:val="center"/>
              <w:rPr>
                <w:rFonts w:ascii="宋体" w:hAnsi="宋体" w:cs="宋体"/>
                <w:b/>
                <w:kern w:val="0"/>
                <w:szCs w:val="21"/>
              </w:rPr>
            </w:pPr>
            <w:r>
              <w:rPr>
                <w:rFonts w:hint="eastAsia" w:ascii="宋体" w:hAnsi="宋体" w:cs="宋体"/>
                <w:b/>
                <w:bCs/>
                <w:kern w:val="0"/>
                <w:szCs w:val="21"/>
              </w:rPr>
              <w:t>学费（元/年）</w:t>
            </w:r>
          </w:p>
        </w:tc>
      </w:tr>
      <w:tr w14:paraId="3C8B7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066F25D4">
            <w:pPr>
              <w:jc w:val="center"/>
              <w:rPr>
                <w:rFonts w:ascii="宋体" w:hAnsi="宋体"/>
                <w:szCs w:val="21"/>
              </w:rPr>
            </w:pPr>
            <w:r>
              <w:rPr>
                <w:rFonts w:hint="eastAsia" w:ascii="仿宋" w:hAnsi="仿宋" w:eastAsia="仿宋" w:cs="宋体"/>
                <w:color w:val="000000"/>
                <w:sz w:val="24"/>
              </w:rPr>
              <w:t>通用航空器维修</w:t>
            </w:r>
          </w:p>
        </w:tc>
        <w:tc>
          <w:tcPr>
            <w:tcW w:w="1840" w:type="dxa"/>
            <w:shd w:val="clear" w:color="auto" w:fill="auto"/>
            <w:noWrap/>
            <w:vAlign w:val="center"/>
          </w:tcPr>
          <w:p w14:paraId="75BF3DD9">
            <w:pPr>
              <w:widowControl/>
              <w:jc w:val="center"/>
              <w:textAlignment w:val="center"/>
              <w:rPr>
                <w:rFonts w:ascii="宋体" w:hAnsi="宋体"/>
                <w:szCs w:val="21"/>
              </w:rPr>
            </w:pPr>
            <w:r>
              <w:rPr>
                <w:rFonts w:hint="eastAsia" w:ascii="仿宋" w:hAnsi="仿宋" w:eastAsia="仿宋" w:cs="宋体"/>
                <w:color w:val="000000"/>
                <w:sz w:val="24"/>
              </w:rPr>
              <w:t>5060</w:t>
            </w:r>
          </w:p>
        </w:tc>
      </w:tr>
      <w:tr w14:paraId="4B7B6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5CE58311">
            <w:pPr>
              <w:jc w:val="center"/>
              <w:rPr>
                <w:rFonts w:ascii="宋体" w:hAnsi="宋体"/>
                <w:szCs w:val="21"/>
              </w:rPr>
            </w:pPr>
            <w:r>
              <w:rPr>
                <w:rFonts w:hint="eastAsia" w:ascii="仿宋" w:hAnsi="仿宋" w:eastAsia="仿宋" w:cs="宋体"/>
                <w:color w:val="000000"/>
                <w:sz w:val="24"/>
              </w:rPr>
              <w:t>复合材料智能制造技术</w:t>
            </w:r>
          </w:p>
        </w:tc>
        <w:tc>
          <w:tcPr>
            <w:tcW w:w="1840" w:type="dxa"/>
            <w:shd w:val="clear" w:color="auto" w:fill="auto"/>
            <w:noWrap/>
            <w:vAlign w:val="center"/>
          </w:tcPr>
          <w:p w14:paraId="57C32973">
            <w:pPr>
              <w:widowControl/>
              <w:jc w:val="center"/>
              <w:textAlignment w:val="center"/>
              <w:rPr>
                <w:rFonts w:ascii="宋体" w:hAnsi="宋体"/>
                <w:szCs w:val="21"/>
              </w:rPr>
            </w:pPr>
            <w:r>
              <w:rPr>
                <w:rFonts w:hint="eastAsia" w:ascii="仿宋" w:hAnsi="仿宋" w:eastAsia="仿宋" w:cs="宋体"/>
                <w:color w:val="000000"/>
                <w:sz w:val="24"/>
              </w:rPr>
              <w:t>5060</w:t>
            </w:r>
          </w:p>
        </w:tc>
      </w:tr>
      <w:tr w14:paraId="7AFD0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4C07CBFB">
            <w:pPr>
              <w:jc w:val="center"/>
              <w:rPr>
                <w:rFonts w:ascii="宋体" w:hAnsi="宋体"/>
                <w:szCs w:val="21"/>
              </w:rPr>
            </w:pPr>
            <w:r>
              <w:rPr>
                <w:rFonts w:hint="eastAsia" w:ascii="仿宋" w:hAnsi="仿宋" w:eastAsia="仿宋" w:cs="宋体"/>
                <w:color w:val="000000"/>
                <w:sz w:val="24"/>
              </w:rPr>
              <w:t>理化测试与质检技术</w:t>
            </w:r>
          </w:p>
        </w:tc>
        <w:tc>
          <w:tcPr>
            <w:tcW w:w="1840" w:type="dxa"/>
            <w:shd w:val="clear" w:color="auto" w:fill="auto"/>
            <w:noWrap/>
            <w:vAlign w:val="center"/>
          </w:tcPr>
          <w:p w14:paraId="62BE530A">
            <w:pPr>
              <w:widowControl/>
              <w:jc w:val="center"/>
              <w:textAlignment w:val="center"/>
              <w:rPr>
                <w:rFonts w:ascii="宋体" w:hAnsi="宋体"/>
                <w:szCs w:val="21"/>
              </w:rPr>
            </w:pPr>
            <w:r>
              <w:rPr>
                <w:rFonts w:hint="eastAsia" w:ascii="仿宋" w:hAnsi="仿宋" w:eastAsia="仿宋" w:cs="宋体"/>
                <w:color w:val="000000"/>
                <w:sz w:val="24"/>
              </w:rPr>
              <w:t>5060</w:t>
            </w:r>
          </w:p>
        </w:tc>
      </w:tr>
      <w:tr w14:paraId="5A0B1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104BD986">
            <w:pPr>
              <w:jc w:val="center"/>
              <w:rPr>
                <w:rFonts w:ascii="宋体" w:hAnsi="宋体"/>
                <w:szCs w:val="21"/>
              </w:rPr>
            </w:pPr>
            <w:r>
              <w:rPr>
                <w:rFonts w:hint="eastAsia" w:ascii="仿宋" w:hAnsi="仿宋" w:eastAsia="仿宋" w:cs="宋体"/>
                <w:color w:val="000000"/>
                <w:sz w:val="24"/>
              </w:rPr>
              <w:t>应用电子技术</w:t>
            </w:r>
          </w:p>
        </w:tc>
        <w:tc>
          <w:tcPr>
            <w:tcW w:w="1840" w:type="dxa"/>
            <w:shd w:val="clear" w:color="auto" w:fill="auto"/>
            <w:noWrap/>
            <w:vAlign w:val="center"/>
          </w:tcPr>
          <w:p w14:paraId="12059FC3">
            <w:pPr>
              <w:widowControl/>
              <w:jc w:val="center"/>
              <w:textAlignment w:val="center"/>
              <w:rPr>
                <w:rFonts w:ascii="宋体" w:hAnsi="宋体"/>
                <w:szCs w:val="21"/>
              </w:rPr>
            </w:pPr>
            <w:r>
              <w:rPr>
                <w:rFonts w:hint="eastAsia" w:ascii="仿宋" w:hAnsi="仿宋" w:eastAsia="仿宋" w:cs="宋体"/>
                <w:color w:val="000000"/>
                <w:sz w:val="24"/>
              </w:rPr>
              <w:t>5060</w:t>
            </w:r>
          </w:p>
        </w:tc>
      </w:tr>
      <w:tr w14:paraId="253B6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62DB554C">
            <w:pPr>
              <w:jc w:val="center"/>
              <w:rPr>
                <w:rFonts w:ascii="宋体" w:hAnsi="宋体"/>
                <w:szCs w:val="21"/>
              </w:rPr>
            </w:pPr>
            <w:r>
              <w:rPr>
                <w:rFonts w:hint="eastAsia" w:ascii="仿宋" w:hAnsi="仿宋" w:eastAsia="仿宋" w:cs="宋体"/>
                <w:color w:val="000000"/>
                <w:sz w:val="24"/>
              </w:rPr>
              <w:t>电气自动化技术</w:t>
            </w:r>
          </w:p>
        </w:tc>
        <w:tc>
          <w:tcPr>
            <w:tcW w:w="1840" w:type="dxa"/>
            <w:shd w:val="clear" w:color="auto" w:fill="auto"/>
            <w:noWrap/>
            <w:vAlign w:val="center"/>
          </w:tcPr>
          <w:p w14:paraId="0BA9D71A">
            <w:pPr>
              <w:widowControl/>
              <w:jc w:val="center"/>
              <w:textAlignment w:val="center"/>
              <w:rPr>
                <w:rFonts w:ascii="宋体" w:hAnsi="宋体"/>
                <w:szCs w:val="21"/>
              </w:rPr>
            </w:pPr>
            <w:r>
              <w:rPr>
                <w:rFonts w:hint="eastAsia" w:ascii="仿宋" w:hAnsi="仿宋" w:eastAsia="仿宋" w:cs="宋体"/>
                <w:color w:val="000000"/>
                <w:sz w:val="24"/>
              </w:rPr>
              <w:t>4600</w:t>
            </w:r>
          </w:p>
        </w:tc>
      </w:tr>
      <w:tr w14:paraId="68CFA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3152DD0C">
            <w:pPr>
              <w:jc w:val="center"/>
              <w:rPr>
                <w:rFonts w:ascii="宋体" w:hAnsi="宋体"/>
                <w:szCs w:val="21"/>
              </w:rPr>
            </w:pPr>
            <w:r>
              <w:rPr>
                <w:rFonts w:hint="eastAsia" w:ascii="仿宋" w:hAnsi="仿宋" w:eastAsia="仿宋" w:cs="宋体"/>
                <w:color w:val="000000"/>
                <w:sz w:val="24"/>
              </w:rPr>
              <w:t>民航通信技术</w:t>
            </w:r>
          </w:p>
        </w:tc>
        <w:tc>
          <w:tcPr>
            <w:tcW w:w="1840" w:type="dxa"/>
            <w:shd w:val="clear" w:color="auto" w:fill="auto"/>
            <w:noWrap/>
            <w:vAlign w:val="center"/>
          </w:tcPr>
          <w:p w14:paraId="22277163">
            <w:pPr>
              <w:widowControl/>
              <w:jc w:val="center"/>
              <w:textAlignment w:val="center"/>
              <w:rPr>
                <w:rFonts w:ascii="宋体" w:hAnsi="宋体"/>
                <w:szCs w:val="21"/>
              </w:rPr>
            </w:pPr>
            <w:r>
              <w:rPr>
                <w:rFonts w:hint="eastAsia" w:ascii="仿宋" w:hAnsi="仿宋" w:eastAsia="仿宋" w:cs="宋体"/>
                <w:color w:val="000000"/>
                <w:sz w:val="24"/>
              </w:rPr>
              <w:t>4600</w:t>
            </w:r>
          </w:p>
        </w:tc>
      </w:tr>
      <w:tr w14:paraId="0E2E5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14BEEE4E">
            <w:pPr>
              <w:jc w:val="center"/>
              <w:rPr>
                <w:rFonts w:ascii="宋体" w:hAnsi="宋体"/>
                <w:szCs w:val="21"/>
              </w:rPr>
            </w:pPr>
            <w:r>
              <w:rPr>
                <w:rFonts w:hint="eastAsia" w:ascii="仿宋" w:hAnsi="仿宋" w:eastAsia="仿宋" w:cs="宋体"/>
                <w:color w:val="000000"/>
                <w:sz w:val="24"/>
              </w:rPr>
              <w:t>机电一体化技术</w:t>
            </w:r>
          </w:p>
        </w:tc>
        <w:tc>
          <w:tcPr>
            <w:tcW w:w="1840" w:type="dxa"/>
            <w:shd w:val="clear" w:color="auto" w:fill="auto"/>
            <w:noWrap/>
            <w:vAlign w:val="center"/>
          </w:tcPr>
          <w:p w14:paraId="7354D08F">
            <w:pPr>
              <w:widowControl/>
              <w:jc w:val="center"/>
              <w:textAlignment w:val="center"/>
              <w:rPr>
                <w:rFonts w:ascii="宋体" w:hAnsi="宋体"/>
                <w:szCs w:val="21"/>
              </w:rPr>
            </w:pPr>
            <w:r>
              <w:rPr>
                <w:rFonts w:hint="eastAsia" w:ascii="仿宋" w:hAnsi="仿宋" w:eastAsia="仿宋" w:cs="宋体"/>
                <w:color w:val="000000"/>
                <w:sz w:val="24"/>
              </w:rPr>
              <w:t>5060</w:t>
            </w:r>
          </w:p>
        </w:tc>
      </w:tr>
      <w:tr w14:paraId="5CE87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581F43AF">
            <w:pPr>
              <w:jc w:val="center"/>
              <w:rPr>
                <w:rFonts w:ascii="宋体" w:hAnsi="宋体"/>
                <w:szCs w:val="21"/>
              </w:rPr>
            </w:pPr>
            <w:r>
              <w:rPr>
                <w:rFonts w:hint="eastAsia" w:ascii="仿宋" w:hAnsi="仿宋" w:eastAsia="仿宋" w:cs="宋体"/>
                <w:color w:val="000000"/>
                <w:sz w:val="24"/>
              </w:rPr>
              <w:t>工业机器人技术</w:t>
            </w:r>
          </w:p>
        </w:tc>
        <w:tc>
          <w:tcPr>
            <w:tcW w:w="1840" w:type="dxa"/>
            <w:shd w:val="clear" w:color="auto" w:fill="auto"/>
            <w:noWrap/>
            <w:vAlign w:val="center"/>
          </w:tcPr>
          <w:p w14:paraId="7064C0C5">
            <w:pPr>
              <w:widowControl/>
              <w:jc w:val="center"/>
              <w:textAlignment w:val="center"/>
              <w:rPr>
                <w:rFonts w:ascii="宋体" w:hAnsi="宋体"/>
                <w:szCs w:val="21"/>
              </w:rPr>
            </w:pPr>
            <w:r>
              <w:rPr>
                <w:rFonts w:hint="eastAsia" w:ascii="仿宋" w:hAnsi="仿宋" w:eastAsia="仿宋" w:cs="宋体"/>
                <w:color w:val="000000"/>
                <w:sz w:val="24"/>
              </w:rPr>
              <w:t>5060</w:t>
            </w:r>
          </w:p>
        </w:tc>
      </w:tr>
      <w:tr w14:paraId="2E8AE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495723A2">
            <w:pPr>
              <w:jc w:val="center"/>
              <w:rPr>
                <w:rFonts w:ascii="宋体" w:hAnsi="宋体"/>
                <w:szCs w:val="21"/>
              </w:rPr>
            </w:pPr>
            <w:r>
              <w:rPr>
                <w:rFonts w:hint="eastAsia" w:ascii="仿宋" w:hAnsi="仿宋" w:eastAsia="仿宋" w:cs="宋体"/>
                <w:color w:val="000000"/>
                <w:sz w:val="24"/>
              </w:rPr>
              <w:t>智能焊接技术</w:t>
            </w:r>
          </w:p>
        </w:tc>
        <w:tc>
          <w:tcPr>
            <w:tcW w:w="1840" w:type="dxa"/>
            <w:shd w:val="clear" w:color="auto" w:fill="auto"/>
            <w:noWrap/>
            <w:vAlign w:val="center"/>
          </w:tcPr>
          <w:p w14:paraId="3B6EA0EE">
            <w:pPr>
              <w:widowControl/>
              <w:jc w:val="center"/>
              <w:textAlignment w:val="center"/>
              <w:rPr>
                <w:rFonts w:ascii="宋体" w:hAnsi="宋体"/>
                <w:szCs w:val="21"/>
              </w:rPr>
            </w:pPr>
            <w:r>
              <w:rPr>
                <w:rFonts w:hint="eastAsia" w:ascii="仿宋" w:hAnsi="仿宋" w:eastAsia="仿宋" w:cs="宋体"/>
                <w:color w:val="000000"/>
                <w:sz w:val="24"/>
              </w:rPr>
              <w:t>5060</w:t>
            </w:r>
          </w:p>
        </w:tc>
      </w:tr>
      <w:tr w14:paraId="198B9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6C1B86F7">
            <w:pPr>
              <w:jc w:val="center"/>
              <w:rPr>
                <w:rFonts w:ascii="宋体" w:hAnsi="宋体"/>
                <w:szCs w:val="21"/>
              </w:rPr>
            </w:pPr>
            <w:r>
              <w:rPr>
                <w:rFonts w:hint="eastAsia" w:ascii="仿宋" w:hAnsi="仿宋" w:eastAsia="仿宋" w:cs="宋体"/>
                <w:color w:val="000000"/>
                <w:sz w:val="24"/>
              </w:rPr>
              <w:t>数控技术</w:t>
            </w:r>
          </w:p>
        </w:tc>
        <w:tc>
          <w:tcPr>
            <w:tcW w:w="1840" w:type="dxa"/>
            <w:shd w:val="clear" w:color="auto" w:fill="auto"/>
            <w:noWrap/>
            <w:vAlign w:val="center"/>
          </w:tcPr>
          <w:p w14:paraId="54506981">
            <w:pPr>
              <w:widowControl/>
              <w:jc w:val="center"/>
              <w:textAlignment w:val="center"/>
              <w:rPr>
                <w:rFonts w:ascii="宋体" w:hAnsi="宋体"/>
                <w:szCs w:val="21"/>
              </w:rPr>
            </w:pPr>
            <w:r>
              <w:rPr>
                <w:rFonts w:hint="eastAsia" w:ascii="仿宋" w:hAnsi="仿宋" w:eastAsia="仿宋" w:cs="宋体"/>
                <w:color w:val="000000"/>
                <w:sz w:val="24"/>
              </w:rPr>
              <w:t>5060</w:t>
            </w:r>
          </w:p>
        </w:tc>
      </w:tr>
      <w:tr w14:paraId="2BB0F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430EC10A">
            <w:pPr>
              <w:jc w:val="center"/>
              <w:rPr>
                <w:rFonts w:ascii="宋体" w:hAnsi="宋体"/>
                <w:szCs w:val="21"/>
              </w:rPr>
            </w:pPr>
            <w:r>
              <w:rPr>
                <w:rFonts w:hint="eastAsia" w:ascii="仿宋" w:hAnsi="仿宋" w:eastAsia="仿宋" w:cs="宋体"/>
                <w:color w:val="000000"/>
                <w:sz w:val="24"/>
              </w:rPr>
              <w:t>空中乘务</w:t>
            </w:r>
          </w:p>
        </w:tc>
        <w:tc>
          <w:tcPr>
            <w:tcW w:w="1840" w:type="dxa"/>
            <w:shd w:val="clear" w:color="auto" w:fill="auto"/>
            <w:noWrap/>
            <w:vAlign w:val="center"/>
          </w:tcPr>
          <w:p w14:paraId="08D0FC52">
            <w:pPr>
              <w:widowControl/>
              <w:jc w:val="center"/>
              <w:textAlignment w:val="center"/>
              <w:rPr>
                <w:rFonts w:ascii="宋体" w:hAnsi="宋体"/>
                <w:szCs w:val="21"/>
              </w:rPr>
            </w:pPr>
            <w:r>
              <w:rPr>
                <w:rFonts w:hint="eastAsia" w:ascii="仿宋" w:hAnsi="仿宋" w:eastAsia="仿宋" w:cs="宋体"/>
                <w:color w:val="000000"/>
                <w:sz w:val="24"/>
              </w:rPr>
              <w:t>8000</w:t>
            </w:r>
          </w:p>
        </w:tc>
      </w:tr>
      <w:tr w14:paraId="20DE7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274B3B90">
            <w:pPr>
              <w:jc w:val="center"/>
              <w:rPr>
                <w:rFonts w:ascii="宋体" w:hAnsi="宋体"/>
                <w:szCs w:val="21"/>
              </w:rPr>
            </w:pPr>
            <w:r>
              <w:rPr>
                <w:rFonts w:hint="eastAsia" w:ascii="仿宋" w:hAnsi="仿宋" w:eastAsia="仿宋" w:cs="宋体"/>
                <w:color w:val="000000"/>
                <w:sz w:val="24"/>
              </w:rPr>
              <w:t>机场运行服务与管理</w:t>
            </w:r>
          </w:p>
        </w:tc>
        <w:tc>
          <w:tcPr>
            <w:tcW w:w="1840" w:type="dxa"/>
            <w:shd w:val="clear" w:color="auto" w:fill="auto"/>
            <w:noWrap/>
            <w:vAlign w:val="center"/>
          </w:tcPr>
          <w:p w14:paraId="3456984D">
            <w:pPr>
              <w:widowControl/>
              <w:jc w:val="center"/>
              <w:textAlignment w:val="center"/>
              <w:rPr>
                <w:rFonts w:ascii="宋体" w:hAnsi="宋体"/>
                <w:szCs w:val="21"/>
              </w:rPr>
            </w:pPr>
            <w:r>
              <w:rPr>
                <w:rFonts w:hint="eastAsia" w:ascii="仿宋" w:hAnsi="仿宋" w:eastAsia="仿宋" w:cs="宋体"/>
                <w:color w:val="000000"/>
                <w:sz w:val="24"/>
              </w:rPr>
              <w:t>4600</w:t>
            </w:r>
          </w:p>
        </w:tc>
      </w:tr>
      <w:tr w14:paraId="73307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0DDC1125">
            <w:pPr>
              <w:jc w:val="center"/>
              <w:rPr>
                <w:rFonts w:ascii="宋体" w:hAnsi="宋体"/>
                <w:szCs w:val="21"/>
              </w:rPr>
            </w:pPr>
            <w:r>
              <w:rPr>
                <w:rFonts w:hint="eastAsia" w:ascii="仿宋" w:hAnsi="仿宋" w:eastAsia="仿宋" w:cs="宋体"/>
                <w:color w:val="000000"/>
                <w:sz w:val="24"/>
              </w:rPr>
              <w:t>民航安全技术管理</w:t>
            </w:r>
          </w:p>
        </w:tc>
        <w:tc>
          <w:tcPr>
            <w:tcW w:w="1840" w:type="dxa"/>
            <w:shd w:val="clear" w:color="auto" w:fill="auto"/>
            <w:noWrap/>
            <w:vAlign w:val="center"/>
          </w:tcPr>
          <w:p w14:paraId="4A13E4A0">
            <w:pPr>
              <w:widowControl/>
              <w:jc w:val="center"/>
              <w:textAlignment w:val="center"/>
              <w:rPr>
                <w:rFonts w:ascii="宋体" w:hAnsi="宋体"/>
                <w:szCs w:val="21"/>
              </w:rPr>
            </w:pPr>
            <w:r>
              <w:rPr>
                <w:rFonts w:hint="eastAsia" w:ascii="仿宋" w:hAnsi="仿宋" w:eastAsia="仿宋" w:cs="宋体"/>
                <w:color w:val="000000"/>
                <w:sz w:val="24"/>
              </w:rPr>
              <w:t>4600</w:t>
            </w:r>
          </w:p>
        </w:tc>
      </w:tr>
      <w:tr w14:paraId="3C43A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815" w:type="dxa"/>
            <w:shd w:val="clear" w:color="auto" w:fill="auto"/>
            <w:noWrap/>
            <w:vAlign w:val="center"/>
          </w:tcPr>
          <w:p w14:paraId="53AD1ACD">
            <w:pPr>
              <w:jc w:val="center"/>
              <w:rPr>
                <w:rFonts w:ascii="宋体" w:hAnsi="宋体"/>
                <w:szCs w:val="21"/>
              </w:rPr>
            </w:pPr>
            <w:r>
              <w:rPr>
                <w:rFonts w:hint="eastAsia" w:ascii="仿宋" w:hAnsi="仿宋" w:eastAsia="仿宋" w:cs="宋体"/>
                <w:color w:val="000000"/>
                <w:sz w:val="24"/>
              </w:rPr>
              <w:t>通用航空航务技术</w:t>
            </w:r>
          </w:p>
        </w:tc>
        <w:tc>
          <w:tcPr>
            <w:tcW w:w="1840" w:type="dxa"/>
            <w:shd w:val="clear" w:color="auto" w:fill="auto"/>
            <w:noWrap/>
            <w:vAlign w:val="center"/>
          </w:tcPr>
          <w:p w14:paraId="3A2E6043">
            <w:pPr>
              <w:widowControl/>
              <w:jc w:val="center"/>
              <w:textAlignment w:val="center"/>
              <w:rPr>
                <w:rFonts w:ascii="宋体" w:hAnsi="宋体"/>
                <w:szCs w:val="21"/>
              </w:rPr>
            </w:pPr>
            <w:r>
              <w:rPr>
                <w:rFonts w:hint="eastAsia" w:ascii="仿宋" w:hAnsi="仿宋" w:eastAsia="仿宋" w:cs="宋体"/>
                <w:color w:val="000000"/>
                <w:sz w:val="24"/>
              </w:rPr>
              <w:t>4600</w:t>
            </w:r>
          </w:p>
        </w:tc>
      </w:tr>
    </w:tbl>
    <w:p w14:paraId="5BCB7E15">
      <w:pPr>
        <w:widowControl/>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第十三条</w:t>
      </w:r>
      <w:r>
        <w:rPr>
          <w:rFonts w:hint="eastAsia" w:ascii="等线" w:hAnsi="等线" w:eastAsia="仿宋" w:cs="仿宋"/>
          <w:sz w:val="28"/>
          <w:szCs w:val="28"/>
        </w:rPr>
        <w:t>单列计划及专业说明。根据省教育厅政策规定，单列计划纳入我院单招总计划，且均包含在各相关专业的招生计划内，未录满的计划自动转为普通类计划。</w:t>
      </w:r>
    </w:p>
    <w:p w14:paraId="53D59B88">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1.退役军人计划</w:t>
      </w:r>
      <w:r>
        <w:rPr>
          <w:rFonts w:ascii="等线" w:hAnsi="等线" w:eastAsia="仿宋" w:cs="仿宋"/>
          <w:sz w:val="28"/>
          <w:szCs w:val="28"/>
        </w:rPr>
        <w:t>5</w:t>
      </w:r>
      <w:r>
        <w:rPr>
          <w:rFonts w:hint="eastAsia" w:ascii="等线" w:hAnsi="等线" w:eastAsia="仿宋" w:cs="仿宋"/>
          <w:sz w:val="28"/>
          <w:szCs w:val="28"/>
        </w:rPr>
        <w:t>人，考生可在上表专业范围内自行选择报考，但每个专业最多录取</w:t>
      </w:r>
      <w:r>
        <w:rPr>
          <w:rFonts w:ascii="等线" w:hAnsi="等线" w:eastAsia="仿宋" w:cs="仿宋"/>
          <w:sz w:val="28"/>
          <w:szCs w:val="28"/>
        </w:rPr>
        <w:t>2</w:t>
      </w:r>
      <w:r>
        <w:rPr>
          <w:rFonts w:hint="eastAsia" w:ascii="等线" w:hAnsi="等线" w:eastAsia="仿宋" w:cs="仿宋"/>
          <w:sz w:val="28"/>
          <w:szCs w:val="28"/>
        </w:rPr>
        <w:t>人。</w:t>
      </w:r>
    </w:p>
    <w:p w14:paraId="361DDE63">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2.其他社会人员（农民工、下岗失业人员、新型职业农民和企业在岗人员）计划</w:t>
      </w:r>
      <w:r>
        <w:rPr>
          <w:rFonts w:ascii="等线" w:hAnsi="等线" w:eastAsia="仿宋" w:cs="仿宋"/>
          <w:sz w:val="28"/>
          <w:szCs w:val="28"/>
        </w:rPr>
        <w:t>5</w:t>
      </w:r>
      <w:r>
        <w:rPr>
          <w:rFonts w:hint="eastAsia" w:ascii="等线" w:hAnsi="等线" w:eastAsia="仿宋" w:cs="仿宋"/>
          <w:sz w:val="28"/>
          <w:szCs w:val="28"/>
        </w:rPr>
        <w:t>人，其中应用电子技术专业</w:t>
      </w:r>
      <w:r>
        <w:rPr>
          <w:rFonts w:ascii="等线" w:hAnsi="等线" w:eastAsia="仿宋" w:cs="仿宋"/>
          <w:sz w:val="28"/>
          <w:szCs w:val="28"/>
        </w:rPr>
        <w:t>2</w:t>
      </w:r>
      <w:r>
        <w:rPr>
          <w:rFonts w:hint="eastAsia" w:ascii="等线" w:hAnsi="等线" w:eastAsia="仿宋" w:cs="仿宋"/>
          <w:sz w:val="28"/>
          <w:szCs w:val="28"/>
        </w:rPr>
        <w:t>人；智能焊接技术专业</w:t>
      </w:r>
      <w:r>
        <w:rPr>
          <w:rFonts w:ascii="等线" w:hAnsi="等线" w:eastAsia="仿宋" w:cs="仿宋"/>
          <w:sz w:val="28"/>
          <w:szCs w:val="28"/>
        </w:rPr>
        <w:t>2</w:t>
      </w:r>
      <w:r>
        <w:rPr>
          <w:rFonts w:hint="eastAsia" w:ascii="等线" w:hAnsi="等线" w:eastAsia="仿宋" w:cs="仿宋"/>
          <w:sz w:val="28"/>
          <w:szCs w:val="28"/>
        </w:rPr>
        <w:t>人；工业机器人技术专业</w:t>
      </w:r>
      <w:r>
        <w:rPr>
          <w:rFonts w:ascii="等线" w:hAnsi="等线" w:eastAsia="仿宋" w:cs="仿宋"/>
          <w:sz w:val="28"/>
          <w:szCs w:val="28"/>
        </w:rPr>
        <w:t>1</w:t>
      </w:r>
      <w:r>
        <w:rPr>
          <w:rFonts w:hint="eastAsia" w:ascii="等线" w:hAnsi="等线" w:eastAsia="仿宋" w:cs="仿宋"/>
          <w:sz w:val="28"/>
          <w:szCs w:val="28"/>
        </w:rPr>
        <w:t>人。</w:t>
      </w:r>
    </w:p>
    <w:p w14:paraId="199938A4">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3.体育特长生招生计划</w:t>
      </w:r>
      <w:r>
        <w:rPr>
          <w:rFonts w:ascii="等线" w:hAnsi="等线" w:eastAsia="仿宋" w:cs="仿宋"/>
          <w:sz w:val="28"/>
          <w:szCs w:val="28"/>
        </w:rPr>
        <w:t>12</w:t>
      </w:r>
      <w:r>
        <w:rPr>
          <w:rFonts w:hint="eastAsia" w:ascii="等线" w:hAnsi="等线" w:eastAsia="仿宋" w:cs="仿宋"/>
          <w:sz w:val="28"/>
          <w:szCs w:val="28"/>
        </w:rPr>
        <w:t>人，考生可在上表单招专业范围内自行选择报考专业，但每个专业最多录取特长生</w:t>
      </w:r>
      <w:r>
        <w:rPr>
          <w:rFonts w:ascii="等线" w:hAnsi="等线" w:eastAsia="仿宋" w:cs="仿宋"/>
          <w:sz w:val="28"/>
          <w:szCs w:val="28"/>
        </w:rPr>
        <w:t>2</w:t>
      </w:r>
      <w:r>
        <w:rPr>
          <w:rFonts w:hint="eastAsia" w:ascii="等线" w:hAnsi="等线" w:eastAsia="仿宋" w:cs="仿宋"/>
          <w:sz w:val="28"/>
          <w:szCs w:val="28"/>
        </w:rPr>
        <w:t>人。</w:t>
      </w:r>
    </w:p>
    <w:p w14:paraId="5DFD76A8">
      <w:pPr>
        <w:spacing w:line="600" w:lineRule="exact"/>
        <w:ind w:firstLine="562" w:firstLineChars="200"/>
        <w:rPr>
          <w:rFonts w:ascii="等线" w:hAnsi="等线" w:eastAsia="仿宋" w:cs="仿宋"/>
          <w:sz w:val="28"/>
          <w:szCs w:val="28"/>
        </w:rPr>
      </w:pPr>
      <w:r>
        <w:rPr>
          <w:rFonts w:hint="eastAsia" w:ascii="等线" w:hAnsi="等线" w:eastAsia="仿宋" w:cs="宋体"/>
          <w:b/>
          <w:bCs/>
          <w:kern w:val="0"/>
          <w:sz w:val="28"/>
        </w:rPr>
        <w:t>第十四条</w:t>
      </w:r>
      <w:r>
        <w:rPr>
          <w:rFonts w:hint="eastAsia" w:ascii="等线" w:hAnsi="等线" w:eastAsia="仿宋" w:cs="仿宋"/>
          <w:sz w:val="28"/>
          <w:szCs w:val="28"/>
        </w:rPr>
        <w:t>学院在考试结束后，以实际参考人数为基数，按比例确定各专业不同类别考生的计划数。学院各专业各类别计划确定并公布后，不调整和追加。单招未完成的计划转为统招计划使用。</w:t>
      </w:r>
    </w:p>
    <w:p w14:paraId="2C6C15CF">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单招考试</w:t>
      </w:r>
    </w:p>
    <w:p w14:paraId="2D25C3A7">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第十五条</w:t>
      </w:r>
      <w:r>
        <w:rPr>
          <w:rFonts w:hint="eastAsia" w:ascii="等线" w:hAnsi="等线" w:eastAsia="仿宋" w:cs="仿宋"/>
          <w:sz w:val="28"/>
          <w:szCs w:val="28"/>
        </w:rPr>
        <w:t>学院将本着公平、公正、择优录取的原则，按照国家教育考试相关规定，在省教育厅、省教育考试院的指导和监督下组织单招考试的相关工作。</w:t>
      </w:r>
    </w:p>
    <w:p w14:paraId="40444973">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第十六条</w:t>
      </w:r>
      <w:r>
        <w:rPr>
          <w:rFonts w:hint="eastAsia" w:ascii="等线" w:hAnsi="等线" w:eastAsia="仿宋" w:cs="仿宋"/>
          <w:sz w:val="28"/>
          <w:szCs w:val="28"/>
        </w:rPr>
        <w:t>参加学院今年单招的考生分为应届普通高中毕业考生（具有202</w:t>
      </w:r>
      <w:r>
        <w:rPr>
          <w:rFonts w:ascii="等线" w:hAnsi="等线" w:eastAsia="仿宋" w:cs="仿宋"/>
          <w:sz w:val="28"/>
          <w:szCs w:val="28"/>
        </w:rPr>
        <w:t>4</w:t>
      </w:r>
      <w:r>
        <w:rPr>
          <w:rFonts w:hint="eastAsia" w:ascii="等线" w:hAnsi="等线" w:eastAsia="仿宋" w:cs="仿宋"/>
          <w:sz w:val="28"/>
          <w:szCs w:val="28"/>
        </w:rPr>
        <w:t>年普通高中学业水平合格性语数外三科考试有效成绩）、中职考生和往届普通高中考生及同等学力考生（含普通高中学业水平合格性考试语数外三科有效成绩不全的应届普通高中考生）、退役军人、其他社会人员、体育特长生5个大类。</w:t>
      </w:r>
    </w:p>
    <w:p w14:paraId="37F786BE">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第十七条</w:t>
      </w:r>
      <w:r>
        <w:rPr>
          <w:rFonts w:hint="eastAsia" w:ascii="等线" w:hAnsi="等线" w:eastAsia="仿宋" w:cs="仿宋"/>
          <w:sz w:val="28"/>
          <w:szCs w:val="28"/>
        </w:rPr>
        <w:t>按照“文化素质+职业技能”方式，分类组织考试。根据考生的类别，考试按以下方式进行。</w:t>
      </w:r>
    </w:p>
    <w:p w14:paraId="4E8471D4">
      <w:pPr>
        <w:spacing w:line="500" w:lineRule="exact"/>
        <w:ind w:firstLine="560" w:firstLineChars="200"/>
        <w:rPr>
          <w:rFonts w:ascii="等线" w:hAnsi="等线" w:eastAsia="仿宋" w:cs="仿宋"/>
          <w:color w:val="ED7D31" w:themeColor="accent2"/>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三科目有效成绩代替。职业技能测试由学院组织，学院按照人才培养需要，采取笔试的方式进行，重点考察学生的职业适应性。</w:t>
      </w:r>
    </w:p>
    <w:p w14:paraId="32319B90">
      <w:pPr>
        <w:spacing w:line="500" w:lineRule="exact"/>
        <w:ind w:firstLine="560" w:firstLineChars="200"/>
        <w:rPr>
          <w:rFonts w:ascii="等线" w:hAnsi="等线" w:eastAsia="仿宋" w:cs="仿宋"/>
          <w:color w:val="ED7D31" w:themeColor="accent2"/>
          <w:sz w:val="28"/>
          <w:szCs w:val="28"/>
        </w:rPr>
      </w:pPr>
      <w:r>
        <w:rPr>
          <w:rFonts w:hint="eastAsia" w:ascii="等线" w:hAnsi="等线" w:eastAsia="仿宋" w:cs="仿宋"/>
          <w:sz w:val="28"/>
          <w:szCs w:val="28"/>
        </w:rPr>
        <w:t>2.第二类：中职考生和往届普通高中考生及同等学力考生。文化素质测试由学院依据《中等职业学校公共基础课课程标准》及高中教育阶段语文、数学、英语等有关内容进行命题及考试。职业技能测试由学院按照人才培养需要，采取笔试的方式进行，重点考察学生的职业技能。</w:t>
      </w:r>
    </w:p>
    <w:p w14:paraId="46475AFE">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3.第三、第四类：退役军人及其他社会人员。退役军人、农民工等社会人员考生免予文化素质测试。职业技能测试由学院按照人才培养需要，采取笔试的方式进行。</w:t>
      </w:r>
    </w:p>
    <w:p w14:paraId="0218162A">
      <w:pPr>
        <w:spacing w:line="500" w:lineRule="exact"/>
        <w:ind w:firstLine="560" w:firstLineChars="200"/>
        <w:rPr>
          <w:rFonts w:ascii="等线" w:hAnsi="等线" w:eastAsia="仿宋" w:cs="仿宋"/>
          <w:color w:val="FF0000"/>
          <w:sz w:val="28"/>
          <w:szCs w:val="28"/>
        </w:rPr>
      </w:pPr>
      <w:r>
        <w:rPr>
          <w:rFonts w:hint="eastAsia" w:ascii="等线" w:hAnsi="等线" w:eastAsia="仿宋" w:cs="仿宋"/>
          <w:sz w:val="28"/>
          <w:szCs w:val="28"/>
        </w:rPr>
        <w:t>4.第五类：体育特长生。文化素质测试根据学生类别不同，分别采取上述第一类或第二类的方式进行。职业技能测试按照《长沙航空职业职业技术学院2025年体育特长生高职单招方案》执行。</w:t>
      </w:r>
    </w:p>
    <w:p w14:paraId="6E948232">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第十八条</w:t>
      </w:r>
      <w:r>
        <w:rPr>
          <w:rFonts w:hint="eastAsia" w:ascii="等线" w:hAnsi="等线" w:eastAsia="仿宋" w:cs="仿宋"/>
          <w:sz w:val="28"/>
          <w:szCs w:val="28"/>
        </w:rPr>
        <w:t>报考空中乘务、机场运行服务与管理专业均需分别加试空中乘务、机场运行服务与管理专业专项测试。建议报考空中乘务、机场运行服务与管理专业的考生均参加职业技能测试，报考空中乘务、机场运行服务与管理专业的考生未录取的情况下，可按非空中乘务、机场运行服务与管理专业参与录取。</w:t>
      </w:r>
    </w:p>
    <w:p w14:paraId="2D5BA0E9">
      <w:pPr>
        <w:spacing w:line="500" w:lineRule="exact"/>
        <w:ind w:firstLine="562"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第十九条</w:t>
      </w:r>
      <w:r>
        <w:rPr>
          <w:rFonts w:hint="eastAsia" w:ascii="等线" w:hAnsi="等线" w:eastAsia="仿宋" w:cs="仿宋"/>
          <w:sz w:val="28"/>
          <w:szCs w:val="28"/>
        </w:rPr>
        <w:t>我院文化素质测试、职业技能测试、体育专项测试、空中乘务和机场运行服务与管理专业专项测试的有关说明、考试范围等，将在我院官网和官微进行公布。</w:t>
      </w:r>
    </w:p>
    <w:p w14:paraId="7B1BE78C">
      <w:pPr>
        <w:spacing w:line="500" w:lineRule="exact"/>
        <w:ind w:firstLine="562"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考生的综合成绩为文化素质成绩+职业技能成绩。上述第一类、第二类、第五类考生的高职单招综合成绩（总成绩）满分为600分，第三、第四类考生的综合成绩满分为300分。其中，对于报考我院普通类专业，文化素质成绩与职业技能成绩占比为1：1，即满分分别为300分；需以空中乘务、机场运行服务与管理专业录取，文化素质成绩与专项测试成绩占比为3：7，即文化素质成绩和专项测试成绩满分分别为180分、420分。</w:t>
      </w:r>
    </w:p>
    <w:p w14:paraId="416B923A">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第二十一条</w:t>
      </w:r>
      <w:r>
        <w:rPr>
          <w:rFonts w:hint="eastAsia" w:ascii="等线" w:hAnsi="等线" w:eastAsia="仿宋" w:cs="仿宋"/>
          <w:sz w:val="28"/>
          <w:szCs w:val="28"/>
        </w:rPr>
        <w:t>符合以下免试条件的考生在单招考试前向学院申请。其中，职业技能特长申请免技能测试的考生，须在202</w:t>
      </w:r>
      <w:r>
        <w:rPr>
          <w:rFonts w:ascii="等线" w:hAnsi="等线" w:eastAsia="仿宋" w:cs="仿宋"/>
          <w:sz w:val="28"/>
          <w:szCs w:val="28"/>
        </w:rPr>
        <w:t>5</w:t>
      </w:r>
      <w:r>
        <w:rPr>
          <w:rFonts w:hint="eastAsia" w:ascii="等线" w:hAnsi="等线" w:eastAsia="仿宋" w:cs="仿宋"/>
          <w:sz w:val="28"/>
          <w:szCs w:val="28"/>
        </w:rPr>
        <w:t>年2月22日前，通过送达方式，将相关申请材料（含获奖证书、获奖文件、身份证原件，加盖中学公章的获奖证书、获奖文件复印件，身份证复印件等）报我院招生就业处审核。免试直接录取的考生不占用单招计划数，使用我院统招计划，在统招录取前完成录取手续办理，有关审核程序和方法由省教育考试院另行规定。</w:t>
      </w:r>
    </w:p>
    <w:p w14:paraId="7105EE05">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院就读。</w:t>
      </w:r>
    </w:p>
    <w:p w14:paraId="70F0E793">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院组织的技能测试取得测试成绩，取两项成绩的较高分数计入综合成绩。</w:t>
      </w:r>
    </w:p>
    <w:p w14:paraId="6E448270">
      <w:pPr>
        <w:spacing w:line="500" w:lineRule="exact"/>
        <w:ind w:firstLine="560"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sz w:val="28"/>
          <w:szCs w:val="28"/>
        </w:rPr>
        <w:t>3.免试考生的录取专业与其获奖赛项对应（考生如需跨专业报考，则不能享受免试政策）。</w:t>
      </w:r>
    </w:p>
    <w:p w14:paraId="5BF9D371">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第二十二条</w:t>
      </w:r>
      <w:r>
        <w:rPr>
          <w:rFonts w:hint="eastAsia" w:ascii="等线" w:hAnsi="等线" w:eastAsia="仿宋" w:cs="仿宋"/>
          <w:sz w:val="28"/>
          <w:szCs w:val="28"/>
        </w:rPr>
        <w:t>学院按一志愿、二志愿分别组织单招考试。第一志愿考试时间为202</w:t>
      </w:r>
      <w:r>
        <w:rPr>
          <w:rFonts w:ascii="等线" w:hAnsi="等线" w:eastAsia="仿宋" w:cs="仿宋"/>
          <w:sz w:val="28"/>
          <w:szCs w:val="28"/>
        </w:rPr>
        <w:t>5</w:t>
      </w:r>
      <w:r>
        <w:rPr>
          <w:rFonts w:hint="eastAsia" w:ascii="等线" w:hAnsi="等线" w:eastAsia="仿宋" w:cs="仿宋"/>
          <w:sz w:val="28"/>
          <w:szCs w:val="28"/>
        </w:rPr>
        <w:t>年3月8日-9日。若第一志愿生源不足，未完成单招计划，我院将组织第二志愿考试，参考对象为第二志愿报考我院且未被第一志愿学校录取考生，时间为202</w:t>
      </w:r>
      <w:r>
        <w:rPr>
          <w:rFonts w:ascii="等线" w:hAnsi="等线" w:eastAsia="仿宋" w:cs="仿宋"/>
          <w:sz w:val="28"/>
          <w:szCs w:val="28"/>
        </w:rPr>
        <w:t>5</w:t>
      </w:r>
      <w:r>
        <w:rPr>
          <w:rFonts w:hint="eastAsia" w:ascii="等线" w:hAnsi="等线" w:eastAsia="仿宋" w:cs="仿宋"/>
          <w:sz w:val="28"/>
          <w:szCs w:val="28"/>
        </w:rPr>
        <w:t>年4月5日-6日。各科目的具体考试时间及地点将在我院官网上另行公布。</w:t>
      </w:r>
    </w:p>
    <w:p w14:paraId="4DF48FC3">
      <w:pPr>
        <w:spacing w:line="500" w:lineRule="exact"/>
        <w:ind w:firstLine="562" w:firstLineChars="200"/>
        <w:rPr>
          <w:rFonts w:ascii="仿宋" w:hAnsi="仿宋" w:eastAsia="仿宋" w:cs="仿宋"/>
          <w:sz w:val="28"/>
          <w:szCs w:val="28"/>
        </w:rPr>
      </w:pPr>
      <w:r>
        <w:rPr>
          <w:rFonts w:hint="eastAsia" w:ascii="等线" w:hAnsi="等线" w:eastAsia="仿宋" w:cs="仿宋"/>
          <w:b/>
          <w:bCs/>
          <w:sz w:val="28"/>
          <w:szCs w:val="28"/>
        </w:rPr>
        <w:t>第二十三条</w:t>
      </w:r>
      <w:r>
        <w:rPr>
          <w:rFonts w:hint="eastAsia" w:ascii="等线" w:hAnsi="等线" w:eastAsia="仿宋" w:cs="仿宋"/>
          <w:sz w:val="28"/>
          <w:szCs w:val="28"/>
        </w:rPr>
        <w:t>根据物价部门统一规定，高职单招的报考费为80元/生。报考我院第一志愿的考生费缴纳时间为2</w:t>
      </w:r>
      <w:r>
        <w:rPr>
          <w:rFonts w:ascii="等线" w:hAnsi="等线" w:eastAsia="仿宋" w:cs="仿宋"/>
          <w:sz w:val="28"/>
          <w:szCs w:val="28"/>
        </w:rPr>
        <w:t>025</w:t>
      </w:r>
      <w:r>
        <w:rPr>
          <w:rFonts w:hint="eastAsia" w:ascii="等线" w:hAnsi="等线" w:eastAsia="仿宋" w:cs="仿宋"/>
          <w:sz w:val="28"/>
          <w:szCs w:val="28"/>
        </w:rPr>
        <w:t>年</w:t>
      </w:r>
      <w:r>
        <w:rPr>
          <w:rFonts w:ascii="等线" w:hAnsi="等线" w:eastAsia="仿宋" w:cs="仿宋"/>
          <w:sz w:val="28"/>
          <w:szCs w:val="28"/>
        </w:rPr>
        <w:t>3</w:t>
      </w:r>
      <w:r>
        <w:rPr>
          <w:rFonts w:hint="eastAsia" w:ascii="等线" w:hAnsi="等线" w:eastAsia="仿宋" w:cs="仿宋"/>
          <w:sz w:val="28"/>
          <w:szCs w:val="28"/>
        </w:rPr>
        <w:t>月</w:t>
      </w:r>
      <w:r>
        <w:rPr>
          <w:rFonts w:ascii="等线" w:hAnsi="等线" w:eastAsia="仿宋" w:cs="仿宋"/>
          <w:sz w:val="28"/>
          <w:szCs w:val="28"/>
        </w:rPr>
        <w:t>1</w:t>
      </w:r>
      <w:r>
        <w:rPr>
          <w:rFonts w:hint="eastAsia" w:ascii="等线" w:hAnsi="等线" w:eastAsia="仿宋" w:cs="仿宋"/>
          <w:sz w:val="28"/>
          <w:szCs w:val="28"/>
        </w:rPr>
        <w:t>日</w:t>
      </w:r>
      <w:r>
        <w:rPr>
          <w:rFonts w:ascii="仿宋" w:hAnsi="仿宋" w:eastAsia="仿宋" w:cs="仿宋"/>
          <w:sz w:val="28"/>
          <w:szCs w:val="28"/>
        </w:rPr>
        <w:t>-3</w:t>
      </w:r>
      <w:r>
        <w:rPr>
          <w:rFonts w:hint="eastAsia" w:ascii="等线" w:hAnsi="等线" w:eastAsia="仿宋" w:cs="仿宋"/>
          <w:sz w:val="28"/>
          <w:szCs w:val="28"/>
        </w:rPr>
        <w:t>日，考生通过长沙航空职业技术学院微信公众号（cshkzy）的“报考费”完成缴费。未在规定时间内缴费的，不得参加我院单招考试及录取。缴</w:t>
      </w:r>
      <w:r>
        <w:rPr>
          <w:rFonts w:hint="eastAsia" w:ascii="仿宋" w:hAnsi="仿宋" w:eastAsia="仿宋" w:cs="仿宋"/>
          <w:sz w:val="28"/>
          <w:szCs w:val="28"/>
        </w:rPr>
        <w:t>费成功的考生于202</w:t>
      </w:r>
      <w:r>
        <w:rPr>
          <w:rFonts w:ascii="仿宋" w:hAnsi="仿宋" w:eastAsia="仿宋" w:cs="仿宋"/>
          <w:sz w:val="28"/>
          <w:szCs w:val="28"/>
        </w:rPr>
        <w:t>5</w:t>
      </w:r>
      <w:r>
        <w:rPr>
          <w:rFonts w:hint="eastAsia" w:ascii="仿宋" w:hAnsi="仿宋" w:eastAsia="仿宋" w:cs="仿宋"/>
          <w:sz w:val="28"/>
          <w:szCs w:val="28"/>
        </w:rPr>
        <w:t>年3月3日-</w:t>
      </w:r>
      <w:r>
        <w:rPr>
          <w:rFonts w:ascii="仿宋" w:hAnsi="仿宋" w:eastAsia="仿宋" w:cs="仿宋"/>
          <w:sz w:val="28"/>
          <w:szCs w:val="28"/>
        </w:rPr>
        <w:t>9</w:t>
      </w:r>
      <w:r>
        <w:rPr>
          <w:rFonts w:hint="eastAsia" w:ascii="仿宋" w:hAnsi="仿宋" w:eastAsia="仿宋" w:cs="仿宋"/>
          <w:sz w:val="28"/>
          <w:szCs w:val="28"/>
        </w:rPr>
        <w:t>日登录学院微信公众号的“准考证”自行打印准考证。第二志愿考生缴费及准考证打印时间学院另行公布。</w:t>
      </w:r>
      <w:r>
        <w:rPr>
          <w:rFonts w:hint="eastAsia" w:ascii="等线" w:hAnsi="等线" w:eastAsia="仿宋" w:cs="仿宋"/>
          <w:sz w:val="28"/>
          <w:szCs w:val="28"/>
        </w:rPr>
        <w:t>缴费咨询和打印准考证咨询电话同招生咨询电话。</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流程详见学院招生网，网址：</w:t>
      </w:r>
      <w:r>
        <w:rPr>
          <w:rFonts w:ascii="仿宋_GB2312" w:hAnsi="宋体" w:eastAsia="仿宋_GB2312" w:cs="Calibri"/>
          <w:color w:val="000000"/>
          <w:sz w:val="32"/>
          <w:szCs w:val="32"/>
        </w:rPr>
        <w:t>http://zs.cavtc.cn</w:t>
      </w:r>
      <w:r>
        <w:rPr>
          <w:rFonts w:hint="eastAsia" w:ascii="等线" w:hAnsi="等线" w:eastAsia="仿宋" w:cs="仿宋"/>
          <w:sz w:val="28"/>
          <w:szCs w:val="28"/>
        </w:rPr>
        <w:t>。</w:t>
      </w:r>
    </w:p>
    <w:p w14:paraId="4CCB5229">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我院单招考试在省教育考试院的指导下，参照国家教育考试规定进行组织。在学院招生工作领导小组的统筹下，教务处、招生就业处、专业二级学院、体育工作部等部门共同组织考务工作。具体由教务处牵头组织命题，并负责其保密工作；教务处负责按国考要求制定具体的组考方案，根据报考人数合理安排考场并组织有序考试；教务处、航空服务与管理学院、体育工作部组织相关专家参照湖南省普通高考评卷及登分工作有关要求，制定科学合理的评判标准，加大信息公开及结果公示力度，确保考试评判工作公正、透明。</w:t>
      </w:r>
    </w:p>
    <w:p w14:paraId="2C897019">
      <w:pPr>
        <w:numPr>
          <w:ilvl w:val="255"/>
          <w:numId w:val="0"/>
        </w:numPr>
        <w:spacing w:line="500" w:lineRule="exact"/>
        <w:rPr>
          <w:rFonts w:ascii="等线" w:hAnsi="等线" w:eastAsia="仿宋" w:cs="仿宋"/>
          <w:sz w:val="28"/>
          <w:szCs w:val="28"/>
        </w:rPr>
      </w:pPr>
    </w:p>
    <w:p w14:paraId="536727BD">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单招录取</w:t>
      </w:r>
    </w:p>
    <w:p w14:paraId="54E162A7">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14:paraId="762F99B8">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第二十六条</w:t>
      </w:r>
      <w:r>
        <w:rPr>
          <w:rFonts w:hint="eastAsia" w:ascii="等线" w:hAnsi="等线" w:eastAsia="仿宋" w:cs="仿宋"/>
          <w:sz w:val="28"/>
          <w:szCs w:val="28"/>
        </w:rPr>
        <w:t>单招录取首先对报考单列计划的考生（第三类、第四类、第五类考生）进行录取，单列计划只录取第一志愿报考的考生，如有剩余单列计划则转为普通类计划录取第一类、第二类考生。</w:t>
      </w:r>
    </w:p>
    <w:p w14:paraId="3B78DC4A">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第二十七条</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普通类考生分类别分专业招生计划以实际参考的考生人数为基数，按专业计划数除以该专业参考总人数再乘以各类别参考人数的计算公式列出各专业第一类考生（具有202</w:t>
      </w:r>
      <w:r>
        <w:rPr>
          <w:rFonts w:ascii="等线" w:hAnsi="等线" w:eastAsia="仿宋" w:cs="仿宋"/>
          <w:sz w:val="28"/>
          <w:szCs w:val="28"/>
        </w:rPr>
        <w:t>4</w:t>
      </w:r>
      <w:r>
        <w:rPr>
          <w:rFonts w:hint="eastAsia" w:ascii="等线" w:hAnsi="等线" w:eastAsia="仿宋" w:cs="仿宋"/>
          <w:sz w:val="28"/>
          <w:szCs w:val="28"/>
        </w:rPr>
        <w:t>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所报该专业志愿的实际参考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人，根据同比例公式计算可得第一类、第二类考生的计划数为71、24人（小数点按四舍五入取整）。第一类考生计划数计算公式：95/（150+50）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41E893C5">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单招录取工作按照“学校负责、招办监督”的原则进行。各类别录取时，按照分数优先的方式进行。按照综合成绩从高分到低分按类别对考生进行排序，经与考生有效沟通后确定各类别的拟录取名单。在此过程中，对放弃录取资格或空缺的计划，按从高分到低分原则，从同一类别考生中顺序递补录取。各类别按照以下顺序进行。</w:t>
      </w:r>
    </w:p>
    <w:p w14:paraId="03BA892F">
      <w:pPr>
        <w:widowControl/>
        <w:shd w:val="clear" w:color="auto" w:fill="FFFFFF"/>
        <w:spacing w:line="500" w:lineRule="exact"/>
        <w:ind w:firstLine="560" w:firstLineChars="200"/>
        <w:jc w:val="left"/>
        <w:rPr>
          <w:rFonts w:ascii="方正小标宋简体" w:hAnsi="方正小标宋简体" w:eastAsia="方正小标宋简体" w:cs="方正小标宋简体"/>
          <w:color w:val="FF0000"/>
          <w:sz w:val="28"/>
          <w:szCs w:val="28"/>
        </w:rPr>
      </w:pPr>
      <w:r>
        <w:rPr>
          <w:rFonts w:hint="eastAsia" w:ascii="等线" w:hAnsi="等线" w:eastAsia="仿宋" w:cs="仿宋"/>
          <w:sz w:val="28"/>
          <w:szCs w:val="28"/>
        </w:rPr>
        <w:t>1.退役军人考生。按考生职业技能测试综合成绩从高分到低分进行录取，录完为止。</w:t>
      </w:r>
    </w:p>
    <w:p w14:paraId="4727A00C">
      <w:pPr>
        <w:widowControl/>
        <w:shd w:val="clear" w:color="auto" w:fill="FFFFFF"/>
        <w:spacing w:line="500" w:lineRule="exact"/>
        <w:ind w:firstLine="560" w:firstLineChars="200"/>
        <w:jc w:val="left"/>
        <w:rPr>
          <w:rFonts w:ascii="等线" w:hAnsi="等线" w:eastAsia="仿宋" w:cs="仿宋"/>
          <w:sz w:val="28"/>
          <w:szCs w:val="28"/>
        </w:rPr>
      </w:pPr>
      <w:r>
        <w:rPr>
          <w:rFonts w:hint="eastAsia" w:ascii="等线" w:hAnsi="等线" w:eastAsia="仿宋" w:cs="仿宋"/>
          <w:sz w:val="28"/>
          <w:szCs w:val="28"/>
        </w:rPr>
        <w:t>2.其他社会人员（农民工、下岗失业人员、新型职业农民和企业在岗人员）。按考生职业技能测试综合成绩从高分到低分进行录取，录完为止。</w:t>
      </w:r>
    </w:p>
    <w:p w14:paraId="1702BD12">
      <w:pPr>
        <w:widowControl/>
        <w:shd w:val="clear" w:color="auto" w:fill="FFFFFF"/>
        <w:spacing w:line="500" w:lineRule="exact"/>
        <w:ind w:firstLine="560" w:firstLineChars="200"/>
        <w:jc w:val="left"/>
        <w:rPr>
          <w:rFonts w:hint="eastAsia" w:ascii="等线" w:hAnsi="等线" w:eastAsia="仿宋" w:cs="仿宋"/>
          <w:sz w:val="28"/>
          <w:szCs w:val="28"/>
        </w:rPr>
      </w:pPr>
      <w:r>
        <w:rPr>
          <w:rFonts w:ascii="等线" w:hAnsi="等线" w:eastAsia="仿宋" w:cs="仿宋"/>
          <w:sz w:val="28"/>
          <w:szCs w:val="28"/>
        </w:rPr>
        <w:t>3</w:t>
      </w:r>
      <w:r>
        <w:rPr>
          <w:rFonts w:hint="eastAsia" w:ascii="等线" w:hAnsi="等线" w:eastAsia="仿宋" w:cs="仿宋"/>
          <w:sz w:val="28"/>
          <w:szCs w:val="28"/>
        </w:rPr>
        <w:t>.体育特长生。依据考生所填报项目按综合成绩从高分到低分进行录取。</w:t>
      </w:r>
    </w:p>
    <w:p w14:paraId="60D315D4">
      <w:pPr>
        <w:widowControl/>
        <w:shd w:val="clear" w:color="auto" w:fill="FFFFFF"/>
        <w:spacing w:line="500" w:lineRule="exact"/>
        <w:ind w:firstLine="560" w:firstLineChars="200"/>
        <w:jc w:val="left"/>
        <w:rPr>
          <w:rFonts w:ascii="等线" w:hAnsi="等线" w:eastAsia="仿宋" w:cs="仿宋"/>
          <w:sz w:val="28"/>
          <w:szCs w:val="28"/>
        </w:rPr>
      </w:pPr>
      <w:bookmarkStart w:id="1" w:name="_GoBack"/>
      <w:bookmarkEnd w:id="1"/>
      <w:r>
        <w:rPr>
          <w:rFonts w:ascii="等线" w:hAnsi="等线" w:eastAsia="仿宋" w:cs="仿宋"/>
          <w:sz w:val="28"/>
          <w:szCs w:val="28"/>
        </w:rPr>
        <w:t>4</w:t>
      </w:r>
      <w:r>
        <w:rPr>
          <w:rFonts w:hint="eastAsia" w:ascii="等线" w:hAnsi="等线" w:eastAsia="仿宋" w:cs="仿宋"/>
          <w:sz w:val="28"/>
          <w:szCs w:val="28"/>
        </w:rPr>
        <w:t>.报考空中乘务、机场运行服务与管理专业考生。考生专业志愿填报了空中乘务、机场运行服务与管理专业，依据考生专业测试合格专业按综合成绩从高分到低分进行录取。</w:t>
      </w:r>
    </w:p>
    <w:p w14:paraId="2F0410CB">
      <w:pPr>
        <w:widowControl/>
        <w:shd w:val="clear" w:color="auto" w:fill="FFFFFF"/>
        <w:spacing w:line="500" w:lineRule="exact"/>
        <w:ind w:firstLine="560" w:firstLineChars="200"/>
        <w:jc w:val="left"/>
        <w:rPr>
          <w:rFonts w:ascii="等线" w:hAnsi="等线" w:eastAsia="仿宋" w:cs="仿宋"/>
          <w:sz w:val="28"/>
          <w:szCs w:val="28"/>
        </w:rPr>
      </w:pPr>
      <w:r>
        <w:rPr>
          <w:rFonts w:ascii="等线" w:hAnsi="等线" w:eastAsia="仿宋" w:cs="仿宋"/>
          <w:sz w:val="28"/>
          <w:szCs w:val="28"/>
        </w:rPr>
        <w:t>5</w:t>
      </w:r>
      <w:r>
        <w:rPr>
          <w:rFonts w:hint="eastAsia" w:ascii="等线" w:hAnsi="等线" w:eastAsia="仿宋" w:cs="仿宋"/>
          <w:sz w:val="28"/>
          <w:szCs w:val="28"/>
        </w:rPr>
        <w:t>.其它普通类考生。根据各专业分类别招生计划数，依据考生所填报专业按综合成绩从高分到低分进行录取，录满为止。如遇生源不足，则按综合成绩从高分到低分进行调剂录取。</w:t>
      </w:r>
    </w:p>
    <w:p w14:paraId="4F565C4F">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第二十九条</w:t>
      </w:r>
      <w:r>
        <w:rPr>
          <w:rFonts w:hint="eastAsia" w:ascii="等线" w:hAnsi="等线" w:eastAsia="仿宋" w:cs="仿宋"/>
          <w:sz w:val="28"/>
          <w:szCs w:val="28"/>
        </w:rPr>
        <w:t>对于末位同分的考生，优先录取文化素质测试高分考生。当文化素质测试分值相同，则按文化素质测试的语、数、英顺序高分优先录取。退役军人、其它社会人员考生技能测试同分则按技能常识、专业基础、专业拓展顺序高分优先录取。</w:t>
      </w:r>
    </w:p>
    <w:p w14:paraId="10809614">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第三十条</w:t>
      </w:r>
      <w:r>
        <w:rPr>
          <w:rFonts w:hint="eastAsia" w:ascii="等线" w:hAnsi="等线" w:eastAsia="仿宋" w:cs="仿宋"/>
          <w:sz w:val="28"/>
          <w:szCs w:val="28"/>
        </w:rPr>
        <w:t>为保障生源质量，体育特长生专项测试未合格的，不予以体育特长生身份录取；空中乘务、机场运行服务与管理专业专项测试未合格的，不予录取至空中乘务、机场运行服务与管理专业；退役军人考生、其他社会人员的技能测试成绩低于录取的普通类考生最低技能测试成绩的70%，不予录取；体育特长生，报考空中乘务、机场运行服务与管理专业考生的文化测试成绩低于录取的普通类考生最低文化测试成绩的70%，不予录取。</w:t>
      </w:r>
    </w:p>
    <w:p w14:paraId="055BFA97">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第三十一条</w:t>
      </w:r>
      <w:r>
        <w:rPr>
          <w:rFonts w:hint="eastAsia" w:ascii="等线" w:hAnsi="等线" w:eastAsia="仿宋" w:cs="仿宋"/>
          <w:sz w:val="28"/>
          <w:szCs w:val="28"/>
        </w:rPr>
        <w:t>我院将通过招生官网（</w:t>
      </w:r>
      <w:r>
        <w:rPr>
          <w:rFonts w:ascii="等线" w:hAnsi="等线" w:eastAsia="仿宋" w:cs="仿宋"/>
          <w:sz w:val="28"/>
          <w:szCs w:val="28"/>
        </w:rPr>
        <w:t>http://zs.cavtc.cn/home.htm</w:t>
      </w:r>
      <w:r>
        <w:rPr>
          <w:rFonts w:hint="eastAsia" w:ascii="等线" w:hAnsi="等线" w:eastAsia="仿宋" w:cs="仿宋"/>
          <w:sz w:val="28"/>
          <w:szCs w:val="28"/>
        </w:rPr>
        <w:t>）发布单招拟录取名单，拟录取考生需在我院规定时间内办理相关录取确认手续。</w:t>
      </w:r>
    </w:p>
    <w:p w14:paraId="7C6459BD">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第三十二条</w:t>
      </w:r>
      <w:r>
        <w:rPr>
          <w:rFonts w:hint="eastAsia" w:ascii="等线" w:hAnsi="等线" w:eastAsia="仿宋" w:cs="仿宋"/>
          <w:sz w:val="28"/>
          <w:szCs w:val="28"/>
        </w:rPr>
        <w:t>单招录取的学生不得参加本年度统一高考和普通高校对口招生考试。单招录取的学生不得转学，特殊情况需转专业的，按照我院学籍管理规定，在学院当年单招专业范围内转换。</w:t>
      </w:r>
    </w:p>
    <w:p w14:paraId="013B0AB8">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第三十三条</w:t>
      </w:r>
      <w:r>
        <w:rPr>
          <w:rFonts w:hint="eastAsia" w:ascii="等线" w:hAnsi="等线" w:eastAsia="仿宋" w:cs="仿宋"/>
          <w:sz w:val="28"/>
          <w:szCs w:val="28"/>
        </w:rPr>
        <w:t>农民工等其他社会人员考生须录取到指定专业，不得转到其他专业。社会人员考生录取后，按照《教育部办公厅关于做好扩招后高职教育教学管理工作的指导意见》（教职成厅函〔2019〕20号）及省教育厅有关文件规定，按照相对集中全日制教学的原则进行管理和培养，学院执行编入相应班级全日制集中的统一教学与管理。</w:t>
      </w:r>
    </w:p>
    <w:p w14:paraId="1D52BDBB">
      <w:pPr>
        <w:widowControl/>
        <w:shd w:val="clear" w:color="auto" w:fill="FFFFFF"/>
        <w:spacing w:line="500" w:lineRule="exact"/>
        <w:ind w:firstLine="562" w:firstLineChars="200"/>
        <w:jc w:val="left"/>
        <w:rPr>
          <w:rFonts w:ascii="仿宋" w:hAnsi="仿宋" w:eastAsia="仿宋" w:cs="仿宋"/>
          <w:sz w:val="28"/>
          <w:szCs w:val="28"/>
        </w:rPr>
      </w:pPr>
      <w:r>
        <w:rPr>
          <w:rFonts w:hint="eastAsia" w:ascii="等线" w:hAnsi="等线" w:eastAsia="仿宋" w:cs="仿宋"/>
          <w:b/>
          <w:bCs/>
          <w:sz w:val="28"/>
          <w:szCs w:val="28"/>
        </w:rPr>
        <w:t>第三十四条</w:t>
      </w:r>
      <w:r>
        <w:rPr>
          <w:rFonts w:hint="eastAsia" w:ascii="等线" w:hAnsi="等线" w:eastAsia="仿宋" w:cs="仿宋"/>
          <w:sz w:val="28"/>
          <w:szCs w:val="28"/>
        </w:rPr>
        <w:t>单招第一志愿录取结束后，如有剩余专业计划，我院将向社会公布有缺额的专业及计划数，并组织第二志愿报考我院且未被第一志愿录取考生举行考试。第二志愿考试要求及录取规则等与第一志愿的相关规定一致。</w:t>
      </w:r>
    </w:p>
    <w:p w14:paraId="7F6814A0">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0DBD50B7">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第三十五条</w:t>
      </w:r>
      <w:r>
        <w:rPr>
          <w:rFonts w:hint="eastAsia" w:ascii="等线" w:hAnsi="等线" w:eastAsia="仿宋" w:cs="仿宋"/>
          <w:sz w:val="28"/>
          <w:szCs w:val="28"/>
        </w:rPr>
        <w:t>单招考试及录取结束后，学院按照要求及时将考试结果及拟录取考生情况在学院官网公示。</w:t>
      </w:r>
    </w:p>
    <w:p w14:paraId="4FD071C3">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第三十六条</w:t>
      </w:r>
      <w:r>
        <w:rPr>
          <w:rFonts w:hint="eastAsia" w:ascii="等线" w:hAnsi="等线" w:eastAsia="仿宋" w:cs="仿宋"/>
          <w:sz w:val="28"/>
          <w:szCs w:val="28"/>
        </w:rPr>
        <w:t>单招期间，确保规范有序、公平公正，在学院纪委纪检监察室全程监督检查下进行单招考试、录取等工作。</w:t>
      </w:r>
    </w:p>
    <w:p w14:paraId="228D6EFE">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第三十七条</w:t>
      </w:r>
      <w:r>
        <w:rPr>
          <w:rFonts w:hint="eastAsia" w:ascii="等线" w:hAnsi="等线" w:eastAsia="仿宋" w:cs="仿宋"/>
          <w:sz w:val="28"/>
          <w:szCs w:val="28"/>
        </w:rPr>
        <w:t>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14:paraId="4F26547D">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第三十八条</w:t>
      </w:r>
      <w:r>
        <w:rPr>
          <w:rFonts w:hint="eastAsia" w:ascii="等线" w:hAnsi="等线" w:eastAsia="仿宋" w:cs="仿宋"/>
          <w:sz w:val="28"/>
          <w:szCs w:val="28"/>
        </w:rPr>
        <w:t>我院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院单招工作进行监督，我院的投诉举报电话为：0731-85473710。</w:t>
      </w:r>
    </w:p>
    <w:p w14:paraId="4F265D7E">
      <w:pPr>
        <w:numPr>
          <w:ilvl w:val="0"/>
          <w:numId w:val="1"/>
        </w:numPr>
        <w:spacing w:beforeLines="50"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3F8C75E6">
      <w:pPr>
        <w:pStyle w:val="2"/>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第三十九条</w:t>
      </w:r>
      <w:r>
        <w:rPr>
          <w:rFonts w:hint="eastAsia" w:ascii="等线" w:hAnsi="等线" w:eastAsia="仿宋" w:cs="仿宋"/>
          <w:sz w:val="28"/>
          <w:szCs w:val="28"/>
        </w:rPr>
        <w:t>学院对新生入学设有“绿色通道”。家庭经济特别困难的新生，可持乡（镇）以上人民政府证明向学院学生工作处申请办理学费缓交手续，并可根据国家有关规定申请国家助学贷款。</w:t>
      </w:r>
    </w:p>
    <w:p w14:paraId="72258C9B">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第四十条</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63E8CD39">
      <w:p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rPr>
        <w:t>第四十一条</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352ACF96">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第四十二条</w:t>
      </w:r>
      <w:r>
        <w:rPr>
          <w:rFonts w:hint="eastAsia" w:ascii="等线" w:hAnsi="等线" w:eastAsia="仿宋" w:cs="仿宋"/>
          <w:sz w:val="28"/>
          <w:szCs w:val="28"/>
        </w:rPr>
        <w:t>新生入学后3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14:paraId="77ECB08A">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第四十三条</w:t>
      </w:r>
      <w:r>
        <w:rPr>
          <w:rFonts w:hint="eastAsia" w:ascii="等线" w:hAnsi="等线" w:eastAsia="仿宋" w:cs="仿宋"/>
          <w:sz w:val="28"/>
          <w:szCs w:val="28"/>
        </w:rPr>
        <w:t>本章程通过湖南省教育考试院和学院官网向社会发布，对于各种媒体节选公布的章程内容，如理解有误，以学院公布的完整单独招生章程为准。</w:t>
      </w:r>
    </w:p>
    <w:p w14:paraId="6F18DF6B">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第四十四条</w:t>
      </w:r>
      <w:r>
        <w:rPr>
          <w:rFonts w:hint="eastAsia" w:ascii="等线" w:hAnsi="等线" w:eastAsia="仿宋" w:cs="仿宋"/>
          <w:sz w:val="28"/>
          <w:szCs w:val="28"/>
        </w:rPr>
        <w:t>学院招生联系方式</w:t>
      </w:r>
    </w:p>
    <w:p w14:paraId="7256B404">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通信地址：湖南省长沙市雨花区跳马镇长沙航空职业技术学院招生就业处</w:t>
      </w:r>
    </w:p>
    <w:p w14:paraId="15CE3475">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邮政编码：4</w:t>
      </w:r>
      <w:r>
        <w:rPr>
          <w:rFonts w:ascii="等线" w:hAnsi="等线" w:eastAsia="仿宋" w:cs="仿宋"/>
          <w:sz w:val="28"/>
          <w:szCs w:val="28"/>
        </w:rPr>
        <w:t>10124</w:t>
      </w:r>
    </w:p>
    <w:p w14:paraId="2059CA48">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招生咨询电话：0731-85473610、85473731、8</w:t>
      </w:r>
      <w:r>
        <w:rPr>
          <w:rFonts w:ascii="等线" w:hAnsi="等线" w:eastAsia="仿宋" w:cs="仿宋"/>
          <w:sz w:val="28"/>
          <w:szCs w:val="28"/>
        </w:rPr>
        <w:t>5473655</w:t>
      </w:r>
      <w:r>
        <w:rPr>
          <w:rFonts w:hint="eastAsia" w:ascii="等线" w:hAnsi="等线" w:eastAsia="仿宋" w:cs="仿宋"/>
          <w:sz w:val="28"/>
          <w:szCs w:val="28"/>
        </w:rPr>
        <w:t>、8</w:t>
      </w:r>
      <w:r>
        <w:rPr>
          <w:rFonts w:ascii="等线" w:hAnsi="等线" w:eastAsia="仿宋" w:cs="仿宋"/>
          <w:sz w:val="28"/>
          <w:szCs w:val="28"/>
        </w:rPr>
        <w:t>5473660</w:t>
      </w:r>
    </w:p>
    <w:p w14:paraId="77DA3CBE">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招生咨询邮箱：</w:t>
      </w:r>
      <w:r>
        <w:rPr>
          <w:rFonts w:ascii="等线" w:hAnsi="等线" w:eastAsia="仿宋" w:cs="仿宋"/>
          <w:sz w:val="28"/>
          <w:szCs w:val="28"/>
        </w:rPr>
        <w:t>cshyzsb@163.com</w:t>
      </w:r>
    </w:p>
    <w:p w14:paraId="12B04EA1">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招生信息发布网址：</w:t>
      </w:r>
      <w:r>
        <w:rPr>
          <w:rFonts w:ascii="等线" w:hAnsi="等线" w:eastAsia="仿宋" w:cs="仿宋"/>
          <w:sz w:val="28"/>
          <w:szCs w:val="28"/>
        </w:rPr>
        <w:t>http://zs.cavtc.cn</w:t>
      </w:r>
    </w:p>
    <w:p w14:paraId="0AC8EE12">
      <w:pPr>
        <w:shd w:val="clear" w:color="auto" w:fill="FFFFFF"/>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监督投诉电话：0731-85473710</w:t>
      </w:r>
    </w:p>
    <w:p w14:paraId="15B615B0">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第四十五条</w:t>
      </w:r>
      <w:r>
        <w:rPr>
          <w:rFonts w:hint="eastAsia" w:ascii="等线" w:hAnsi="等线" w:eastAsia="仿宋" w:cs="仿宋"/>
          <w:sz w:val="28"/>
          <w:szCs w:val="28"/>
        </w:rPr>
        <w:t>本章程适用于我院202</w:t>
      </w:r>
      <w:r>
        <w:rPr>
          <w:rFonts w:ascii="等线" w:hAnsi="等线" w:eastAsia="仿宋" w:cs="仿宋"/>
          <w:sz w:val="28"/>
          <w:szCs w:val="28"/>
        </w:rPr>
        <w:t>5</w:t>
      </w:r>
      <w:r>
        <w:rPr>
          <w:rFonts w:hint="eastAsia" w:ascii="等线" w:hAnsi="等线" w:eastAsia="仿宋" w:cs="仿宋"/>
          <w:sz w:val="28"/>
          <w:szCs w:val="28"/>
        </w:rPr>
        <w:t>年湖南省单招。其解释权属于长沙航空职业技术学院。</w:t>
      </w:r>
      <w:r>
        <w:rPr>
          <w:rFonts w:hint="eastAsia" w:ascii="等线" w:hAnsi="等线" w:eastAsia="仿宋" w:cs="仿宋"/>
          <w:sz w:val="28"/>
          <w:szCs w:val="28"/>
          <w:shd w:val="clear" w:color="auto" w:fill="FFFFFF"/>
        </w:rPr>
        <w:t>如遇教育部、湖南省教育厅相关招生政策调整，以公布的最新政策为准。</w:t>
      </w:r>
      <w:bookmarkEnd w:id="0"/>
    </w:p>
    <w:sectPr>
      <w:headerReference r:id="rId3" w:type="default"/>
      <w:footerReference r:id="rId4" w:type="default"/>
      <w:pgSz w:w="11906" w:h="16838"/>
      <w:pgMar w:top="1985" w:right="1474" w:bottom="170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36332779-A746-4113-81EE-2E0898E57929}"/>
  </w:font>
  <w:font w:name="等线">
    <w:panose1 w:val="02010600030101010101"/>
    <w:charset w:val="86"/>
    <w:family w:val="auto"/>
    <w:pitch w:val="default"/>
    <w:sig w:usb0="A00002BF" w:usb1="38CF7CFA" w:usb2="00000016" w:usb3="00000000" w:csb0="0004000F" w:csb1="00000000"/>
    <w:embedRegular r:id="rId2" w:fontKey="{5CE172A5-4DCB-44BD-B65B-A1D972B4D0BC}"/>
  </w:font>
  <w:font w:name="华文中宋">
    <w:panose1 w:val="02010600040101010101"/>
    <w:charset w:val="86"/>
    <w:family w:val="auto"/>
    <w:pitch w:val="default"/>
    <w:sig w:usb0="00000287" w:usb1="080F0000" w:usb2="00000000" w:usb3="00000000" w:csb0="0004009F" w:csb1="DFD70000"/>
    <w:embedRegular r:id="rId3" w:fontKey="{63E9F6F6-8E15-4DCC-9E2D-0C36762EEA46}"/>
  </w:font>
  <w:font w:name="仿宋">
    <w:panose1 w:val="02010609060101010101"/>
    <w:charset w:val="86"/>
    <w:family w:val="modern"/>
    <w:pitch w:val="default"/>
    <w:sig w:usb0="800002BF" w:usb1="38CF7CFA" w:usb2="00000016" w:usb3="00000000" w:csb0="00040001" w:csb1="00000000"/>
    <w:embedRegular r:id="rId4" w:fontKey="{90AC944C-817A-41FA-869E-BDC6B243B4DA}"/>
  </w:font>
  <w:font w:name="仿宋_GB2312">
    <w:altName w:val="仿宋"/>
    <w:panose1 w:val="00000000000000000000"/>
    <w:charset w:val="86"/>
    <w:family w:val="modern"/>
    <w:pitch w:val="default"/>
    <w:sig w:usb0="00000000" w:usb1="00000000" w:usb2="00000010" w:usb3="00000000" w:csb0="00040000" w:csb1="00000000"/>
    <w:embedRegular r:id="rId5" w:fontKey="{68B1EDB4-6528-406D-AC5B-E4144690D6C5}"/>
  </w:font>
  <w:font w:name="微软雅黑">
    <w:panose1 w:val="020B0503020204020204"/>
    <w:charset w:val="86"/>
    <w:family w:val="auto"/>
    <w:pitch w:val="default"/>
    <w:sig w:usb0="80000287" w:usb1="2ACF3C50" w:usb2="00000016" w:usb3="00000000" w:csb0="0004001F" w:csb1="00000000"/>
  </w:font>
  <w:font w:name="方正小标宋简体">
    <w:panose1 w:val="02000000000000000000"/>
    <w:charset w:val="86"/>
    <w:family w:val="script"/>
    <w:pitch w:val="default"/>
    <w:sig w:usb0="00000001" w:usb1="08000000" w:usb2="00000000" w:usb3="00000000" w:csb0="00040000" w:csb1="00000000"/>
    <w:embedRegular r:id="rId6" w:fontKey="{9BA8FBAC-999D-405D-8398-9FFDFA9578F7}"/>
  </w:font>
  <w:font w:name="汉仪细圆B5">
    <w:altName w:val="仿宋"/>
    <w:panose1 w:val="00000000000000000000"/>
    <w:charset w:val="00"/>
    <w:family w:val="auto"/>
    <w:pitch w:val="default"/>
    <w:sig w:usb0="00000000" w:usb1="00000000" w:usb2="00000000" w:usb3="00000000" w:csb0="00000000" w:csb1="00000000"/>
    <w:embedRegular r:id="rId7" w:fontKey="{F48236A4-26F2-492D-92E4-B19646105D9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1702A2">
    <w:pPr>
      <w:pStyle w:val="7"/>
      <w:jc w:val="center"/>
    </w:pPr>
    <w:r>
      <w:fldChar w:fldCharType="begin"/>
    </w:r>
    <w:r>
      <w:instrText xml:space="preserve">PAGE   \* MERGEFORMAT</w:instrText>
    </w:r>
    <w:r>
      <w:fldChar w:fldCharType="separate"/>
    </w:r>
    <w:r>
      <w:t>7</w:t>
    </w:r>
    <w:r>
      <w:fldChar w:fldCharType="end"/>
    </w:r>
  </w:p>
  <w:p w14:paraId="68F267E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423A4">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zMzgwYmE5NWE1OWMxZWIzYmU4MDc2NmRlMmI2ZTcifQ=="/>
  </w:docVars>
  <w:rsids>
    <w:rsidRoot w:val="00054A07"/>
    <w:rsid w:val="000130A7"/>
    <w:rsid w:val="000278C3"/>
    <w:rsid w:val="00037508"/>
    <w:rsid w:val="000421E8"/>
    <w:rsid w:val="00043B82"/>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5528"/>
    <w:rsid w:val="000B7D0E"/>
    <w:rsid w:val="000C157A"/>
    <w:rsid w:val="000C17D8"/>
    <w:rsid w:val="000C2961"/>
    <w:rsid w:val="000D548C"/>
    <w:rsid w:val="000D6CA2"/>
    <w:rsid w:val="000E57AF"/>
    <w:rsid w:val="000E7D20"/>
    <w:rsid w:val="00102754"/>
    <w:rsid w:val="00103947"/>
    <w:rsid w:val="001068B1"/>
    <w:rsid w:val="00111490"/>
    <w:rsid w:val="00114C60"/>
    <w:rsid w:val="00117B92"/>
    <w:rsid w:val="0012797B"/>
    <w:rsid w:val="00142107"/>
    <w:rsid w:val="00142C97"/>
    <w:rsid w:val="00144114"/>
    <w:rsid w:val="001502CE"/>
    <w:rsid w:val="00155B47"/>
    <w:rsid w:val="00155F17"/>
    <w:rsid w:val="0015641C"/>
    <w:rsid w:val="00165805"/>
    <w:rsid w:val="001663D7"/>
    <w:rsid w:val="00173708"/>
    <w:rsid w:val="001747A9"/>
    <w:rsid w:val="001777A6"/>
    <w:rsid w:val="00192EF1"/>
    <w:rsid w:val="001948F5"/>
    <w:rsid w:val="0019741D"/>
    <w:rsid w:val="001A1D23"/>
    <w:rsid w:val="001A31F5"/>
    <w:rsid w:val="001A4A92"/>
    <w:rsid w:val="001C15F1"/>
    <w:rsid w:val="001C5E53"/>
    <w:rsid w:val="001D274B"/>
    <w:rsid w:val="001D6738"/>
    <w:rsid w:val="001D7D09"/>
    <w:rsid w:val="001E1249"/>
    <w:rsid w:val="001F01C6"/>
    <w:rsid w:val="001F7B7C"/>
    <w:rsid w:val="001F7B8C"/>
    <w:rsid w:val="00203AEF"/>
    <w:rsid w:val="00205BFB"/>
    <w:rsid w:val="00206CAB"/>
    <w:rsid w:val="002078F5"/>
    <w:rsid w:val="00214EC4"/>
    <w:rsid w:val="00215533"/>
    <w:rsid w:val="00222848"/>
    <w:rsid w:val="002254D9"/>
    <w:rsid w:val="00234926"/>
    <w:rsid w:val="0024457C"/>
    <w:rsid w:val="00246996"/>
    <w:rsid w:val="00246E78"/>
    <w:rsid w:val="0025235B"/>
    <w:rsid w:val="0025254F"/>
    <w:rsid w:val="002547D9"/>
    <w:rsid w:val="002555B9"/>
    <w:rsid w:val="0025608D"/>
    <w:rsid w:val="002616ED"/>
    <w:rsid w:val="00261770"/>
    <w:rsid w:val="00280E90"/>
    <w:rsid w:val="00281D85"/>
    <w:rsid w:val="00283C77"/>
    <w:rsid w:val="00284CE1"/>
    <w:rsid w:val="00285972"/>
    <w:rsid w:val="00290998"/>
    <w:rsid w:val="002953A3"/>
    <w:rsid w:val="00295433"/>
    <w:rsid w:val="002A2198"/>
    <w:rsid w:val="002A57B4"/>
    <w:rsid w:val="002A656D"/>
    <w:rsid w:val="002B0158"/>
    <w:rsid w:val="002B1196"/>
    <w:rsid w:val="002B1951"/>
    <w:rsid w:val="002B3802"/>
    <w:rsid w:val="002B4BD2"/>
    <w:rsid w:val="002B73BC"/>
    <w:rsid w:val="002C1686"/>
    <w:rsid w:val="002C179E"/>
    <w:rsid w:val="002C18EA"/>
    <w:rsid w:val="002C3D34"/>
    <w:rsid w:val="002C46AE"/>
    <w:rsid w:val="002D1876"/>
    <w:rsid w:val="002D1A8E"/>
    <w:rsid w:val="002E2988"/>
    <w:rsid w:val="002E6A8B"/>
    <w:rsid w:val="002F15DF"/>
    <w:rsid w:val="002F6E75"/>
    <w:rsid w:val="00300868"/>
    <w:rsid w:val="00301365"/>
    <w:rsid w:val="00312652"/>
    <w:rsid w:val="00313B59"/>
    <w:rsid w:val="003156E6"/>
    <w:rsid w:val="00317F7E"/>
    <w:rsid w:val="00322F07"/>
    <w:rsid w:val="0032454B"/>
    <w:rsid w:val="00325D41"/>
    <w:rsid w:val="00327DEC"/>
    <w:rsid w:val="003334D3"/>
    <w:rsid w:val="00336CD3"/>
    <w:rsid w:val="00340FCD"/>
    <w:rsid w:val="00342902"/>
    <w:rsid w:val="00345B4A"/>
    <w:rsid w:val="003477B8"/>
    <w:rsid w:val="003478CA"/>
    <w:rsid w:val="003504D6"/>
    <w:rsid w:val="003521F5"/>
    <w:rsid w:val="00352B69"/>
    <w:rsid w:val="00363216"/>
    <w:rsid w:val="00363579"/>
    <w:rsid w:val="003639D7"/>
    <w:rsid w:val="00365F90"/>
    <w:rsid w:val="00366677"/>
    <w:rsid w:val="00380126"/>
    <w:rsid w:val="00385889"/>
    <w:rsid w:val="00390A18"/>
    <w:rsid w:val="003A5C58"/>
    <w:rsid w:val="003C20A1"/>
    <w:rsid w:val="003C2E8E"/>
    <w:rsid w:val="003C7CD4"/>
    <w:rsid w:val="003D02DC"/>
    <w:rsid w:val="003D6018"/>
    <w:rsid w:val="003E1268"/>
    <w:rsid w:val="003E2026"/>
    <w:rsid w:val="003E34C3"/>
    <w:rsid w:val="003E3C62"/>
    <w:rsid w:val="003F026A"/>
    <w:rsid w:val="003F0EE2"/>
    <w:rsid w:val="0040496C"/>
    <w:rsid w:val="0040616E"/>
    <w:rsid w:val="00407A53"/>
    <w:rsid w:val="00414BD9"/>
    <w:rsid w:val="0041659D"/>
    <w:rsid w:val="00422A80"/>
    <w:rsid w:val="0042326E"/>
    <w:rsid w:val="00423E52"/>
    <w:rsid w:val="00424F42"/>
    <w:rsid w:val="0043606A"/>
    <w:rsid w:val="00436D6E"/>
    <w:rsid w:val="0043733D"/>
    <w:rsid w:val="0044104A"/>
    <w:rsid w:val="004425F3"/>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07F1"/>
    <w:rsid w:val="004C21B7"/>
    <w:rsid w:val="004C233F"/>
    <w:rsid w:val="004C3B09"/>
    <w:rsid w:val="004D478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545C"/>
    <w:rsid w:val="005A6BB8"/>
    <w:rsid w:val="005C0B42"/>
    <w:rsid w:val="005C278B"/>
    <w:rsid w:val="005C2FA0"/>
    <w:rsid w:val="005C4245"/>
    <w:rsid w:val="005C52E1"/>
    <w:rsid w:val="005D4B01"/>
    <w:rsid w:val="005D633C"/>
    <w:rsid w:val="005D7A14"/>
    <w:rsid w:val="005E1F9C"/>
    <w:rsid w:val="005E220A"/>
    <w:rsid w:val="005F293D"/>
    <w:rsid w:val="006050A7"/>
    <w:rsid w:val="0061777F"/>
    <w:rsid w:val="00622126"/>
    <w:rsid w:val="00624ED1"/>
    <w:rsid w:val="00625D13"/>
    <w:rsid w:val="006262FA"/>
    <w:rsid w:val="006301D9"/>
    <w:rsid w:val="00633FB6"/>
    <w:rsid w:val="006403C9"/>
    <w:rsid w:val="00642C5E"/>
    <w:rsid w:val="006538A2"/>
    <w:rsid w:val="00654BA4"/>
    <w:rsid w:val="006552C1"/>
    <w:rsid w:val="006571ED"/>
    <w:rsid w:val="00662952"/>
    <w:rsid w:val="006646C8"/>
    <w:rsid w:val="0066610C"/>
    <w:rsid w:val="00671937"/>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96172"/>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6F7FD9"/>
    <w:rsid w:val="007104D8"/>
    <w:rsid w:val="00710A8F"/>
    <w:rsid w:val="00716A1D"/>
    <w:rsid w:val="00720E6D"/>
    <w:rsid w:val="00721206"/>
    <w:rsid w:val="00722372"/>
    <w:rsid w:val="00723794"/>
    <w:rsid w:val="0072707E"/>
    <w:rsid w:val="007323F4"/>
    <w:rsid w:val="00734564"/>
    <w:rsid w:val="00741D3E"/>
    <w:rsid w:val="00744617"/>
    <w:rsid w:val="00745D4D"/>
    <w:rsid w:val="00751F8B"/>
    <w:rsid w:val="0075529D"/>
    <w:rsid w:val="007563CD"/>
    <w:rsid w:val="0076137E"/>
    <w:rsid w:val="00765861"/>
    <w:rsid w:val="0077248A"/>
    <w:rsid w:val="0077282E"/>
    <w:rsid w:val="00773631"/>
    <w:rsid w:val="00781CB5"/>
    <w:rsid w:val="00783FFC"/>
    <w:rsid w:val="00784907"/>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57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75FA9"/>
    <w:rsid w:val="00880E98"/>
    <w:rsid w:val="00883BF2"/>
    <w:rsid w:val="008911F1"/>
    <w:rsid w:val="008A2AF6"/>
    <w:rsid w:val="008A6464"/>
    <w:rsid w:val="008A7CF8"/>
    <w:rsid w:val="008B3681"/>
    <w:rsid w:val="008B5F68"/>
    <w:rsid w:val="008C03C6"/>
    <w:rsid w:val="008D7022"/>
    <w:rsid w:val="008E1EE5"/>
    <w:rsid w:val="008E279E"/>
    <w:rsid w:val="008F68ED"/>
    <w:rsid w:val="00903C5F"/>
    <w:rsid w:val="00906871"/>
    <w:rsid w:val="00910296"/>
    <w:rsid w:val="00910D26"/>
    <w:rsid w:val="00911306"/>
    <w:rsid w:val="00913F7E"/>
    <w:rsid w:val="00916342"/>
    <w:rsid w:val="0092411D"/>
    <w:rsid w:val="00924BEA"/>
    <w:rsid w:val="009335C4"/>
    <w:rsid w:val="00936996"/>
    <w:rsid w:val="0094668D"/>
    <w:rsid w:val="009469DC"/>
    <w:rsid w:val="00946C62"/>
    <w:rsid w:val="009564F3"/>
    <w:rsid w:val="00965985"/>
    <w:rsid w:val="009673BF"/>
    <w:rsid w:val="0097117C"/>
    <w:rsid w:val="00984098"/>
    <w:rsid w:val="009850BE"/>
    <w:rsid w:val="00986168"/>
    <w:rsid w:val="00991464"/>
    <w:rsid w:val="009916C8"/>
    <w:rsid w:val="0099382F"/>
    <w:rsid w:val="009943CE"/>
    <w:rsid w:val="0099595D"/>
    <w:rsid w:val="00997052"/>
    <w:rsid w:val="009A7430"/>
    <w:rsid w:val="009B0F7A"/>
    <w:rsid w:val="009B58D4"/>
    <w:rsid w:val="009C0D1A"/>
    <w:rsid w:val="009C22A6"/>
    <w:rsid w:val="009C36BB"/>
    <w:rsid w:val="009C7BD4"/>
    <w:rsid w:val="009D0C8D"/>
    <w:rsid w:val="009D36A8"/>
    <w:rsid w:val="009D6E79"/>
    <w:rsid w:val="009E0606"/>
    <w:rsid w:val="009F05E3"/>
    <w:rsid w:val="009F152E"/>
    <w:rsid w:val="009F60E3"/>
    <w:rsid w:val="009F64E1"/>
    <w:rsid w:val="00A019A8"/>
    <w:rsid w:val="00A022A1"/>
    <w:rsid w:val="00A037D1"/>
    <w:rsid w:val="00A04B06"/>
    <w:rsid w:val="00A05CE9"/>
    <w:rsid w:val="00A0780B"/>
    <w:rsid w:val="00A1546E"/>
    <w:rsid w:val="00A157A1"/>
    <w:rsid w:val="00A16528"/>
    <w:rsid w:val="00A17A4A"/>
    <w:rsid w:val="00A24E1E"/>
    <w:rsid w:val="00A318B2"/>
    <w:rsid w:val="00A32641"/>
    <w:rsid w:val="00A3678F"/>
    <w:rsid w:val="00A36CA8"/>
    <w:rsid w:val="00A37504"/>
    <w:rsid w:val="00A46F76"/>
    <w:rsid w:val="00A53940"/>
    <w:rsid w:val="00A54088"/>
    <w:rsid w:val="00A63D14"/>
    <w:rsid w:val="00A6439A"/>
    <w:rsid w:val="00A7231D"/>
    <w:rsid w:val="00A72C3F"/>
    <w:rsid w:val="00A73197"/>
    <w:rsid w:val="00A741F4"/>
    <w:rsid w:val="00A76E4D"/>
    <w:rsid w:val="00A87875"/>
    <w:rsid w:val="00A90528"/>
    <w:rsid w:val="00A906F1"/>
    <w:rsid w:val="00A90937"/>
    <w:rsid w:val="00A90B3D"/>
    <w:rsid w:val="00A93CA0"/>
    <w:rsid w:val="00A95B4A"/>
    <w:rsid w:val="00AA623E"/>
    <w:rsid w:val="00AA63AA"/>
    <w:rsid w:val="00AB4BEC"/>
    <w:rsid w:val="00AB71BF"/>
    <w:rsid w:val="00AC39AB"/>
    <w:rsid w:val="00AC58CA"/>
    <w:rsid w:val="00AD1A9D"/>
    <w:rsid w:val="00AD2530"/>
    <w:rsid w:val="00AD578F"/>
    <w:rsid w:val="00AD5F70"/>
    <w:rsid w:val="00AD7A84"/>
    <w:rsid w:val="00AE547E"/>
    <w:rsid w:val="00AF5905"/>
    <w:rsid w:val="00B05CE8"/>
    <w:rsid w:val="00B1610B"/>
    <w:rsid w:val="00B16D72"/>
    <w:rsid w:val="00B24064"/>
    <w:rsid w:val="00B25D7B"/>
    <w:rsid w:val="00B31D2B"/>
    <w:rsid w:val="00B335A1"/>
    <w:rsid w:val="00B43783"/>
    <w:rsid w:val="00B43984"/>
    <w:rsid w:val="00B45162"/>
    <w:rsid w:val="00B45F58"/>
    <w:rsid w:val="00B47493"/>
    <w:rsid w:val="00B51A4E"/>
    <w:rsid w:val="00B56542"/>
    <w:rsid w:val="00B63B6E"/>
    <w:rsid w:val="00B65E69"/>
    <w:rsid w:val="00B71D47"/>
    <w:rsid w:val="00B8060D"/>
    <w:rsid w:val="00B80C02"/>
    <w:rsid w:val="00B81461"/>
    <w:rsid w:val="00B8306F"/>
    <w:rsid w:val="00B8575C"/>
    <w:rsid w:val="00B87002"/>
    <w:rsid w:val="00B906FA"/>
    <w:rsid w:val="00B91600"/>
    <w:rsid w:val="00B94524"/>
    <w:rsid w:val="00B95FDC"/>
    <w:rsid w:val="00B977C3"/>
    <w:rsid w:val="00BA3AD0"/>
    <w:rsid w:val="00BB16CA"/>
    <w:rsid w:val="00BB73B0"/>
    <w:rsid w:val="00BC195E"/>
    <w:rsid w:val="00BC3AFE"/>
    <w:rsid w:val="00BC5EC6"/>
    <w:rsid w:val="00BC71D0"/>
    <w:rsid w:val="00BD0081"/>
    <w:rsid w:val="00BE0C7B"/>
    <w:rsid w:val="00BE1545"/>
    <w:rsid w:val="00BE53D0"/>
    <w:rsid w:val="00BE64E6"/>
    <w:rsid w:val="00BE7178"/>
    <w:rsid w:val="00BF00B8"/>
    <w:rsid w:val="00BF0BDC"/>
    <w:rsid w:val="00BF4C46"/>
    <w:rsid w:val="00BF5FBD"/>
    <w:rsid w:val="00BF781A"/>
    <w:rsid w:val="00C00898"/>
    <w:rsid w:val="00C06CD2"/>
    <w:rsid w:val="00C06EDD"/>
    <w:rsid w:val="00C1090E"/>
    <w:rsid w:val="00C109DD"/>
    <w:rsid w:val="00C11C58"/>
    <w:rsid w:val="00C13234"/>
    <w:rsid w:val="00C157F4"/>
    <w:rsid w:val="00C165F1"/>
    <w:rsid w:val="00C170C2"/>
    <w:rsid w:val="00C309D4"/>
    <w:rsid w:val="00C32B17"/>
    <w:rsid w:val="00C37A45"/>
    <w:rsid w:val="00C454FE"/>
    <w:rsid w:val="00C47FF5"/>
    <w:rsid w:val="00C63C0D"/>
    <w:rsid w:val="00C66B08"/>
    <w:rsid w:val="00C6774A"/>
    <w:rsid w:val="00C7255C"/>
    <w:rsid w:val="00C72F32"/>
    <w:rsid w:val="00C769F2"/>
    <w:rsid w:val="00C81CD9"/>
    <w:rsid w:val="00C825D8"/>
    <w:rsid w:val="00C83AFF"/>
    <w:rsid w:val="00C840DB"/>
    <w:rsid w:val="00C8464B"/>
    <w:rsid w:val="00C95FEF"/>
    <w:rsid w:val="00C97A3D"/>
    <w:rsid w:val="00CA5253"/>
    <w:rsid w:val="00CB12F8"/>
    <w:rsid w:val="00CB409A"/>
    <w:rsid w:val="00CC2FB5"/>
    <w:rsid w:val="00CC4B3B"/>
    <w:rsid w:val="00CD01D1"/>
    <w:rsid w:val="00CD0420"/>
    <w:rsid w:val="00CD1C28"/>
    <w:rsid w:val="00CD3070"/>
    <w:rsid w:val="00CD7844"/>
    <w:rsid w:val="00CE40D8"/>
    <w:rsid w:val="00CE6C03"/>
    <w:rsid w:val="00CF21AD"/>
    <w:rsid w:val="00CF6CF5"/>
    <w:rsid w:val="00D02016"/>
    <w:rsid w:val="00D07D9C"/>
    <w:rsid w:val="00D12101"/>
    <w:rsid w:val="00D158B8"/>
    <w:rsid w:val="00D15C16"/>
    <w:rsid w:val="00D24628"/>
    <w:rsid w:val="00D25EB3"/>
    <w:rsid w:val="00D32E43"/>
    <w:rsid w:val="00D3709B"/>
    <w:rsid w:val="00D407B8"/>
    <w:rsid w:val="00D42ADE"/>
    <w:rsid w:val="00D4505B"/>
    <w:rsid w:val="00D45D75"/>
    <w:rsid w:val="00D46AB3"/>
    <w:rsid w:val="00D4736D"/>
    <w:rsid w:val="00D54EE4"/>
    <w:rsid w:val="00D60AC6"/>
    <w:rsid w:val="00D64150"/>
    <w:rsid w:val="00D655D3"/>
    <w:rsid w:val="00D6570B"/>
    <w:rsid w:val="00D66364"/>
    <w:rsid w:val="00D70B90"/>
    <w:rsid w:val="00D7550F"/>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21CFC"/>
    <w:rsid w:val="00E321BE"/>
    <w:rsid w:val="00E3392E"/>
    <w:rsid w:val="00E42749"/>
    <w:rsid w:val="00E44226"/>
    <w:rsid w:val="00E50F7D"/>
    <w:rsid w:val="00E50FE3"/>
    <w:rsid w:val="00E54367"/>
    <w:rsid w:val="00E549EC"/>
    <w:rsid w:val="00E62407"/>
    <w:rsid w:val="00E64C6A"/>
    <w:rsid w:val="00E65A06"/>
    <w:rsid w:val="00E707E1"/>
    <w:rsid w:val="00E71DEE"/>
    <w:rsid w:val="00E71E8A"/>
    <w:rsid w:val="00E73850"/>
    <w:rsid w:val="00E742DB"/>
    <w:rsid w:val="00E757E7"/>
    <w:rsid w:val="00E75922"/>
    <w:rsid w:val="00E83201"/>
    <w:rsid w:val="00E855C2"/>
    <w:rsid w:val="00E86009"/>
    <w:rsid w:val="00E90623"/>
    <w:rsid w:val="00E90ED9"/>
    <w:rsid w:val="00E90F88"/>
    <w:rsid w:val="00E912A4"/>
    <w:rsid w:val="00E94105"/>
    <w:rsid w:val="00E959AD"/>
    <w:rsid w:val="00EA3142"/>
    <w:rsid w:val="00EA32C0"/>
    <w:rsid w:val="00EA6ACF"/>
    <w:rsid w:val="00EA7782"/>
    <w:rsid w:val="00EB2D8F"/>
    <w:rsid w:val="00EB36B1"/>
    <w:rsid w:val="00EB399C"/>
    <w:rsid w:val="00EB566F"/>
    <w:rsid w:val="00EC0A26"/>
    <w:rsid w:val="00EC5847"/>
    <w:rsid w:val="00EC5D78"/>
    <w:rsid w:val="00ED7D16"/>
    <w:rsid w:val="00EF638C"/>
    <w:rsid w:val="00F019A6"/>
    <w:rsid w:val="00F027F8"/>
    <w:rsid w:val="00F2043C"/>
    <w:rsid w:val="00F21AD6"/>
    <w:rsid w:val="00F21FB2"/>
    <w:rsid w:val="00F2234A"/>
    <w:rsid w:val="00F23BFA"/>
    <w:rsid w:val="00F24976"/>
    <w:rsid w:val="00F2771F"/>
    <w:rsid w:val="00F27C34"/>
    <w:rsid w:val="00F32521"/>
    <w:rsid w:val="00F41DA5"/>
    <w:rsid w:val="00F43F36"/>
    <w:rsid w:val="00F50753"/>
    <w:rsid w:val="00F51424"/>
    <w:rsid w:val="00F5613D"/>
    <w:rsid w:val="00F62451"/>
    <w:rsid w:val="00F720A4"/>
    <w:rsid w:val="00F73D1A"/>
    <w:rsid w:val="00F75382"/>
    <w:rsid w:val="00F77BB6"/>
    <w:rsid w:val="00F80E40"/>
    <w:rsid w:val="00F84005"/>
    <w:rsid w:val="00FA2166"/>
    <w:rsid w:val="00FA675D"/>
    <w:rsid w:val="00FA6FFE"/>
    <w:rsid w:val="00FA7B44"/>
    <w:rsid w:val="00FB4D51"/>
    <w:rsid w:val="00FB7648"/>
    <w:rsid w:val="00FC01F8"/>
    <w:rsid w:val="00FC357F"/>
    <w:rsid w:val="00FC543D"/>
    <w:rsid w:val="00FE2611"/>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4F03D3"/>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3028-BCAA-4468-AF75-8F00F6AC300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7074</Words>
  <Characters>7471</Characters>
  <Lines>53</Lines>
  <Paragraphs>15</Paragraphs>
  <TotalTime>14</TotalTime>
  <ScaleCrop>false</ScaleCrop>
  <LinksUpToDate>false</LinksUpToDate>
  <CharactersWithSpaces>7474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2024-01-26T12:01:00Z</dcterms:created>
  <dc:creator>微软用户</dc:creator>
  <cp:lastModifiedBy>杨剑</cp:lastModifiedBy>
  <cp:lastPrinted>2024-01-12T02:44:00Z</cp:lastPrinted>
  <dcterms:modified xsi:type="dcterms:W3CDTF">2025-01-24T09:07:06Z</dcterms:modified>
  <dc:title>湖南商务职业技术学院2014年招生章程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6FEDFED32A534FFEB5516AD9AECF1A39_13</vt:lpwstr>
  </property>
  <property fmtid="{D5CDD505-2E9C-101B-9397-08002B2CF9AE}" pid="4" name="KSOTemplateDocerSaveRecord">
    <vt:lpwstr>eyJoZGlkIjoiZTRkOWNjMWY5MmRiNWQ1YWM5MTE2MzU2MzA4M2Y2YmIiLCJ1c2VySWQiOiIzMjMzODYxNDMifQ==</vt:lpwstr>
  </property>
</Properties>
</file>