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94AE6">
      <w:pPr>
        <w:spacing w:before="380" w:after="140" w:line="288" w:lineRule="auto"/>
        <w:ind w:firstLine="1041" w:firstLineChars="200"/>
        <w:jc w:val="left"/>
        <w:outlineLvl w:val="0"/>
        <w:rPr>
          <w:rFonts w:ascii="Arial" w:hAnsi="Arial" w:eastAsia="等线" w:cs="Arial"/>
          <w:b/>
          <w:sz w:val="52"/>
        </w:rPr>
      </w:pPr>
      <w:bookmarkStart w:id="0" w:name="_Toc28745"/>
      <w:r>
        <w:rPr>
          <w:rFonts w:ascii="Arial" w:hAnsi="Arial" w:eastAsia="等线" w:cs="Arial"/>
          <w:b/>
          <w:sz w:val="52"/>
        </w:rPr>
        <w:t>数学刷题系统使用说明书</w:t>
      </w:r>
      <w:bookmarkEnd w:id="0"/>
    </w:p>
    <w:sdt>
      <w:sdtPr>
        <w:rPr>
          <w:rFonts w:ascii="宋体" w:hAnsi="宋体" w:eastAsia="宋体"/>
          <w:sz w:val="21"/>
          <w:szCs w:val="22"/>
        </w:rPr>
        <w:id w:val="147453602"/>
        <w15:color w:val="DBDBDB"/>
        <w:docPartObj>
          <w:docPartGallery w:val="Table of Contents"/>
          <w:docPartUnique/>
        </w:docPartObj>
      </w:sdtPr>
      <w:sdtEndPr>
        <w:rPr>
          <w:rFonts w:ascii="Arial" w:hAnsi="Arial" w:eastAsia="等线" w:cs="Arial"/>
          <w:sz w:val="21"/>
          <w:szCs w:val="22"/>
        </w:rPr>
      </w:sdtEndPr>
      <w:sdtContent>
        <w:p w14:paraId="1E2EC4D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7FDE18F">
          <w:pPr>
            <w:pStyle w:val="3"/>
            <w:tabs>
              <w:tab w:val="right" w:leader="dot" w:pos="8305"/>
            </w:tabs>
          </w:pPr>
          <w:r>
            <w:rPr>
              <w:rFonts w:ascii="Arial" w:hAnsi="Arial" w:eastAsia="等线" w:cs="Arial"/>
              <w:sz w:val="21"/>
              <w:szCs w:val="22"/>
            </w:rPr>
            <w:fldChar w:fldCharType="begin"/>
          </w:r>
          <w:r>
            <w:rPr>
              <w:rFonts w:ascii="Arial" w:hAnsi="Arial" w:eastAsia="等线" w:cs="Arial"/>
              <w:sz w:val="21"/>
              <w:szCs w:val="22"/>
            </w:rPr>
            <w:instrText xml:space="preserve">TOC \o "1-3" \h \u </w:instrText>
          </w:r>
          <w:r>
            <w:rPr>
              <w:rFonts w:ascii="Arial" w:hAnsi="Arial" w:eastAsia="等线" w:cs="Arial"/>
              <w:sz w:val="21"/>
              <w:szCs w:val="22"/>
            </w:rPr>
            <w:fldChar w:fldCharType="separate"/>
          </w: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_Toc28745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数学刷题系统使用说明书</w:t>
          </w:r>
          <w:r>
            <w:tab/>
          </w:r>
          <w:r>
            <w:fldChar w:fldCharType="begin"/>
          </w:r>
          <w:r>
            <w:instrText xml:space="preserve"> PAGEREF _Toc28745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3A85964F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_Toc21021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一、软件概述</w:t>
          </w:r>
          <w:r>
            <w:tab/>
          </w:r>
          <w:r>
            <w:fldChar w:fldCharType="begin"/>
          </w:r>
          <w:r>
            <w:instrText xml:space="preserve"> PAGEREF _Toc21021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23AF8B9F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_Toc15401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（一）软件简介</w:t>
          </w:r>
          <w:r>
            <w:tab/>
          </w:r>
          <w:r>
            <w:fldChar w:fldCharType="begin"/>
          </w:r>
          <w:r>
            <w:instrText xml:space="preserve"> PAGEREF _Toc15401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1B051D96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_Toc18465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（二）软件特点</w:t>
          </w:r>
          <w:r>
            <w:tab/>
          </w:r>
          <w:r>
            <w:fldChar w:fldCharType="begin"/>
          </w:r>
          <w:r>
            <w:instrText xml:space="preserve"> PAGEREF _Toc18465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07CFA058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_Toc7121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（三）技术架构与运行环境概览</w:t>
          </w:r>
          <w:r>
            <w:tab/>
          </w:r>
          <w:r>
            <w:fldChar w:fldCharType="begin"/>
          </w:r>
          <w:r>
            <w:instrText xml:space="preserve"> PAGEREF _Toc7121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7FA76E34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_Toc30756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二、系统架构与技术栈</w:t>
          </w:r>
          <w:r>
            <w:tab/>
          </w:r>
          <w:r>
            <w:fldChar w:fldCharType="begin"/>
          </w:r>
          <w:r>
            <w:instrText xml:space="preserve"> PAGEREF _Toc30756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35E073EC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_Toc25203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（一）整体架构</w:t>
          </w:r>
          <w:r>
            <w:tab/>
          </w:r>
          <w:r>
            <w:fldChar w:fldCharType="begin"/>
          </w:r>
          <w:r>
            <w:instrText xml:space="preserve"> PAGEREF _Toc25203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DB4ED4B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_Toc21853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（二）后端架构简述</w:t>
          </w:r>
          <w:r>
            <w:tab/>
          </w:r>
          <w:r>
            <w:fldChar w:fldCharType="begin"/>
          </w:r>
          <w:r>
            <w:instrText xml:space="preserve"> PAGEREF _Toc21853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6B264E26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_Toc6153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（三）前端架构简述</w:t>
          </w:r>
          <w:r>
            <w:tab/>
          </w:r>
          <w:r>
            <w:fldChar w:fldCharType="begin"/>
          </w:r>
          <w:r>
            <w:instrText xml:space="preserve"> PAGEREF _Toc6153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99732E9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_Toc11000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三、主要功能模块</w:t>
          </w:r>
          <w:r>
            <w:tab/>
          </w:r>
          <w:r>
            <w:fldChar w:fldCharType="begin"/>
          </w:r>
          <w:r>
            <w:instrText xml:space="preserve"> PAGEREF _Toc11000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4E86B753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_Toc6593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（一）用户管理模块</w:t>
          </w:r>
          <w:r>
            <w:tab/>
          </w:r>
          <w:r>
            <w:fldChar w:fldCharType="begin"/>
          </w:r>
          <w:r>
            <w:instrText xml:space="preserve"> PAGEREF _Toc6593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66DAEA8C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_Toc27990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（二）题目与题库管理模块</w:t>
          </w:r>
          <w:r>
            <w:tab/>
          </w:r>
          <w:r>
            <w:fldChar w:fldCharType="begin"/>
          </w:r>
          <w:r>
            <w:instrText xml:space="preserve"> PAGEREF _Toc27990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ED391A0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_Toc3771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（三）练习模块</w:t>
          </w:r>
          <w:r>
            <w:tab/>
          </w:r>
          <w:r>
            <w:fldChar w:fldCharType="begin"/>
          </w:r>
          <w:r>
            <w:instrText xml:space="preserve"> PAGEREF _Toc3771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BBD9FD9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_Toc8780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四、用户操作指南</w:t>
          </w:r>
          <w:r>
            <w:tab/>
          </w:r>
          <w:r>
            <w:fldChar w:fldCharType="begin"/>
          </w:r>
          <w:r>
            <w:instrText xml:space="preserve"> PAGEREF _Toc8780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02F490E7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_Toc23499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（一）首次使用</w:t>
          </w:r>
          <w:r>
            <w:tab/>
          </w:r>
          <w:r>
            <w:fldChar w:fldCharType="begin"/>
          </w:r>
          <w:r>
            <w:instrText xml:space="preserve"> PAGEREF _Toc23499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214E79DF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_Toc110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（二）日常使用流程</w:t>
          </w:r>
          <w:r>
            <w:tab/>
          </w:r>
          <w:r>
            <w:fldChar w:fldCharType="begin"/>
          </w:r>
          <w:r>
            <w:instrText xml:space="preserve"> PAGEREF _Toc110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612C9FDC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_Toc22035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（三）统计与个人中心</w:t>
          </w:r>
          <w:r>
            <w:tab/>
          </w:r>
          <w:r>
            <w:fldChar w:fldCharType="begin"/>
          </w:r>
          <w:r>
            <w:instrText xml:space="preserve"> PAGEREF _Toc22035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69EDADDC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_Toc9643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（四）每日打卡与智能推荐</w:t>
          </w:r>
          <w:r>
            <w:tab/>
          </w:r>
          <w:r>
            <w:fldChar w:fldCharType="begin"/>
          </w:r>
          <w:r>
            <w:instrText xml:space="preserve"> PAGEREF _Toc9643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1B8F85F2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_Toc13239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五、统计与智能推荐</w:t>
          </w:r>
          <w:r>
            <w:tab/>
          </w:r>
          <w:r>
            <w:fldChar w:fldCharType="begin"/>
          </w:r>
          <w:r>
            <w:instrText xml:space="preserve"> PAGEREF _Toc13239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6E06F7E8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_Toc1987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（一）统计维度</w:t>
          </w:r>
          <w:r>
            <w:tab/>
          </w:r>
          <w:r>
            <w:fldChar w:fldCharType="begin"/>
          </w:r>
          <w:r>
            <w:instrText xml:space="preserve"> PAGEREF _Toc1987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23E1481F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_Toc29440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（二）可视化展示</w:t>
          </w:r>
          <w:r>
            <w:tab/>
          </w:r>
          <w:r>
            <w:fldChar w:fldCharType="begin"/>
          </w:r>
          <w:r>
            <w:instrText xml:space="preserve"> PAGEREF _Toc29440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7A16F209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_Toc5463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（三）智能推荐逻辑（简要）</w:t>
          </w:r>
          <w:r>
            <w:tab/>
          </w:r>
          <w:r>
            <w:fldChar w:fldCharType="begin"/>
          </w:r>
          <w:r>
            <w:instrText xml:space="preserve"> PAGEREF _Toc5463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64BD4B9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_Toc29595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六、成长与激励机制</w:t>
          </w:r>
          <w:r>
            <w:tab/>
          </w:r>
          <w:r>
            <w:fldChar w:fldCharType="begin"/>
          </w:r>
          <w:r>
            <w:instrText xml:space="preserve"> PAGEREF _Toc29595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28D7FCDB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_Toc29866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（一）等级与经验值</w:t>
          </w:r>
          <w:r>
            <w:tab/>
          </w:r>
          <w:r>
            <w:fldChar w:fldCharType="begin"/>
          </w:r>
          <w:r>
            <w:instrText xml:space="preserve"> PAGEREF _Toc29866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34745E2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_Toc6877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（二）成就系统</w:t>
          </w:r>
          <w:r>
            <w:tab/>
          </w:r>
          <w:r>
            <w:fldChar w:fldCharType="begin"/>
          </w:r>
          <w:r>
            <w:instrText xml:space="preserve"> PAGEREF _Toc6877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435D50A7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_Toc30032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（三）打卡系统</w:t>
          </w:r>
          <w:r>
            <w:tab/>
          </w:r>
          <w:r>
            <w:fldChar w:fldCharType="begin"/>
          </w:r>
          <w:r>
            <w:instrText xml:space="preserve"> PAGEREF _Toc30032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7E3C8EA7">
          <w:pPr>
            <w:pStyle w:val="4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_Toc25405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七、系统配置与部署（简要）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00A9793B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_Toc13401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（一）后端配置</w:t>
          </w:r>
          <w:r>
            <w:tab/>
          </w:r>
          <w:r>
            <w:fldChar w:fldCharType="begin"/>
          </w:r>
          <w:r>
            <w:instrText xml:space="preserve"> PAGEREF _Toc13401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506EF8DA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_Toc30801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（二）前端配置</w:t>
          </w:r>
          <w:r>
            <w:tab/>
          </w:r>
          <w:r>
            <w:fldChar w:fldCharType="begin"/>
          </w:r>
          <w:r>
            <w:instrText xml:space="preserve"> PAGEREF _Toc30801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68840443">
          <w:pPr>
            <w:pStyle w:val="2"/>
            <w:tabs>
              <w:tab w:val="right" w:leader="dot" w:pos="8305"/>
            </w:tabs>
          </w:pPr>
          <w:r>
            <w:rPr>
              <w:rFonts w:ascii="Arial" w:hAnsi="Arial" w:eastAsia="等线" w:cs="Arial"/>
              <w:szCs w:val="22"/>
            </w:rPr>
            <w:fldChar w:fldCharType="begin"/>
          </w:r>
          <w:r>
            <w:rPr>
              <w:rFonts w:ascii="Arial" w:hAnsi="Arial" w:eastAsia="等线" w:cs="Arial"/>
              <w:szCs w:val="22"/>
            </w:rPr>
            <w:instrText xml:space="preserve"> HYPERLINK \l _Toc11955 </w:instrText>
          </w:r>
          <w:r>
            <w:rPr>
              <w:rFonts w:ascii="Arial" w:hAnsi="Arial" w:eastAsia="等线" w:cs="Arial"/>
              <w:szCs w:val="22"/>
            </w:rPr>
            <w:fldChar w:fldCharType="separate"/>
          </w:r>
          <w:r>
            <w:rPr>
              <w:rFonts w:ascii="Arial" w:hAnsi="Arial" w:eastAsia="等线" w:cs="Arial"/>
            </w:rPr>
            <w:t>（三）生产环境建议</w:t>
          </w:r>
          <w:r>
            <w:tab/>
          </w:r>
          <w:r>
            <w:fldChar w:fldCharType="begin"/>
          </w:r>
          <w:r>
            <w:instrText xml:space="preserve"> PAGEREF _Toc11955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等线" w:cs="Arial"/>
              <w:szCs w:val="22"/>
            </w:rPr>
            <w:fldChar w:fldCharType="end"/>
          </w:r>
        </w:p>
        <w:p w14:paraId="43140C69">
          <w:pPr>
            <w:spacing w:before="380" w:after="140" w:line="288" w:lineRule="auto"/>
            <w:ind w:left="0"/>
            <w:jc w:val="left"/>
            <w:outlineLvl w:val="0"/>
            <w:rPr>
              <w:rFonts w:ascii="Arial" w:hAnsi="Arial" w:eastAsia="等线" w:cs="Arial"/>
              <w:sz w:val="21"/>
              <w:szCs w:val="22"/>
            </w:rPr>
          </w:pPr>
          <w:r>
            <w:rPr>
              <w:rFonts w:ascii="Arial" w:hAnsi="Arial" w:eastAsia="等线" w:cs="Arial"/>
              <w:szCs w:val="22"/>
            </w:rPr>
            <w:fldChar w:fldCharType="end"/>
          </w:r>
        </w:p>
      </w:sdtContent>
    </w:sdt>
    <w:p w14:paraId="167729F6">
      <w:pPr>
        <w:spacing w:before="380" w:after="140" w:line="288" w:lineRule="auto"/>
        <w:ind w:left="0"/>
        <w:jc w:val="left"/>
        <w:outlineLvl w:val="0"/>
        <w:rPr>
          <w:rFonts w:ascii="Arial" w:hAnsi="Arial" w:eastAsia="等线" w:cs="Arial"/>
          <w:sz w:val="21"/>
          <w:szCs w:val="22"/>
        </w:rPr>
      </w:pPr>
    </w:p>
    <w:p w14:paraId="4B3E2095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1" w:name="heading_1"/>
      <w:bookmarkStart w:id="2" w:name="_Toc21021"/>
    </w:p>
    <w:p w14:paraId="0C9EB8B2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</w:p>
    <w:p w14:paraId="4C37EA98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</w:p>
    <w:p w14:paraId="4FA3936E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一、软件概述</w:t>
      </w:r>
      <w:bookmarkEnd w:id="1"/>
      <w:bookmarkEnd w:id="2"/>
    </w:p>
    <w:p w14:paraId="16DCD62E">
      <w:pPr>
        <w:spacing w:before="300" w:after="120" w:line="288" w:lineRule="auto"/>
        <w:ind w:left="0"/>
        <w:jc w:val="left"/>
        <w:outlineLvl w:val="2"/>
      </w:pPr>
      <w:bookmarkStart w:id="3" w:name="heading_2"/>
      <w:bookmarkStart w:id="4" w:name="_Toc15401"/>
      <w:r>
        <w:rPr>
          <w:rFonts w:ascii="Arial" w:hAnsi="Arial" w:eastAsia="等线" w:cs="Arial"/>
          <w:b/>
          <w:sz w:val="30"/>
        </w:rPr>
        <w:t>（一）软件简介</w:t>
      </w:r>
      <w:bookmarkEnd w:id="3"/>
      <w:bookmarkEnd w:id="4"/>
    </w:p>
    <w:p w14:paraId="6F4F425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数学刷题系统是一款基于 Web 的在线学习平台，面向小学、初中、高中、大学及专业阶段的用户，提供系统化的数学题目练习、学习统计、智能推荐和成长激励等功能，帮助用户形成持续、高效的刷题习惯。</w:t>
      </w:r>
    </w:p>
    <w:p w14:paraId="39C822DB">
      <w:pPr>
        <w:spacing w:before="300" w:after="120" w:line="288" w:lineRule="auto"/>
        <w:ind w:left="0"/>
        <w:jc w:val="left"/>
        <w:outlineLvl w:val="2"/>
      </w:pPr>
      <w:bookmarkStart w:id="5" w:name="heading_3"/>
      <w:bookmarkStart w:id="6" w:name="_Toc18465"/>
      <w:r>
        <w:rPr>
          <w:rFonts w:ascii="Arial" w:hAnsi="Arial" w:eastAsia="等线" w:cs="Arial"/>
          <w:b/>
          <w:sz w:val="30"/>
        </w:rPr>
        <w:t>（二）软件特点</w:t>
      </w:r>
      <w:bookmarkEnd w:id="5"/>
      <w:bookmarkEnd w:id="6"/>
    </w:p>
    <w:p w14:paraId="65950DA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多学段、多学科支持，覆盖数学及相关学科。</w:t>
      </w:r>
    </w:p>
    <w:p w14:paraId="4508E7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结构化题库：采用“学段–学科–模块–章节–知识点”多级分类，方便精确定位题目。</w:t>
      </w:r>
    </w:p>
    <w:p w14:paraId="7360F8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个性化学习：根据练习记录分析弱项和掌握度，进行智能推荐。</w:t>
      </w:r>
    </w:p>
    <w:p w14:paraId="05B519E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成长激励：等级、经验值、连续打卡、成就系统等增强学习动力。</w:t>
      </w:r>
    </w:p>
    <w:p w14:paraId="27C17A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可视化统计：练习趋势、正确率、知识点与题型掌握度等多种图表展示。</w:t>
      </w:r>
    </w:p>
    <w:p w14:paraId="1ED6F1D6">
      <w:pPr>
        <w:spacing w:before="300" w:after="120" w:line="288" w:lineRule="auto"/>
        <w:ind w:left="0"/>
        <w:jc w:val="left"/>
        <w:outlineLvl w:val="2"/>
      </w:pPr>
      <w:bookmarkStart w:id="7" w:name="heading_4"/>
      <w:bookmarkStart w:id="8" w:name="_Toc7121"/>
      <w:r>
        <w:rPr>
          <w:rFonts w:ascii="Arial" w:hAnsi="Arial" w:eastAsia="等线" w:cs="Arial"/>
          <w:b/>
          <w:sz w:val="30"/>
        </w:rPr>
        <w:t>（三）技术架构与运行环境概览</w:t>
      </w:r>
      <w:bookmarkEnd w:id="7"/>
      <w:bookmarkEnd w:id="8"/>
    </w:p>
    <w:p w14:paraId="06E8EF6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前端：Vue 3、Vite、Vue Router、Axios。</w:t>
      </w:r>
    </w:p>
    <w:p w14:paraId="167735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后端：Django + Django REST Framework，使用 JWT 进行用户认证。</w:t>
      </w:r>
    </w:p>
    <w:p w14:paraId="5B21112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数据库：开发环境可使用 SQLite，生产环境推荐 PostgreSQL 或 MySQL。</w:t>
      </w:r>
    </w:p>
    <w:p w14:paraId="48DE79D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运行环境：</w:t>
      </w:r>
    </w:p>
    <w:p w14:paraId="2848584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（1）服务器：Python 3.8 及以上，Django 3.2 及以上。</w:t>
      </w:r>
    </w:p>
    <w:p w14:paraId="17D6AB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（2）客户端：现代浏览器（Chrome、Firefox、Edge、Safari 等）。</w:t>
      </w:r>
    </w:p>
    <w:p w14:paraId="1353BE63">
      <w:pPr>
        <w:spacing w:before="320" w:after="120" w:line="288" w:lineRule="auto"/>
        <w:ind w:left="0"/>
        <w:jc w:val="left"/>
        <w:outlineLvl w:val="1"/>
      </w:pPr>
      <w:bookmarkStart w:id="9" w:name="heading_5"/>
      <w:bookmarkStart w:id="10" w:name="_Toc30756"/>
      <w:r>
        <w:rPr>
          <w:rFonts w:ascii="Arial" w:hAnsi="Arial" w:eastAsia="等线" w:cs="Arial"/>
          <w:b/>
          <w:sz w:val="32"/>
        </w:rPr>
        <w:t>二、系统架构与技术栈</w:t>
      </w:r>
      <w:bookmarkEnd w:id="9"/>
      <w:bookmarkEnd w:id="10"/>
    </w:p>
    <w:p w14:paraId="1934654B">
      <w:pPr>
        <w:spacing w:before="300" w:after="120" w:line="288" w:lineRule="auto"/>
        <w:ind w:left="0"/>
        <w:jc w:val="left"/>
        <w:outlineLvl w:val="2"/>
      </w:pPr>
      <w:bookmarkStart w:id="11" w:name="heading_6"/>
      <w:bookmarkStart w:id="12" w:name="_Toc25203"/>
      <w:r>
        <w:rPr>
          <w:rFonts w:ascii="Arial" w:hAnsi="Arial" w:eastAsia="等线" w:cs="Arial"/>
          <w:b/>
          <w:sz w:val="30"/>
        </w:rPr>
        <w:t>（一）整体架构</w:t>
      </w:r>
      <w:bookmarkEnd w:id="11"/>
      <w:bookmarkEnd w:id="12"/>
    </w:p>
    <w:p w14:paraId="39F0A5B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系统采用前后端分离架构：</w:t>
      </w:r>
    </w:p>
    <w:p w14:paraId="1E45BD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前端为单页应用（SPA），负责界面展示和交互。</w:t>
      </w:r>
    </w:p>
    <w:p w14:paraId="2206308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后端提供统一的 RESTful API，返回 JSON 数据。</w:t>
      </w:r>
    </w:p>
    <w:p w14:paraId="390DB4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数据层使用关系型数据库存储用户、题目、练习记录、统计与成就等信息。</w:t>
      </w:r>
    </w:p>
    <w:p w14:paraId="1A147D36">
      <w:pPr>
        <w:spacing w:before="300" w:after="120" w:line="288" w:lineRule="auto"/>
        <w:ind w:left="0"/>
        <w:jc w:val="left"/>
        <w:outlineLvl w:val="2"/>
      </w:pPr>
      <w:bookmarkStart w:id="13" w:name="heading_7"/>
      <w:bookmarkStart w:id="14" w:name="_Toc21853"/>
      <w:r>
        <w:rPr>
          <w:rFonts w:ascii="Arial" w:hAnsi="Arial" w:eastAsia="等线" w:cs="Arial"/>
          <w:b/>
          <w:sz w:val="30"/>
        </w:rPr>
        <w:t>（二）后端架构简述</w:t>
      </w:r>
      <w:bookmarkEnd w:id="13"/>
      <w:bookmarkEnd w:id="14"/>
    </w:p>
    <w:p w14:paraId="7CB974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主要数据模型（示例）：</w:t>
      </w:r>
    </w:p>
    <w:p w14:paraId="023054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（1）用户相关：CustomUser（扩展用户信息，含刷题统计、等级、连续学习天数等）。</w:t>
      </w:r>
    </w:p>
    <w:p w14:paraId="6C9561B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（2）题目与分类：Problem、GradeLevel、Subject、Module、Chapter、KnowledgePoint。</w:t>
      </w:r>
    </w:p>
    <w:p w14:paraId="202E4E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（3）练习与统计：PracticeRecordDetail、DailyPracticeRecord、DailyStudyStats。</w:t>
      </w:r>
    </w:p>
    <w:p w14:paraId="513827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（4）成就与推荐：Achievement、UserAchievement、SmartRecommendation、VerificationCode。</w:t>
      </w:r>
    </w:p>
    <w:p w14:paraId="4267010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API 视图：</w:t>
      </w:r>
    </w:p>
    <w:p w14:paraId="2CC1EBB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（1）用户模块：注册、登录、用户信息、练习记录、统计数据、成就等接口。</w:t>
      </w:r>
    </w:p>
    <w:p w14:paraId="15C68CE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（2）题目模块：题目列表、题目详情、练习题获取、分类体系等接口。</w:t>
      </w:r>
    </w:p>
    <w:p w14:paraId="18A9E1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认证与权限：</w:t>
      </w:r>
    </w:p>
    <w:p w14:paraId="6D097F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 JWT 对登录状态进行管理，通过权限控制区分公开接口和需登录接口。</w:t>
      </w:r>
    </w:p>
    <w:p w14:paraId="11742E2D">
      <w:pPr>
        <w:spacing w:before="300" w:after="120" w:line="288" w:lineRule="auto"/>
        <w:ind w:left="0"/>
        <w:jc w:val="left"/>
        <w:outlineLvl w:val="2"/>
      </w:pPr>
      <w:bookmarkStart w:id="15" w:name="heading_8"/>
      <w:bookmarkStart w:id="16" w:name="_Toc6153"/>
      <w:r>
        <w:rPr>
          <w:rFonts w:ascii="Arial" w:hAnsi="Arial" w:eastAsia="等线" w:cs="Arial"/>
          <w:b/>
          <w:sz w:val="30"/>
        </w:rPr>
        <w:t>（三）前端架构简述</w:t>
      </w:r>
      <w:bookmarkEnd w:id="15"/>
      <w:bookmarkEnd w:id="16"/>
    </w:p>
    <w:p w14:paraId="037CCE9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主要页面组件：登录/注册、首页、题目列表、练习页面、统计页面、个人中心、成就页面等。</w:t>
      </w:r>
    </w:p>
    <w:p w14:paraId="339BBA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全局状态管理：通过 Vuex 或 Pinia 保存用户信息、题目列表、当前练习状态、统计数据等。</w:t>
      </w:r>
    </w:p>
    <w:p w14:paraId="46BB507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路由与守卫：使用 Vue Router 管理路由，对需要登录访问的页面进行路由守卫。</w:t>
      </w:r>
    </w:p>
    <w:p w14:paraId="3F0DA8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API 调用：使用 Axios 统一处理请求与响应，自动附加 Token，统一错误和过期登录处理。</w:t>
      </w:r>
    </w:p>
    <w:p w14:paraId="7C4BD0D3">
      <w:pPr>
        <w:spacing w:before="320" w:after="120" w:line="288" w:lineRule="auto"/>
        <w:ind w:left="0"/>
        <w:jc w:val="left"/>
        <w:outlineLvl w:val="1"/>
      </w:pPr>
      <w:bookmarkStart w:id="17" w:name="heading_9"/>
      <w:bookmarkStart w:id="18" w:name="_Toc11000"/>
      <w:r>
        <w:rPr>
          <w:rFonts w:ascii="Arial" w:hAnsi="Arial" w:eastAsia="等线" w:cs="Arial"/>
          <w:b/>
          <w:sz w:val="32"/>
        </w:rPr>
        <w:t>三、主要功能模块</w:t>
      </w:r>
      <w:bookmarkEnd w:id="17"/>
      <w:bookmarkEnd w:id="18"/>
    </w:p>
    <w:p w14:paraId="7BD20E8B">
      <w:pPr>
        <w:spacing w:before="300" w:after="120" w:line="288" w:lineRule="auto"/>
        <w:ind w:left="0"/>
        <w:jc w:val="left"/>
        <w:outlineLvl w:val="2"/>
      </w:pPr>
      <w:bookmarkStart w:id="19" w:name="heading_10"/>
      <w:bookmarkStart w:id="20" w:name="_Toc6593"/>
      <w:r>
        <w:rPr>
          <w:rFonts w:ascii="Arial" w:hAnsi="Arial" w:eastAsia="等线" w:cs="Arial"/>
          <w:b/>
          <w:sz w:val="30"/>
        </w:rPr>
        <w:t>（一）用户管理模块</w:t>
      </w:r>
      <w:bookmarkEnd w:id="19"/>
      <w:bookmarkEnd w:id="20"/>
    </w:p>
    <w:p w14:paraId="68537D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用户注册</w:t>
      </w:r>
    </w:p>
    <w:p w14:paraId="3F976A1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（1）填写用户名、邮箱、密码和确认密码。</w:t>
      </w:r>
    </w:p>
    <w:p w14:paraId="07426A9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（2）获取邮箱验证码，验证码在短时间内有效。</w:t>
      </w:r>
    </w:p>
    <w:p w14:paraId="1FCE1D7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（3）系统校验用户名/邮箱唯一性、密码强度、验证码正确性后创建账号。</w:t>
      </w:r>
    </w:p>
    <w:p w14:paraId="1DBF311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用户登录</w:t>
      </w:r>
    </w:p>
    <w:p w14:paraId="5F0C8EB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（1）账号密码登录：输入用户名或邮箱 + 密码完成登录。</w:t>
      </w:r>
    </w:p>
    <w:p w14:paraId="055259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（2）可选验证码登录：输入邮箱或手机号 + 验证码登录。</w:t>
      </w:r>
    </w:p>
    <w:p w14:paraId="653D3A7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（3）登录成功后由后端签发 JWT，前端存入 localStorage，用于后续接口访问。</w:t>
      </w:r>
    </w:p>
    <w:p w14:paraId="571C60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用户信息管理</w:t>
      </w:r>
    </w:p>
    <w:p w14:paraId="1BFC518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（1）在个人中心查看用户名、邮箱、头像、总刷题数、总正确率、当前等级、连续学习天数等。</w:t>
      </w:r>
    </w:p>
    <w:p w14:paraId="27369A1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（2）可以修改用户名、邮箱和头像，系统对格式和唯一性进行验证。</w:t>
      </w:r>
    </w:p>
    <w:p w14:paraId="1E32E18D">
      <w:pPr>
        <w:spacing w:before="300" w:after="120" w:line="288" w:lineRule="auto"/>
        <w:ind w:left="0"/>
        <w:jc w:val="left"/>
        <w:outlineLvl w:val="2"/>
      </w:pPr>
      <w:bookmarkStart w:id="21" w:name="heading_11"/>
      <w:bookmarkStart w:id="22" w:name="_Toc27990"/>
      <w:r>
        <w:rPr>
          <w:rFonts w:ascii="Arial" w:hAnsi="Arial" w:eastAsia="等线" w:cs="Arial"/>
          <w:b/>
          <w:sz w:val="30"/>
        </w:rPr>
        <w:t>（二）题目与题库管理模块</w:t>
      </w:r>
      <w:bookmarkEnd w:id="21"/>
      <w:bookmarkEnd w:id="22"/>
    </w:p>
    <w:p w14:paraId="0D6907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多级分类体系</w:t>
      </w:r>
    </w:p>
    <w:p w14:paraId="40264F3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（1）学段：小学、初中、高中、大学、专业。</w:t>
      </w:r>
    </w:p>
    <w:p w14:paraId="567404E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（2）学科：如数学、语文、英语、计算机等。</w:t>
      </w:r>
    </w:p>
    <w:p w14:paraId="3E7F35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（3）知识模块：如数与代数、图形与几何、数据结构、算法等。</w:t>
      </w:r>
    </w:p>
    <w:p w14:paraId="10FB44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（4）章节：具体知识单元。</w:t>
      </w:r>
    </w:p>
    <w:p w14:paraId="6AE3E6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（5）知识点：与题目为多对多关系，用于统计与推荐。</w:t>
      </w:r>
    </w:p>
    <w:p w14:paraId="2C4A6D6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题目类型</w:t>
      </w:r>
    </w:p>
    <w:p w14:paraId="6B38ADE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（1）选择题：提供多个选项，答案为选项编号或内容。</w:t>
      </w:r>
    </w:p>
    <w:p w14:paraId="50AE295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（2）填空/问答题：用户输入文本答案，系统进行匹配。</w:t>
      </w:r>
    </w:p>
    <w:p w14:paraId="07AC6A6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（3）判断题：选择“正确”或“错误”。</w:t>
      </w:r>
    </w:p>
    <w:p w14:paraId="440F608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题目核心属性</w:t>
      </w:r>
    </w:p>
    <w:p w14:paraId="3AEF3F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内容、正确答案、难度等级（1–5）、题型、选项（选择题）、解析、预计完成时间，以及总尝试次数、正确次数、正确率等统计信息。</w:t>
      </w:r>
    </w:p>
    <w:p w14:paraId="4A632F65">
      <w:pPr>
        <w:spacing w:before="300" w:after="120" w:line="288" w:lineRule="auto"/>
        <w:ind w:left="0"/>
        <w:jc w:val="left"/>
        <w:outlineLvl w:val="2"/>
      </w:pPr>
      <w:bookmarkStart w:id="23" w:name="heading_12"/>
      <w:bookmarkStart w:id="24" w:name="_Toc3771"/>
      <w:r>
        <w:rPr>
          <w:rFonts w:ascii="Arial" w:hAnsi="Arial" w:eastAsia="等线" w:cs="Arial"/>
          <w:b/>
          <w:sz w:val="30"/>
        </w:rPr>
        <w:t>（三）练习模块</w:t>
      </w:r>
      <w:bookmarkEnd w:id="23"/>
      <w:bookmarkEnd w:id="24"/>
    </w:p>
    <w:p w14:paraId="718478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题目获取方式</w:t>
      </w:r>
    </w:p>
    <w:p w14:paraId="1B1F1B1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（1）按章节练习：按学段–学科–模块–章节逐级选择。</w:t>
      </w:r>
    </w:p>
    <w:p w14:paraId="23EEE8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（2）按分类练习：按学科或类别筛选题目。</w:t>
      </w:r>
    </w:p>
    <w:p w14:paraId="3ABC19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（3）智能推荐：根据用户弱项自动挑选题目。</w:t>
      </w:r>
    </w:p>
    <w:p w14:paraId="3BA852D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（4）随机练习：在指定难度范围和数量内随机抽题。</w:t>
      </w:r>
    </w:p>
    <w:p w14:paraId="117323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练习模式</w:t>
      </w:r>
    </w:p>
    <w:p w14:paraId="1E7350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（1）普通模式：按用户设定的难度和范围出题。</w:t>
      </w:r>
    </w:p>
    <w:p w14:paraId="1F993A0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（2）智能模式：根据用户历史练习情况，自动平衡不同难度，并优先推送弱项相关题目。</w:t>
      </w:r>
    </w:p>
    <w:p w14:paraId="02E74FB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答题流程（简要）</w:t>
      </w:r>
    </w:p>
    <w:p w14:paraId="254E9D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（1）选择练习方式并设置题目数量、难度和模式。</w:t>
      </w:r>
    </w:p>
    <w:p w14:paraId="445F071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（2）逐题答题：阅读题干，选择或输入答案。</w:t>
      </w:r>
    </w:p>
    <w:p w14:paraId="2BA8912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（3）提交后立即显示正确与否，并显示标准答案及解析。</w:t>
      </w:r>
    </w:p>
    <w:p w14:paraId="79F5FC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（4）全部题目完成后展示本次练习总结，包括总题数、正确数、正确率和总用时，并更新用户学习数据。</w:t>
      </w:r>
    </w:p>
    <w:p w14:paraId="0E73C052">
      <w:pPr>
        <w:spacing w:before="320" w:after="120" w:line="288" w:lineRule="auto"/>
        <w:ind w:left="0"/>
        <w:jc w:val="left"/>
        <w:outlineLvl w:val="1"/>
      </w:pPr>
      <w:bookmarkStart w:id="25" w:name="heading_13"/>
      <w:bookmarkStart w:id="26" w:name="_Toc8780"/>
      <w:r>
        <w:rPr>
          <w:rFonts w:ascii="Arial" w:hAnsi="Arial" w:eastAsia="等线" w:cs="Arial"/>
          <w:b/>
          <w:sz w:val="32"/>
        </w:rPr>
        <w:t>四、用户操作指南</w:t>
      </w:r>
      <w:bookmarkEnd w:id="25"/>
      <w:bookmarkEnd w:id="26"/>
    </w:p>
    <w:p w14:paraId="7EB8B640">
      <w:pPr>
        <w:spacing w:before="300" w:after="120" w:line="288" w:lineRule="auto"/>
        <w:ind w:left="0"/>
        <w:jc w:val="left"/>
        <w:outlineLvl w:val="2"/>
      </w:pPr>
      <w:bookmarkStart w:id="27" w:name="heading_14"/>
      <w:bookmarkStart w:id="28" w:name="_Toc23499"/>
      <w:r>
        <w:rPr>
          <w:rFonts w:ascii="Arial" w:hAnsi="Arial" w:eastAsia="等线" w:cs="Arial"/>
          <w:b/>
          <w:sz w:val="30"/>
        </w:rPr>
        <w:t>（一）首次使用</w:t>
      </w:r>
      <w:bookmarkEnd w:id="27"/>
      <w:bookmarkEnd w:id="28"/>
    </w:p>
    <w:p w14:paraId="0067C1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注册账号</w:t>
      </w:r>
    </w:p>
    <w:p w14:paraId="247B47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打开系统首页 → 点击“注册” → 填写用户名、邮箱、密码 → 获取并输入验证码 → 提交完成注册。</w:t>
      </w:r>
    </w:p>
    <w:p w14:paraId="2C0D4D8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登录系统</w:t>
      </w:r>
    </w:p>
    <w:p w14:paraId="0A99D0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在登录页面输入用户名或邮箱和密码，点击“登录”进入首页。</w:t>
      </w:r>
    </w:p>
    <w:p w14:paraId="3604677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首次登录配置</w:t>
      </w:r>
    </w:p>
    <w:p w14:paraId="2617DD4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（1）选择当前学段，以便系统推荐合适内容。</w:t>
      </w:r>
    </w:p>
    <w:p w14:paraId="0C663E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（2）选择感兴趣的学科，优化推荐结果。</w:t>
      </w:r>
    </w:p>
    <w:p w14:paraId="220ECAF8">
      <w:pPr>
        <w:spacing w:before="300" w:after="120" w:line="288" w:lineRule="auto"/>
        <w:ind w:left="0"/>
        <w:jc w:val="left"/>
        <w:outlineLvl w:val="2"/>
      </w:pPr>
      <w:bookmarkStart w:id="29" w:name="heading_15"/>
      <w:bookmarkStart w:id="30" w:name="_Toc110"/>
      <w:r>
        <w:rPr>
          <w:rFonts w:ascii="Arial" w:hAnsi="Arial" w:eastAsia="等线" w:cs="Arial"/>
          <w:b/>
          <w:sz w:val="30"/>
        </w:rPr>
        <w:t>（二）日常使用流程</w:t>
      </w:r>
      <w:bookmarkEnd w:id="29"/>
      <w:bookmarkEnd w:id="30"/>
    </w:p>
    <w:p w14:paraId="566060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开始练习</w:t>
      </w:r>
    </w:p>
    <w:p w14:paraId="727176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（1）方式一：在首页点击“开始练习”。</w:t>
      </w:r>
    </w:p>
    <w:p w14:paraId="67A6091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（2）方式二：在“题库/题目”页面按章节筛选练习。</w:t>
      </w:r>
    </w:p>
    <w:p w14:paraId="66A9E1D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（3）方式三：在“智能推荐”区域直接开始推荐练习。</w:t>
      </w:r>
    </w:p>
    <w:p w14:paraId="750CB8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设置练习参数</w:t>
      </w:r>
    </w:p>
    <w:p w14:paraId="3CB491C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包括题目数量（如 5 题）、难度等级（1–5 级或智能）、练习模式（普通/智能）以及可选的分类或章节。</w:t>
      </w:r>
    </w:p>
    <w:p w14:paraId="5FA718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答题与查看总结</w:t>
      </w:r>
    </w:p>
    <w:p w14:paraId="42EB02B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一题一题作答并提交，系统即时反馈结果和解析；完成后查看本次练习总结并返回首页或继续练习。</w:t>
      </w:r>
    </w:p>
    <w:p w14:paraId="123696E1">
      <w:pPr>
        <w:spacing w:before="300" w:after="120" w:line="288" w:lineRule="auto"/>
        <w:ind w:left="0"/>
        <w:jc w:val="left"/>
        <w:outlineLvl w:val="2"/>
      </w:pPr>
      <w:bookmarkStart w:id="31" w:name="heading_16"/>
      <w:bookmarkStart w:id="32" w:name="_Toc22035"/>
      <w:r>
        <w:rPr>
          <w:rFonts w:ascii="Arial" w:hAnsi="Arial" w:eastAsia="等线" w:cs="Arial"/>
          <w:b/>
          <w:sz w:val="30"/>
        </w:rPr>
        <w:t>（三）统计与个人中心</w:t>
      </w:r>
      <w:bookmarkEnd w:id="31"/>
      <w:bookmarkEnd w:id="32"/>
    </w:p>
    <w:p w14:paraId="3F059BC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查看统计数据</w:t>
      </w:r>
    </w:p>
    <w:p w14:paraId="79C17A4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在“个人中心”或“统计”页面查看：总刷题数、总正确率、连续学习天数、本周和今日数据，及不同维度的趋势图表。</w:t>
      </w:r>
    </w:p>
    <w:p w14:paraId="2D8E63D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管理个人信息</w:t>
      </w:r>
    </w:p>
    <w:p w14:paraId="45FE02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在个人中心中可查看并修改用户名、邮箱、头像等信息，查看本月打卡记录和当前等级、经验值等。</w:t>
      </w:r>
    </w:p>
    <w:p w14:paraId="03F771A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查看成就</w:t>
      </w:r>
    </w:p>
    <w:p w14:paraId="7507BF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在“我的成就”中查看已解锁和未解锁成就，了解解锁条件和达成进度。</w:t>
      </w:r>
    </w:p>
    <w:p w14:paraId="01317775">
      <w:pPr>
        <w:spacing w:before="300" w:after="120" w:line="288" w:lineRule="auto"/>
        <w:ind w:left="0"/>
        <w:jc w:val="left"/>
        <w:outlineLvl w:val="2"/>
      </w:pPr>
      <w:bookmarkStart w:id="33" w:name="heading_17"/>
      <w:bookmarkStart w:id="34" w:name="_Toc9643"/>
      <w:r>
        <w:rPr>
          <w:rFonts w:ascii="Arial" w:hAnsi="Arial" w:eastAsia="等线" w:cs="Arial"/>
          <w:b/>
          <w:sz w:val="30"/>
        </w:rPr>
        <w:t>（四）每日打卡与智能推荐</w:t>
      </w:r>
      <w:bookmarkEnd w:id="33"/>
      <w:bookmarkEnd w:id="34"/>
    </w:p>
    <w:p w14:paraId="564493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每日打卡</w:t>
      </w:r>
    </w:p>
    <w:p w14:paraId="627F23B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当日只要完成至少一次练习，系统自动记录为已打卡；可在个人中心查看打卡日历和连续打卡天数。</w:t>
      </w:r>
    </w:p>
    <w:p w14:paraId="1D2D00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智能推荐</w:t>
      </w:r>
    </w:p>
    <w:p w14:paraId="4F6EA1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首页展示推荐题目列表和对应的弱项知识点说明，用户可一键开始推荐练习；完成后系统可自动或手动更新推荐结果。</w:t>
      </w:r>
    </w:p>
    <w:p w14:paraId="0B098B91">
      <w:pPr>
        <w:spacing w:before="320" w:after="120" w:line="288" w:lineRule="auto"/>
        <w:ind w:left="0"/>
        <w:jc w:val="left"/>
        <w:outlineLvl w:val="1"/>
      </w:pPr>
      <w:bookmarkStart w:id="35" w:name="heading_18"/>
      <w:bookmarkStart w:id="36" w:name="_Toc13239"/>
      <w:r>
        <w:rPr>
          <w:rFonts w:ascii="Arial" w:hAnsi="Arial" w:eastAsia="等线" w:cs="Arial"/>
          <w:b/>
          <w:sz w:val="32"/>
        </w:rPr>
        <w:t>五、统计与智能推荐</w:t>
      </w:r>
      <w:bookmarkEnd w:id="35"/>
      <w:bookmarkEnd w:id="36"/>
    </w:p>
    <w:p w14:paraId="030F0CA0">
      <w:pPr>
        <w:spacing w:before="300" w:after="120" w:line="288" w:lineRule="auto"/>
        <w:ind w:left="0"/>
        <w:jc w:val="left"/>
        <w:outlineLvl w:val="2"/>
      </w:pPr>
      <w:bookmarkStart w:id="37" w:name="heading_19"/>
      <w:bookmarkStart w:id="38" w:name="_Toc1987"/>
      <w:r>
        <w:rPr>
          <w:rFonts w:ascii="Arial" w:hAnsi="Arial" w:eastAsia="等线" w:cs="Arial"/>
          <w:b/>
          <w:sz w:val="30"/>
        </w:rPr>
        <w:t>（一）统计维度</w:t>
      </w:r>
      <w:bookmarkEnd w:id="37"/>
      <w:bookmarkEnd w:id="38"/>
    </w:p>
    <w:p w14:paraId="12C27F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时间维度：按日、周、月统计练习量、正确率、学习时长。</w:t>
      </w:r>
    </w:p>
    <w:p w14:paraId="064F23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题目维度：按题型、难度、学科、模块统计练习情况。</w:t>
      </w:r>
    </w:p>
    <w:p w14:paraId="564392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知识点维度：统计各知识点的练习次数和正确率，用于识别强项和弱项。</w:t>
      </w:r>
    </w:p>
    <w:p w14:paraId="36B70B1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用户维度：为每个用户生成个人学习画像，可选实现整体水平对比。</w:t>
      </w:r>
    </w:p>
    <w:p w14:paraId="5301076C">
      <w:pPr>
        <w:spacing w:before="300" w:after="120" w:line="288" w:lineRule="auto"/>
        <w:ind w:left="0"/>
        <w:jc w:val="left"/>
        <w:outlineLvl w:val="2"/>
      </w:pPr>
      <w:bookmarkStart w:id="39" w:name="heading_20"/>
      <w:bookmarkStart w:id="40" w:name="_Toc29440"/>
      <w:r>
        <w:rPr>
          <w:rFonts w:ascii="Arial" w:hAnsi="Arial" w:eastAsia="等线" w:cs="Arial"/>
          <w:b/>
          <w:sz w:val="30"/>
        </w:rPr>
        <w:t>（二）可视化展示</w:t>
      </w:r>
      <w:bookmarkEnd w:id="39"/>
      <w:bookmarkEnd w:id="40"/>
    </w:p>
    <w:p w14:paraId="47E2AA4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折线图：展示练习次数、正确率、学习时长的变化趋势。</w:t>
      </w:r>
    </w:p>
    <w:p w14:paraId="42F9B7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柱状图/饼图：展示题型分布、难度分布、学科分布。</w:t>
      </w:r>
    </w:p>
    <w:p w14:paraId="1980967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雷达图：展示知识点掌握度。</w:t>
      </w:r>
    </w:p>
    <w:p w14:paraId="7BEA50C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热力图：展示近一年学习活跃度。</w:t>
      </w:r>
    </w:p>
    <w:p w14:paraId="535AC5F9">
      <w:pPr>
        <w:spacing w:before="300" w:after="120" w:line="288" w:lineRule="auto"/>
        <w:ind w:left="0"/>
        <w:jc w:val="left"/>
        <w:outlineLvl w:val="2"/>
      </w:pPr>
      <w:bookmarkStart w:id="41" w:name="heading_21"/>
      <w:bookmarkStart w:id="42" w:name="_Toc5463"/>
      <w:r>
        <w:rPr>
          <w:rFonts w:ascii="Arial" w:hAnsi="Arial" w:eastAsia="等线" w:cs="Arial"/>
          <w:b/>
          <w:sz w:val="30"/>
        </w:rPr>
        <w:t>（三）智能推荐逻辑（简要）</w:t>
      </w:r>
      <w:bookmarkEnd w:id="41"/>
      <w:bookmarkEnd w:id="42"/>
    </w:p>
    <w:p w14:paraId="070CD5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收集最近一段时间（如 30 天）练习记录。</w:t>
      </w:r>
    </w:p>
    <w:p w14:paraId="19150D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统计每个知识点的练习次数和正确率，识别正确率偏低且练习次数达到阈值的薄弱知识点。</w:t>
      </w:r>
    </w:p>
    <w:p w14:paraId="518919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从这些知识点相关题目中，选择适当难度且未被频繁练习的题目。</w:t>
      </w:r>
    </w:p>
    <w:p w14:paraId="0EC9B42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生成推荐列表，展示在首页、个人中心和练习入口，并支持自动或手动更新。</w:t>
      </w:r>
    </w:p>
    <w:p w14:paraId="5E8F85AE">
      <w:pPr>
        <w:spacing w:before="320" w:after="120" w:line="288" w:lineRule="auto"/>
        <w:ind w:left="0"/>
        <w:jc w:val="left"/>
        <w:outlineLvl w:val="1"/>
      </w:pPr>
      <w:bookmarkStart w:id="43" w:name="heading_22"/>
      <w:bookmarkStart w:id="44" w:name="_Toc29595"/>
      <w:r>
        <w:rPr>
          <w:rFonts w:ascii="Arial" w:hAnsi="Arial" w:eastAsia="等线" w:cs="Arial"/>
          <w:b/>
          <w:sz w:val="32"/>
        </w:rPr>
        <w:t>六、成长与激励机制</w:t>
      </w:r>
      <w:bookmarkEnd w:id="43"/>
      <w:bookmarkEnd w:id="44"/>
    </w:p>
    <w:p w14:paraId="4E306D53">
      <w:pPr>
        <w:spacing w:before="300" w:after="120" w:line="288" w:lineRule="auto"/>
        <w:ind w:left="0"/>
        <w:jc w:val="left"/>
        <w:outlineLvl w:val="2"/>
      </w:pPr>
      <w:bookmarkStart w:id="45" w:name="heading_23"/>
      <w:bookmarkStart w:id="46" w:name="_Toc29866"/>
      <w:r>
        <w:rPr>
          <w:rFonts w:ascii="Arial" w:hAnsi="Arial" w:eastAsia="等线" w:cs="Arial"/>
          <w:b/>
          <w:sz w:val="30"/>
        </w:rPr>
        <w:t>（一）等级与经验值</w:t>
      </w:r>
      <w:bookmarkEnd w:id="45"/>
      <w:bookmarkEnd w:id="46"/>
    </w:p>
    <w:p w14:paraId="6630EDF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按总刷题数量划分等级（如 80 题、200 题、400 题为主要等级分界）。</w:t>
      </w:r>
    </w:p>
    <w:p w14:paraId="50EA3F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每完成一道题即可获得经验值，系统可配置对答对题目和连续打卡给予额外经验奖励。</w:t>
      </w:r>
    </w:p>
    <w:p w14:paraId="5B085AB7">
      <w:pPr>
        <w:spacing w:before="300" w:after="120" w:line="288" w:lineRule="auto"/>
        <w:ind w:left="0"/>
        <w:jc w:val="left"/>
        <w:outlineLvl w:val="2"/>
      </w:pPr>
      <w:bookmarkStart w:id="47" w:name="heading_24"/>
      <w:bookmarkStart w:id="48" w:name="_Toc6877"/>
      <w:r>
        <w:rPr>
          <w:rFonts w:ascii="Arial" w:hAnsi="Arial" w:eastAsia="等线" w:cs="Arial"/>
          <w:b/>
          <w:sz w:val="30"/>
        </w:rPr>
        <w:t>（二）成就系统</w:t>
      </w:r>
      <w:bookmarkEnd w:id="47"/>
      <w:bookmarkEnd w:id="48"/>
    </w:p>
    <w:p w14:paraId="4FBF7A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成就类型示例：</w:t>
      </w:r>
    </w:p>
    <w:p w14:paraId="6D7754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（1）题量成就：累计完成 10 题、50 题、100 题、500 题、1000 题等。</w:t>
      </w:r>
    </w:p>
    <w:p w14:paraId="5C67A2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（2）正确率成就：单次练习正确率达到 100%，或连续多次练习正确率达到一定标准。</w:t>
      </w:r>
    </w:p>
    <w:p w14:paraId="74B49C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（3）连续打卡成就：连续学习 3 天、7 天、30 天、100 天等。</w:t>
      </w:r>
    </w:p>
    <w:p w14:paraId="1B637C0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（4）等级成就：达到对应等级触发展示。</w:t>
      </w:r>
    </w:p>
    <w:p w14:paraId="319870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（5）特殊成就：如在特定时间段完成练习（早起、夜间、周末等）。</w:t>
      </w:r>
    </w:p>
    <w:p w14:paraId="4A3300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成就解锁由系统自动检测条件，在用户完成相关操作后自动创建记录并提示用户。</w:t>
      </w:r>
    </w:p>
    <w:p w14:paraId="7158E265">
      <w:pPr>
        <w:spacing w:before="300" w:after="120" w:line="288" w:lineRule="auto"/>
        <w:ind w:left="0"/>
        <w:jc w:val="left"/>
        <w:outlineLvl w:val="2"/>
      </w:pPr>
      <w:bookmarkStart w:id="49" w:name="heading_25"/>
      <w:bookmarkStart w:id="50" w:name="_Toc30032"/>
      <w:r>
        <w:rPr>
          <w:rFonts w:ascii="Arial" w:hAnsi="Arial" w:eastAsia="等线" w:cs="Arial"/>
          <w:b/>
          <w:sz w:val="30"/>
        </w:rPr>
        <w:t>（三）打卡系统</w:t>
      </w:r>
      <w:bookmarkEnd w:id="49"/>
      <w:bookmarkEnd w:id="50"/>
    </w:p>
    <w:p w14:paraId="37EC73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条件：当日完成任意数量题目即可视为打卡成功。</w:t>
      </w:r>
    </w:p>
    <w:p w14:paraId="354EBE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展示：通过日历视图展示每一天的打卡状态，可查看历史月份情况。</w:t>
      </w:r>
    </w:p>
    <w:p w14:paraId="5F5F6B6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连续天数计算：根据每日练习记录判断是否连续，计算并更新连续学习天数。</w:t>
      </w:r>
    </w:p>
    <w:p w14:paraId="562DD8BB">
      <w:pPr>
        <w:spacing w:before="320" w:after="120" w:line="288" w:lineRule="auto"/>
        <w:ind w:left="0"/>
        <w:jc w:val="left"/>
        <w:outlineLvl w:val="1"/>
      </w:pPr>
      <w:bookmarkStart w:id="51" w:name="heading_26"/>
      <w:bookmarkStart w:id="52" w:name="_Toc25405"/>
      <w:r>
        <w:rPr>
          <w:rFonts w:ascii="Arial" w:hAnsi="Arial" w:eastAsia="等线" w:cs="Arial"/>
          <w:b/>
          <w:sz w:val="32"/>
        </w:rPr>
        <w:t>七、系统配置与部署（简要）</w:t>
      </w:r>
      <w:bookmarkEnd w:id="51"/>
      <w:bookmarkEnd w:id="52"/>
    </w:p>
    <w:p w14:paraId="2873E2F6">
      <w:pPr>
        <w:spacing w:before="300" w:after="120" w:line="288" w:lineRule="auto"/>
        <w:ind w:left="0"/>
        <w:jc w:val="left"/>
        <w:outlineLvl w:val="2"/>
      </w:pPr>
      <w:bookmarkStart w:id="53" w:name="heading_27"/>
      <w:bookmarkStart w:id="54" w:name="_Toc13401"/>
      <w:r>
        <w:rPr>
          <w:rFonts w:ascii="Arial" w:hAnsi="Arial" w:eastAsia="等线" w:cs="Arial"/>
          <w:b/>
          <w:sz w:val="30"/>
        </w:rPr>
        <w:t>（一）后端配置</w:t>
      </w:r>
      <w:bookmarkEnd w:id="53"/>
      <w:bookmarkEnd w:id="54"/>
    </w:p>
    <w:p w14:paraId="14DD2F1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主要环境变量：</w:t>
      </w:r>
    </w:p>
    <w:p w14:paraId="334C47A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SECRET_KEY、DEBUG、ALLOWED_HOSTS、数据库连接等。</w:t>
      </w:r>
    </w:p>
    <w:p w14:paraId="738B79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Django 配置要点：</w:t>
      </w:r>
    </w:p>
    <w:p w14:paraId="35AC43B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配置数据库、CORS、JWT（密钥、算法、过期时间）等。</w:t>
      </w:r>
    </w:p>
    <w:p w14:paraId="3D7D395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首次部署需执行数据库迁移，并创建超级用户账号。</w:t>
      </w:r>
    </w:p>
    <w:p w14:paraId="7D8E8393">
      <w:pPr>
        <w:spacing w:before="300" w:after="120" w:line="288" w:lineRule="auto"/>
        <w:ind w:left="0"/>
        <w:jc w:val="left"/>
        <w:outlineLvl w:val="2"/>
      </w:pPr>
      <w:bookmarkStart w:id="55" w:name="heading_28"/>
      <w:bookmarkStart w:id="56" w:name="_Toc30801"/>
      <w:r>
        <w:rPr>
          <w:rFonts w:ascii="Arial" w:hAnsi="Arial" w:eastAsia="等线" w:cs="Arial"/>
          <w:b/>
          <w:sz w:val="30"/>
        </w:rPr>
        <w:t>（二）前端配置</w:t>
      </w:r>
      <w:bookmarkEnd w:id="55"/>
      <w:bookmarkEnd w:id="56"/>
    </w:p>
    <w:p w14:paraId="6D200AB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在环境文件中配置后端 API 地址（例如 VITE_API_BASE_URL）。</w:t>
      </w:r>
    </w:p>
    <w:p w14:paraId="01F1830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通过构建命令生成静态文件，部署到 Nginx 等静态服务器。</w:t>
      </w:r>
    </w:p>
    <w:p w14:paraId="01D5C315">
      <w:pPr>
        <w:spacing w:before="300" w:after="120" w:line="288" w:lineRule="auto"/>
        <w:ind w:left="0"/>
        <w:jc w:val="left"/>
        <w:outlineLvl w:val="2"/>
      </w:pPr>
      <w:bookmarkStart w:id="57" w:name="heading_29"/>
      <w:bookmarkStart w:id="58" w:name="_Toc11955"/>
      <w:r>
        <w:rPr>
          <w:rFonts w:ascii="Arial" w:hAnsi="Arial" w:eastAsia="等线" w:cs="Arial"/>
          <w:b/>
          <w:sz w:val="30"/>
        </w:rPr>
        <w:t>（三）生产环境建议</w:t>
      </w:r>
      <w:bookmarkEnd w:id="57"/>
      <w:bookmarkEnd w:id="58"/>
    </w:p>
    <w:p w14:paraId="0C48700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后端建议使用 Gunicorn 或 uWSGI 搭配 Nginx，关闭 DEBUG，启用 HTTPS。</w:t>
      </w:r>
    </w:p>
    <w:p w14:paraId="7B0EB3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前端由 Nginx 提供静态文件服务，并配置反向代理将接口请求转发至后端。</w:t>
      </w:r>
    </w:p>
    <w:p w14:paraId="488985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配置日志与监控，定期备份数据库和重要数据。</w:t>
      </w:r>
    </w:p>
    <w:p w14:paraId="4E3C1637">
      <w:pPr>
        <w:spacing w:before="120" w:after="120" w:line="288" w:lineRule="auto"/>
        <w:ind w:left="0"/>
        <w:jc w:val="left"/>
      </w:pPr>
      <w:bookmarkStart w:id="59" w:name="_GoBack"/>
      <w:bookmarkEnd w:id="59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A7E8A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60B73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4E42D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uiPriority w:val="0"/>
    <w:pPr>
      <w:ind w:left="840" w:leftChars="400"/>
    </w:pPr>
  </w:style>
  <w:style w:type="paragraph" w:styleId="3">
    <w:name w:val="toc 1"/>
    <w:basedOn w:val="1"/>
    <w:next w:val="1"/>
    <w:uiPriority w:val="0"/>
  </w:style>
  <w:style w:type="paragraph" w:styleId="4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3372</Words>
  <Characters>3800</Characters>
  <TotalTime>2</TotalTime>
  <ScaleCrop>false</ScaleCrop>
  <LinksUpToDate>false</LinksUpToDate>
  <CharactersWithSpaces>3898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2026-03-01T09:42:00Z</dcterms:created>
  <dc:creator>Apache POI</dc:creator>
  <cp:lastModifiedBy>日月星</cp:lastModifiedBy>
  <dcterms:modified xsi:type="dcterms:W3CDTF">2026-03-01T09:45:03Z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eyJoZGlkIjoiNWQ2ZTE1Y2VhZDBkNmJlOTRiMWExY2U5MTlmMTRmZjEiLCJ1c2VySWQiOiIxMDg2Mzc3MTY1In0=</vt:lpwstr>
  </property>
  <property fmtid="{D5CDD505-2E9C-101B-9397-08002B2CF9AE}" pid="3" name="KSOProductBuildVer">
    <vt:lpwstr>2052-12.1.0.24657</vt:lpwstr>
  </property>
  <property fmtid="{D5CDD505-2E9C-101B-9397-08002B2CF9AE}" pid="4" name="ICV">
    <vt:lpwstr>32EDB937B0AA493D96C8C7738C173F93_12</vt:lpwstr>
  </property>
</Properties>
</file>