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94AE6">
      <w:pPr>
        <w:spacing w:before="380" w:after="140" w:line="288" w:lineRule="auto"/>
        <w:ind w:firstLine="1041" w:firstLineChars="200"/>
        <w:jc w:val="left"/>
        <w:outlineLvl w:val="0"/>
        <w:rPr>
          <w:rFonts w:ascii="Arial" w:hAnsi="Arial" w:eastAsia="等线" w:cs="Arial"/>
          <w:b/>
          <w:sz w:val="52"/>
        </w:rPr>
      </w:pPr>
      <w:bookmarkStart w:id="0" w:name="_Toc28745"/>
      <w:bookmarkStart w:id="59" w:name="_GoBack"/>
      <w:bookmarkEnd w:id="59"/>
      <w:r>
        <w:rPr>
          <w:rFonts w:ascii="Arial" w:hAnsi="Arial" w:eastAsia="等线" w:cs="Arial"/>
          <w:b/>
          <w:sz w:val="52"/>
        </w:rPr>
        <w:t>数学刷题系统使用说明书</w:t>
      </w:r>
      <w:bookmarkEnd w:id="0"/>
    </w:p>
    <w:sdt>
      <w:sdtPr>
        <w:rPr>
          <w:rFonts w:ascii="宋体" w:hAnsi="宋体" w:eastAsia="宋体"/>
          <w:sz w:val="21"/>
          <w:szCs w:val="22"/>
        </w:rPr>
        <w:id w:val="147453602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等线" w:cs="Arial"/>
          <w:sz w:val="21"/>
          <w:szCs w:val="22"/>
        </w:rPr>
      </w:sdtEndPr>
      <w:sdtContent>
        <w:p w14:paraId="1E2EC4D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7FDE18F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  <w:sz w:val="21"/>
              <w:szCs w:val="22"/>
            </w:rPr>
            <w:fldChar w:fldCharType="begin"/>
          </w:r>
          <w:r>
            <w:rPr>
              <w:rFonts w:ascii="Arial" w:hAnsi="Arial" w:eastAsia="等线" w:cs="Arial"/>
              <w:sz w:val="21"/>
              <w:szCs w:val="22"/>
            </w:rPr>
            <w:instrText xml:space="preserve">TOC \o "1-3" \h \u </w:instrText>
          </w:r>
          <w:r>
            <w:rPr>
              <w:rFonts w:ascii="Arial" w:hAnsi="Arial" w:eastAsia="等线" w:cs="Arial"/>
              <w:sz w:val="21"/>
              <w:szCs w:val="22"/>
            </w:rPr>
            <w:fldChar w:fldCharType="separate"/>
          </w: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_Toc28745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数学刷题系统使用说明书</w:t>
          </w:r>
          <w:r>
            <w:tab/>
          </w:r>
          <w:r>
            <w:fldChar w:fldCharType="begin"/>
          </w:r>
          <w:r>
            <w:instrText xml:space="preserve"> PAGEREF _Toc28745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A85964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_Toc21021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一、软件概述</w:t>
          </w:r>
          <w:r>
            <w:tab/>
          </w:r>
          <w:r>
            <w:fldChar w:fldCharType="begin"/>
          </w:r>
          <w:r>
            <w:instrText xml:space="preserve"> PAGEREF _Toc21021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3AF8B9F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_Toc15401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（一）软件简介</w:t>
          </w:r>
          <w:r>
            <w:tab/>
          </w:r>
          <w:r>
            <w:fldChar w:fldCharType="begin"/>
          </w:r>
          <w:r>
            <w:instrText xml:space="preserve"> PAGEREF _Toc15401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B051D96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_Toc18465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（二）软件特点</w:t>
          </w:r>
          <w:r>
            <w:tab/>
          </w:r>
          <w:r>
            <w:fldChar w:fldCharType="begin"/>
          </w:r>
          <w:r>
            <w:instrText xml:space="preserve"> PAGEREF _Toc18465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7CFA058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_Toc7121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（三）技术架构与运行环境概览</w:t>
          </w:r>
          <w:r>
            <w:tab/>
          </w:r>
          <w:r>
            <w:fldChar w:fldCharType="begin"/>
          </w:r>
          <w:r>
            <w:instrText xml:space="preserve"> PAGEREF _Toc7121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FA76E34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_Toc30756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二、系统架构与技术栈</w:t>
          </w:r>
          <w:r>
            <w:tab/>
          </w:r>
          <w:r>
            <w:fldChar w:fldCharType="begin"/>
          </w:r>
          <w:r>
            <w:instrText xml:space="preserve"> PAGEREF _Toc30756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35E073EC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_Toc25203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（一）整体架构</w:t>
          </w:r>
          <w:r>
            <w:tab/>
          </w:r>
          <w:r>
            <w:fldChar w:fldCharType="begin"/>
          </w:r>
          <w:r>
            <w:instrText xml:space="preserve"> PAGEREF _Toc25203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DB4ED4B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_Toc21853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（二）后端架构简述</w:t>
          </w:r>
          <w:r>
            <w:tab/>
          </w:r>
          <w:r>
            <w:fldChar w:fldCharType="begin"/>
          </w:r>
          <w:r>
            <w:instrText xml:space="preserve"> PAGEREF _Toc21853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B264E26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_Toc6153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（三）前端架构简述</w:t>
          </w:r>
          <w:r>
            <w:tab/>
          </w:r>
          <w:r>
            <w:fldChar w:fldCharType="begin"/>
          </w:r>
          <w:r>
            <w:instrText xml:space="preserve"> PAGEREF _Toc6153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99732E9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_Toc11000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三、主要功能模块</w:t>
          </w:r>
          <w:r>
            <w:tab/>
          </w:r>
          <w:r>
            <w:fldChar w:fldCharType="begin"/>
          </w:r>
          <w:r>
            <w:instrText xml:space="preserve"> PAGEREF _Toc11000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4E86B753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_Toc6593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（一）用户管理模块</w:t>
          </w:r>
          <w:r>
            <w:tab/>
          </w:r>
          <w:r>
            <w:fldChar w:fldCharType="begin"/>
          </w:r>
          <w:r>
            <w:instrText xml:space="preserve"> PAGEREF _Toc6593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6DAEA8C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_Toc27990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（二）题目与题库管理模块</w:t>
          </w:r>
          <w:r>
            <w:tab/>
          </w:r>
          <w:r>
            <w:fldChar w:fldCharType="begin"/>
          </w:r>
          <w:r>
            <w:instrText xml:space="preserve"> PAGEREF _Toc27990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ED391A0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_Toc3771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（三）练习模块</w:t>
          </w:r>
          <w:r>
            <w:tab/>
          </w:r>
          <w:r>
            <w:fldChar w:fldCharType="begin"/>
          </w:r>
          <w:r>
            <w:instrText xml:space="preserve"> PAGEREF _Toc3771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BBD9FD9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_Toc8780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四、用户操作指南</w:t>
          </w:r>
          <w:r>
            <w:tab/>
          </w:r>
          <w:r>
            <w:fldChar w:fldCharType="begin"/>
          </w:r>
          <w:r>
            <w:instrText xml:space="preserve"> PAGEREF _Toc8780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2F490E7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_Toc23499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（一）首次使用</w:t>
          </w:r>
          <w:r>
            <w:tab/>
          </w:r>
          <w:r>
            <w:fldChar w:fldCharType="begin"/>
          </w:r>
          <w:r>
            <w:instrText xml:space="preserve"> PAGEREF _Toc23499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14E79DF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_Toc110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（二）日常使用流程</w:t>
          </w:r>
          <w:r>
            <w:tab/>
          </w:r>
          <w:r>
            <w:fldChar w:fldCharType="begin"/>
          </w:r>
          <w:r>
            <w:instrText xml:space="preserve"> PAGEREF _Toc110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12C9FDC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_Toc22035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（三）统计与个人中心</w:t>
          </w:r>
          <w:r>
            <w:tab/>
          </w:r>
          <w:r>
            <w:fldChar w:fldCharType="begin"/>
          </w:r>
          <w:r>
            <w:instrText xml:space="preserve"> PAGEREF _Toc22035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9EDADDC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_Toc9643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（四）每日打卡与智能推荐</w:t>
          </w:r>
          <w:r>
            <w:tab/>
          </w:r>
          <w:r>
            <w:fldChar w:fldCharType="begin"/>
          </w:r>
          <w:r>
            <w:instrText xml:space="preserve"> PAGEREF _Toc9643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1B8F85F2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_Toc13239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五、统计与智能推荐</w:t>
          </w:r>
          <w:r>
            <w:tab/>
          </w:r>
          <w:r>
            <w:fldChar w:fldCharType="begin"/>
          </w:r>
          <w:r>
            <w:instrText xml:space="preserve"> PAGEREF _Toc13239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E06F7E8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_Toc1987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（一）统计维度</w:t>
          </w:r>
          <w:r>
            <w:tab/>
          </w:r>
          <w:r>
            <w:fldChar w:fldCharType="begin"/>
          </w:r>
          <w:r>
            <w:instrText xml:space="preserve"> PAGEREF _Toc1987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3E1481F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_Toc29440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（二）可视化展示</w:t>
          </w:r>
          <w:r>
            <w:tab/>
          </w:r>
          <w:r>
            <w:fldChar w:fldCharType="begin"/>
          </w:r>
          <w:r>
            <w:instrText xml:space="preserve"> PAGEREF _Toc29440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A16F209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_Toc5463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（三）智能推荐逻辑（简要）</w:t>
          </w:r>
          <w:r>
            <w:tab/>
          </w:r>
          <w:r>
            <w:fldChar w:fldCharType="begin"/>
          </w:r>
          <w:r>
            <w:instrText xml:space="preserve"> PAGEREF _Toc5463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64BD4B9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_Toc29595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六、成长与激励机制</w:t>
          </w:r>
          <w:r>
            <w:tab/>
          </w:r>
          <w:r>
            <w:fldChar w:fldCharType="begin"/>
          </w:r>
          <w:r>
            <w:instrText xml:space="preserve"> PAGEREF _Toc29595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28D7FCDB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_Toc29866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（一）等级与经验值</w:t>
          </w:r>
          <w:r>
            <w:tab/>
          </w:r>
          <w:r>
            <w:fldChar w:fldCharType="begin"/>
          </w:r>
          <w:r>
            <w:instrText xml:space="preserve"> PAGEREF _Toc29866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34745E2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_Toc6877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（二）成就系统</w:t>
          </w:r>
          <w:r>
            <w:tab/>
          </w:r>
          <w:r>
            <w:fldChar w:fldCharType="begin"/>
          </w:r>
          <w:r>
            <w:instrText xml:space="preserve"> PAGEREF _Toc6877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435D50A7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_Toc30032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（三）打卡系统</w:t>
          </w:r>
          <w:r>
            <w:tab/>
          </w:r>
          <w:r>
            <w:fldChar w:fldCharType="begin"/>
          </w:r>
          <w:r>
            <w:instrText xml:space="preserve"> PAGEREF _Toc30032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7E3C8EA7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_Toc25405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七、系统配置与部署（简要）</w:t>
          </w:r>
          <w:r>
            <w:tab/>
          </w:r>
          <w:r>
            <w:fldChar w:fldCharType="begin"/>
          </w:r>
          <w:r>
            <w:instrText xml:space="preserve"> PAGEREF _Toc25405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00A9793B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_Toc13401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（一）后端配置</w:t>
          </w:r>
          <w:r>
            <w:tab/>
          </w:r>
          <w:r>
            <w:fldChar w:fldCharType="begin"/>
          </w:r>
          <w:r>
            <w:instrText xml:space="preserve"> PAGEREF _Toc13401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506EF8DA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_Toc30801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（二）前端配置</w:t>
          </w:r>
          <w:r>
            <w:tab/>
          </w:r>
          <w:r>
            <w:fldChar w:fldCharType="begin"/>
          </w:r>
          <w:r>
            <w:instrText xml:space="preserve"> PAGEREF _Toc30801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68840443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  <w:szCs w:val="22"/>
            </w:rPr>
            <w:fldChar w:fldCharType="begin"/>
          </w:r>
          <w:r>
            <w:rPr>
              <w:rFonts w:ascii="Arial" w:hAnsi="Arial" w:eastAsia="等线" w:cs="Arial"/>
              <w:szCs w:val="22"/>
            </w:rPr>
            <w:instrText xml:space="preserve"> HYPERLINK \l _Toc11955 </w:instrText>
          </w:r>
          <w:r>
            <w:rPr>
              <w:rFonts w:ascii="Arial" w:hAnsi="Arial" w:eastAsia="等线" w:cs="Arial"/>
              <w:szCs w:val="22"/>
            </w:rPr>
            <w:fldChar w:fldCharType="separate"/>
          </w:r>
          <w:r>
            <w:rPr>
              <w:rFonts w:ascii="Arial" w:hAnsi="Arial" w:eastAsia="等线" w:cs="Arial"/>
            </w:rPr>
            <w:t>（三）生产环境建议</w:t>
          </w:r>
          <w:r>
            <w:tab/>
          </w:r>
          <w:r>
            <w:fldChar w:fldCharType="begin"/>
          </w:r>
          <w:r>
            <w:instrText xml:space="preserve"> PAGEREF _Toc11955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  <w:szCs w:val="22"/>
            </w:rPr>
            <w:fldChar w:fldCharType="end"/>
          </w:r>
        </w:p>
        <w:p w14:paraId="43140C69">
          <w:pPr>
            <w:spacing w:before="380" w:after="140" w:line="288" w:lineRule="auto"/>
            <w:ind w:left="0"/>
            <w:jc w:val="left"/>
            <w:outlineLvl w:val="0"/>
            <w:rPr>
              <w:rFonts w:ascii="Arial" w:hAnsi="Arial" w:eastAsia="等线" w:cs="Arial"/>
              <w:sz w:val="21"/>
              <w:szCs w:val="22"/>
            </w:rPr>
          </w:pPr>
          <w:r>
            <w:rPr>
              <w:rFonts w:ascii="Arial" w:hAnsi="Arial" w:eastAsia="等线" w:cs="Arial"/>
              <w:szCs w:val="22"/>
            </w:rPr>
            <w:fldChar w:fldCharType="end"/>
          </w:r>
        </w:p>
      </w:sdtContent>
    </w:sdt>
    <w:p w14:paraId="167729F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sz w:val="21"/>
          <w:szCs w:val="22"/>
        </w:rPr>
      </w:pPr>
    </w:p>
    <w:p w14:paraId="4B3E209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_Toc21021"/>
      <w:bookmarkStart w:id="2" w:name="heading_1"/>
    </w:p>
    <w:p w14:paraId="0C9EB8B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C37EA9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FA3936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一、软件概述</w:t>
      </w:r>
      <w:bookmarkEnd w:id="1"/>
      <w:bookmarkEnd w:id="2"/>
    </w:p>
    <w:p w14:paraId="16DCD62E">
      <w:pPr>
        <w:spacing w:before="300" w:after="120" w:line="288" w:lineRule="auto"/>
        <w:ind w:left="0"/>
        <w:jc w:val="left"/>
        <w:outlineLvl w:val="2"/>
      </w:pPr>
      <w:bookmarkStart w:id="3" w:name="_Toc15401"/>
      <w:bookmarkStart w:id="4" w:name="heading_2"/>
      <w:r>
        <w:rPr>
          <w:rFonts w:ascii="Arial" w:hAnsi="Arial" w:eastAsia="等线" w:cs="Arial"/>
          <w:b/>
          <w:sz w:val="30"/>
        </w:rPr>
        <w:t>（一）软件简介</w:t>
      </w:r>
      <w:bookmarkEnd w:id="3"/>
      <w:bookmarkEnd w:id="4"/>
    </w:p>
    <w:p w14:paraId="6F4F42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数学刷题系统是一款基于 Web 的在线学习平台，面向小学、初中、高中、大学及专业阶段的用户，提供系统化的数学题目练习、学习统计、智能推荐和成长激励等功能，帮助用户形成持续、高效的刷题习惯。</w:t>
      </w:r>
    </w:p>
    <w:p w14:paraId="39C822DB">
      <w:pPr>
        <w:spacing w:before="300" w:after="120" w:line="288" w:lineRule="auto"/>
        <w:ind w:left="0"/>
        <w:jc w:val="left"/>
        <w:outlineLvl w:val="2"/>
      </w:pPr>
      <w:bookmarkStart w:id="5" w:name="_Toc18465"/>
      <w:bookmarkStart w:id="6" w:name="heading_3"/>
      <w:r>
        <w:rPr>
          <w:rFonts w:ascii="Arial" w:hAnsi="Arial" w:eastAsia="等线" w:cs="Arial"/>
          <w:b/>
          <w:sz w:val="30"/>
        </w:rPr>
        <w:t>（二）软件特点</w:t>
      </w:r>
      <w:bookmarkEnd w:id="5"/>
      <w:bookmarkEnd w:id="6"/>
    </w:p>
    <w:p w14:paraId="65950D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多学段、多学科支持，覆盖数学及相关学科。</w:t>
      </w:r>
    </w:p>
    <w:p w14:paraId="4508E7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结构化题库：采用“学段–学科–模块–章节–知识点”多级分类，方便精确定位题目。</w:t>
      </w:r>
    </w:p>
    <w:p w14:paraId="7360F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个性化学习：根据练习记录分析弱项和掌握度，进行智能推荐。</w:t>
      </w:r>
    </w:p>
    <w:p w14:paraId="05B519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成长激励：等级、经验值、连续打卡、成就系统等增强学习动力。</w:t>
      </w:r>
    </w:p>
    <w:p w14:paraId="27C17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可视化统计：练习趋势、正确率、知识点与题型掌握度等多种图表展示。</w:t>
      </w:r>
    </w:p>
    <w:p w14:paraId="1ED6F1D6">
      <w:pPr>
        <w:spacing w:before="300" w:after="120" w:line="288" w:lineRule="auto"/>
        <w:ind w:left="0"/>
        <w:jc w:val="left"/>
        <w:outlineLvl w:val="2"/>
      </w:pPr>
      <w:bookmarkStart w:id="7" w:name="heading_4"/>
      <w:bookmarkStart w:id="8" w:name="_Toc7121"/>
      <w:r>
        <w:rPr>
          <w:rFonts w:ascii="Arial" w:hAnsi="Arial" w:eastAsia="等线" w:cs="Arial"/>
          <w:b/>
          <w:sz w:val="30"/>
        </w:rPr>
        <w:t>（三）技术架构与运行环境概览</w:t>
      </w:r>
      <w:bookmarkEnd w:id="7"/>
      <w:bookmarkEnd w:id="8"/>
    </w:p>
    <w:p w14:paraId="06E8EF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前端：Vue 3、Vite、Vue Router、Axios。</w:t>
      </w:r>
    </w:p>
    <w:p w14:paraId="16773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后端：Django + Django REST Framework，使用 JWT 进行用户认证。</w:t>
      </w:r>
    </w:p>
    <w:p w14:paraId="5B2111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数据库：开发环境可使用 SQLite，生产环境推荐 PostgreSQL 或 MySQL。</w:t>
      </w:r>
    </w:p>
    <w:p w14:paraId="48DE7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运行环境：</w:t>
      </w:r>
    </w:p>
    <w:p w14:paraId="284858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（1）服务器：Python 3.8 及以上，Django 3.2 及以上。</w:t>
      </w:r>
    </w:p>
    <w:p w14:paraId="17D6AB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（2）客户端：现代浏览器（Chrome、Firefox、Edge、Safari 等）。</w:t>
      </w:r>
    </w:p>
    <w:p w14:paraId="1353BE63">
      <w:pPr>
        <w:spacing w:before="320" w:after="120" w:line="288" w:lineRule="auto"/>
        <w:ind w:left="0"/>
        <w:jc w:val="left"/>
        <w:outlineLvl w:val="1"/>
      </w:pPr>
      <w:bookmarkStart w:id="9" w:name="heading_5"/>
      <w:bookmarkStart w:id="10" w:name="_Toc30756"/>
      <w:r>
        <w:rPr>
          <w:rFonts w:ascii="Arial" w:hAnsi="Arial" w:eastAsia="等线" w:cs="Arial"/>
          <w:b/>
          <w:sz w:val="32"/>
        </w:rPr>
        <w:t>二、系统架构与技术栈</w:t>
      </w:r>
      <w:bookmarkEnd w:id="9"/>
      <w:bookmarkEnd w:id="10"/>
    </w:p>
    <w:p w14:paraId="1934654B">
      <w:pPr>
        <w:spacing w:before="300" w:after="120" w:line="288" w:lineRule="auto"/>
        <w:ind w:left="0"/>
        <w:jc w:val="left"/>
        <w:outlineLvl w:val="2"/>
      </w:pPr>
      <w:bookmarkStart w:id="11" w:name="_Toc25203"/>
      <w:bookmarkStart w:id="12" w:name="heading_6"/>
      <w:r>
        <w:rPr>
          <w:rFonts w:ascii="Arial" w:hAnsi="Arial" w:eastAsia="等线" w:cs="Arial"/>
          <w:b/>
          <w:sz w:val="30"/>
        </w:rPr>
        <w:t>（一）整体架构</w:t>
      </w:r>
      <w:bookmarkEnd w:id="11"/>
      <w:bookmarkEnd w:id="12"/>
    </w:p>
    <w:p w14:paraId="39F0A5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系统采用前后端分离架构：</w:t>
      </w:r>
    </w:p>
    <w:p w14:paraId="1E45BD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前端为单页应用（SPA），负责界面展示和交互。</w:t>
      </w:r>
    </w:p>
    <w:p w14:paraId="220630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后端提供统一的 RESTful API，返回 JSON 数据。</w:t>
      </w:r>
    </w:p>
    <w:p w14:paraId="390DB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数据层使用关系型数据库存储用户、题目、练习记录、统计与成就等信息。</w:t>
      </w:r>
    </w:p>
    <w:p w14:paraId="1A147D36">
      <w:pPr>
        <w:spacing w:before="300" w:after="120" w:line="288" w:lineRule="auto"/>
        <w:ind w:left="0"/>
        <w:jc w:val="left"/>
        <w:outlineLvl w:val="2"/>
      </w:pPr>
      <w:bookmarkStart w:id="13" w:name="heading_7"/>
      <w:bookmarkStart w:id="14" w:name="_Toc21853"/>
      <w:r>
        <w:rPr>
          <w:rFonts w:ascii="Arial" w:hAnsi="Arial" w:eastAsia="等线" w:cs="Arial"/>
          <w:b/>
          <w:sz w:val="30"/>
        </w:rPr>
        <w:t>（二）后端架构简述</w:t>
      </w:r>
      <w:bookmarkEnd w:id="13"/>
      <w:bookmarkEnd w:id="14"/>
    </w:p>
    <w:p w14:paraId="7CB974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主要数据模型（示例）：</w:t>
      </w:r>
    </w:p>
    <w:p w14:paraId="02305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（1）用户相关：CustomUser（扩展用户信息，含刷题统计、等级、连续学习天数等）。</w:t>
      </w:r>
    </w:p>
    <w:p w14:paraId="6C9561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（2）题目与分类：Problem、GradeLevel、Subject、Module、Chapter、KnowledgePoint。</w:t>
      </w:r>
    </w:p>
    <w:p w14:paraId="202E4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（3）练习与统计：PracticeRecordDetail、DailyPracticeRecord、DailyStudyStats。</w:t>
      </w:r>
    </w:p>
    <w:p w14:paraId="51382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（4）成就与推荐：Achievement、UserAchievement、SmartRecommendation、VerificationCode。</w:t>
      </w:r>
    </w:p>
    <w:p w14:paraId="426701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 视图：</w:t>
      </w:r>
    </w:p>
    <w:p w14:paraId="2CC1EB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（1）用户模块：注册、登录、用户信息、练习记录、统计数据、成就等接口。</w:t>
      </w:r>
    </w:p>
    <w:p w14:paraId="15C68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（2）题目模块：题目列表、题目详情、练习题获取、分类体系等接口。</w:t>
      </w:r>
    </w:p>
    <w:p w14:paraId="18A9E1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认证与权限：</w:t>
      </w:r>
    </w:p>
    <w:p w14:paraId="6D097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JWT 对登录状态进行管理，通过权限控制区分公开接口和需登录接口。</w:t>
      </w:r>
    </w:p>
    <w:p w14:paraId="11742E2D">
      <w:pPr>
        <w:spacing w:before="300" w:after="120" w:line="288" w:lineRule="auto"/>
        <w:ind w:left="0"/>
        <w:jc w:val="left"/>
        <w:outlineLvl w:val="2"/>
      </w:pPr>
      <w:bookmarkStart w:id="15" w:name="heading_8"/>
      <w:bookmarkStart w:id="16" w:name="_Toc6153"/>
      <w:r>
        <w:rPr>
          <w:rFonts w:ascii="Arial" w:hAnsi="Arial" w:eastAsia="等线" w:cs="Arial"/>
          <w:b/>
          <w:sz w:val="30"/>
        </w:rPr>
        <w:t>（三）前端架构简述</w:t>
      </w:r>
      <w:bookmarkEnd w:id="15"/>
      <w:bookmarkEnd w:id="16"/>
    </w:p>
    <w:p w14:paraId="037CCE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主要页面组件：登录/注册、首页、题目列表、练习页面、统计页面、个人中心、成就页面等。</w:t>
      </w:r>
    </w:p>
    <w:p w14:paraId="339BBA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全局状态管理：通过 Vuex 或 Pinia 保存用户信息、题目列表、当前练习状态、统计数据等。</w:t>
      </w:r>
    </w:p>
    <w:p w14:paraId="46BB50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路由与守卫：使用 Vue Router 管理路由，对需要登录访问的页面进行路由守卫。</w:t>
      </w:r>
    </w:p>
    <w:p w14:paraId="3F0DA8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 调用：使用 Axios 统一处理请求与响应，自动附加 Token，统一错误和过期登录处理。</w:t>
      </w:r>
    </w:p>
    <w:p w14:paraId="7C4BD0D3">
      <w:pPr>
        <w:spacing w:before="320" w:after="120" w:line="288" w:lineRule="auto"/>
        <w:ind w:left="0"/>
        <w:jc w:val="left"/>
        <w:outlineLvl w:val="1"/>
      </w:pPr>
      <w:bookmarkStart w:id="17" w:name="_Toc11000"/>
      <w:bookmarkStart w:id="18" w:name="heading_9"/>
      <w:r>
        <w:rPr>
          <w:rFonts w:ascii="Arial" w:hAnsi="Arial" w:eastAsia="等线" w:cs="Arial"/>
          <w:b/>
          <w:sz w:val="32"/>
        </w:rPr>
        <w:t>三、主要功能模块</w:t>
      </w:r>
      <w:bookmarkEnd w:id="17"/>
      <w:bookmarkEnd w:id="18"/>
    </w:p>
    <w:p w14:paraId="7BD20E8B">
      <w:pPr>
        <w:spacing w:before="300" w:after="120" w:line="288" w:lineRule="auto"/>
        <w:ind w:left="0"/>
        <w:jc w:val="left"/>
        <w:outlineLvl w:val="2"/>
      </w:pPr>
      <w:bookmarkStart w:id="19" w:name="heading_10"/>
      <w:bookmarkStart w:id="20" w:name="_Toc6593"/>
      <w:r>
        <w:rPr>
          <w:rFonts w:ascii="Arial" w:hAnsi="Arial" w:eastAsia="等线" w:cs="Arial"/>
          <w:b/>
          <w:sz w:val="30"/>
        </w:rPr>
        <w:t>（一）用户管理模块</w:t>
      </w:r>
      <w:bookmarkEnd w:id="19"/>
      <w:bookmarkEnd w:id="20"/>
    </w:p>
    <w:p w14:paraId="68537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用户注册</w:t>
      </w:r>
    </w:p>
    <w:p w14:paraId="3F976A1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（1）填写用户名、邮箱、密码和确认密码。</w:t>
      </w:r>
    </w:p>
    <w:p w14:paraId="638F947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8595" cy="2640330"/>
            <wp:effectExtent l="0" t="0" r="4445" b="1143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6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（2）获取邮箱验证码，验证码在短时间内有效。</w:t>
      </w:r>
    </w:p>
    <w:p w14:paraId="1FCE1D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（3）系统校验用户名/邮箱唯一性、密码强度、验证码正确性后创建账号。</w:t>
      </w:r>
    </w:p>
    <w:p w14:paraId="1DBF31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用户登录</w:t>
      </w:r>
    </w:p>
    <w:p w14:paraId="5F0C8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（1）账号密码登录：输入用户名或邮箱 + 密码完成登录。</w:t>
      </w:r>
    </w:p>
    <w:p w14:paraId="055259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（2）可选验证码登录：输入邮箱或手机号 + 验证码登录。</w:t>
      </w:r>
    </w:p>
    <w:p w14:paraId="653D3A7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（3）登录成功后由后端签发 JWT，前端存入 localStorage，用于后续接口访问。</w:t>
      </w:r>
    </w:p>
    <w:p w14:paraId="5C3455C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9865" cy="255143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60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用户信息管理</w:t>
      </w:r>
    </w:p>
    <w:p w14:paraId="1BFC518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（1）在个人中心查看用户名、邮箱、头像、总刷题数、总正确率、当前等级、连续学习天数等。</w:t>
      </w:r>
    </w:p>
    <w:p w14:paraId="2C3F587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72405" cy="2023110"/>
            <wp:effectExtent l="0" t="0" r="63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9A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（2）可以修改用户名、邮箱和头像，系统对格式和唯一性进行验证。</w:t>
      </w:r>
    </w:p>
    <w:p w14:paraId="1E32E18D">
      <w:pPr>
        <w:spacing w:before="300" w:after="120" w:line="288" w:lineRule="auto"/>
        <w:ind w:left="0"/>
        <w:jc w:val="left"/>
        <w:outlineLvl w:val="2"/>
      </w:pPr>
      <w:bookmarkStart w:id="21" w:name="_Toc27990"/>
      <w:bookmarkStart w:id="22" w:name="heading_11"/>
      <w:r>
        <w:rPr>
          <w:rFonts w:ascii="Arial" w:hAnsi="Arial" w:eastAsia="等线" w:cs="Arial"/>
          <w:b/>
          <w:sz w:val="30"/>
        </w:rPr>
        <w:t>（二）题目与题库管理模块</w:t>
      </w:r>
      <w:bookmarkEnd w:id="21"/>
      <w:bookmarkEnd w:id="22"/>
    </w:p>
    <w:p w14:paraId="0D6907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多级分类体系</w:t>
      </w:r>
    </w:p>
    <w:p w14:paraId="40264F3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（1）学段：小学、初中、高中、大学、专业。</w:t>
      </w:r>
    </w:p>
    <w:p w14:paraId="3E8012E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8595" cy="2675890"/>
            <wp:effectExtent l="0" t="0" r="444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0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（2）学科：如数学、语文、英语、计算机等。</w:t>
      </w:r>
    </w:p>
    <w:p w14:paraId="3E7F35C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（3）知识模块：如数与代数、图形与几何、数据结构、算法等。</w:t>
      </w:r>
    </w:p>
    <w:p w14:paraId="74B637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6055" cy="2713990"/>
            <wp:effectExtent l="0" t="0" r="6985" b="139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B44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（4）章节：具体知识单元。</w:t>
      </w:r>
    </w:p>
    <w:p w14:paraId="6AE3E6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（5）知识点：与题目为多对多关系，用于统计与推荐。</w:t>
      </w:r>
    </w:p>
    <w:p w14:paraId="2C4A6D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题目类型</w:t>
      </w:r>
    </w:p>
    <w:p w14:paraId="6B38AD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（1）选择题：提供多个选项，答案为选项编号或内容。</w:t>
      </w:r>
    </w:p>
    <w:p w14:paraId="50AE29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（2）填空/问答题：用户输入文本答案，系统进行匹配。</w:t>
      </w:r>
    </w:p>
    <w:p w14:paraId="07AC6A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（3）判断题：选择“正确”或“错误”。</w:t>
      </w:r>
    </w:p>
    <w:p w14:paraId="440F60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题目核心属性</w:t>
      </w:r>
    </w:p>
    <w:p w14:paraId="3AEF3F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内容、正确答案、难度等级（1–5）、题型、选项（选择题）、解析、预计完成时间，以及总尝试次数、正确次数、正确率等统计信息。</w:t>
      </w:r>
    </w:p>
    <w:p w14:paraId="4A632F65">
      <w:pPr>
        <w:spacing w:before="300" w:after="120" w:line="288" w:lineRule="auto"/>
        <w:ind w:left="0"/>
        <w:jc w:val="left"/>
        <w:outlineLvl w:val="2"/>
      </w:pPr>
      <w:bookmarkStart w:id="23" w:name="heading_12"/>
      <w:bookmarkStart w:id="24" w:name="_Toc3771"/>
      <w:r>
        <w:rPr>
          <w:rFonts w:ascii="Arial" w:hAnsi="Arial" w:eastAsia="等线" w:cs="Arial"/>
          <w:b/>
          <w:sz w:val="30"/>
        </w:rPr>
        <w:t>（三）练习模块</w:t>
      </w:r>
      <w:bookmarkEnd w:id="23"/>
      <w:bookmarkEnd w:id="24"/>
    </w:p>
    <w:p w14:paraId="718478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题目获取方式</w:t>
      </w:r>
    </w:p>
    <w:p w14:paraId="1B1F1B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（1）按章节练习：按学段–学科–模块–章节逐级选择。</w:t>
      </w:r>
    </w:p>
    <w:p w14:paraId="23EEE8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（2）按分类练习：按学科或类别筛选题目。</w:t>
      </w:r>
    </w:p>
    <w:p w14:paraId="3ABC19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（3）智能推荐：根据用户弱项自动挑选题目。</w:t>
      </w:r>
    </w:p>
    <w:p w14:paraId="3BA85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（4）随机练习：在指定难度范围和数量内随机抽题。</w:t>
      </w:r>
    </w:p>
    <w:p w14:paraId="11732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练习模式</w:t>
      </w:r>
    </w:p>
    <w:p w14:paraId="1E7350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（1）普通模式：按用户设定的难度和范围出题。</w:t>
      </w:r>
    </w:p>
    <w:p w14:paraId="1F993A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（2）智能模式：根据用户历史练习情况，自动平衡不同难度，并优先推送弱项相关题目。</w:t>
      </w:r>
    </w:p>
    <w:p w14:paraId="02E74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答题流程（简要）</w:t>
      </w:r>
    </w:p>
    <w:p w14:paraId="254E9D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（1）选择练习方式并设置题目数量、难度和模式。</w:t>
      </w:r>
    </w:p>
    <w:p w14:paraId="445F07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（2）逐题答题：阅读题干，选择或输入答案。</w:t>
      </w:r>
    </w:p>
    <w:p w14:paraId="2BA891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（3）提交后立即显示正确与否，并显示标准答案及解析。</w:t>
      </w:r>
    </w:p>
    <w:p w14:paraId="79F5FC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（4）全部题目完成后展示本次练习总结，包括总题数、正确数、正确率和总用时，并更新用户学习数据。</w:t>
      </w:r>
    </w:p>
    <w:p w14:paraId="0E73C052">
      <w:pPr>
        <w:spacing w:before="320" w:after="120" w:line="288" w:lineRule="auto"/>
        <w:ind w:left="0"/>
        <w:jc w:val="left"/>
        <w:outlineLvl w:val="1"/>
      </w:pPr>
      <w:bookmarkStart w:id="25" w:name="heading_13"/>
      <w:bookmarkStart w:id="26" w:name="_Toc8780"/>
      <w:r>
        <w:rPr>
          <w:rFonts w:ascii="Arial" w:hAnsi="Arial" w:eastAsia="等线" w:cs="Arial"/>
          <w:b/>
          <w:sz w:val="32"/>
        </w:rPr>
        <w:t>四、用户操作指南</w:t>
      </w:r>
      <w:bookmarkEnd w:id="25"/>
      <w:bookmarkEnd w:id="26"/>
    </w:p>
    <w:p w14:paraId="7EB8B640">
      <w:pPr>
        <w:spacing w:before="300" w:after="120" w:line="288" w:lineRule="auto"/>
        <w:ind w:left="0"/>
        <w:jc w:val="left"/>
        <w:outlineLvl w:val="2"/>
      </w:pPr>
      <w:bookmarkStart w:id="27" w:name="heading_14"/>
      <w:bookmarkStart w:id="28" w:name="_Toc23499"/>
      <w:r>
        <w:rPr>
          <w:rFonts w:ascii="Arial" w:hAnsi="Arial" w:eastAsia="等线" w:cs="Arial"/>
          <w:b/>
          <w:sz w:val="30"/>
        </w:rPr>
        <w:t>（一）首次使用</w:t>
      </w:r>
      <w:bookmarkEnd w:id="27"/>
      <w:bookmarkEnd w:id="28"/>
    </w:p>
    <w:p w14:paraId="0067C1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注册账号</w:t>
      </w:r>
    </w:p>
    <w:p w14:paraId="247B47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打开系统首页 → 点击“注册” → 填写用户名、邮箱、密码 → 获取并输入验证码 → 提交完成注册。</w:t>
      </w:r>
    </w:p>
    <w:p w14:paraId="2C0D4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登录系统</w:t>
      </w:r>
    </w:p>
    <w:p w14:paraId="0A99D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在登录页面输入用户名或邮箱和密码，点击“登录”进入首页。</w:t>
      </w:r>
    </w:p>
    <w:p w14:paraId="36046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首次登录配置</w:t>
      </w:r>
    </w:p>
    <w:p w14:paraId="2617DD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（1）选择当前学段，以便系统推荐合适内容。</w:t>
      </w:r>
    </w:p>
    <w:p w14:paraId="0C663E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（2）选择感兴趣的学科，优化推荐结果。</w:t>
      </w:r>
    </w:p>
    <w:p w14:paraId="220ECAF8">
      <w:pPr>
        <w:spacing w:before="300" w:after="120" w:line="288" w:lineRule="auto"/>
        <w:ind w:left="0"/>
        <w:jc w:val="left"/>
        <w:outlineLvl w:val="2"/>
      </w:pPr>
      <w:bookmarkStart w:id="29" w:name="_Toc110"/>
      <w:bookmarkStart w:id="30" w:name="heading_15"/>
      <w:r>
        <w:rPr>
          <w:rFonts w:ascii="Arial" w:hAnsi="Arial" w:eastAsia="等线" w:cs="Arial"/>
          <w:b/>
          <w:sz w:val="30"/>
        </w:rPr>
        <w:t>（二）日常使用流程</w:t>
      </w:r>
      <w:bookmarkEnd w:id="29"/>
      <w:bookmarkEnd w:id="30"/>
    </w:p>
    <w:p w14:paraId="56606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开始练习</w:t>
      </w:r>
    </w:p>
    <w:p w14:paraId="72717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（1）方式一：在首页点击“开始练习”。</w:t>
      </w:r>
    </w:p>
    <w:p w14:paraId="67A609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（2）方式二：在“题库/题目”页面按章节筛选练习。</w:t>
      </w:r>
    </w:p>
    <w:p w14:paraId="66A9E1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（3）方式三：在“智能推荐”区域直接开始推荐练习。</w:t>
      </w:r>
    </w:p>
    <w:p w14:paraId="750CB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设置练习参数</w:t>
      </w:r>
    </w:p>
    <w:p w14:paraId="3CB491C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包括题目数量（如 5 题）、难度等级（1–5 级或智能）、练习模式（普通/智能）以及可选的分类或章节。</w:t>
      </w:r>
    </w:p>
    <w:p w14:paraId="1DA5B6C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1610" cy="2319020"/>
            <wp:effectExtent l="0" t="0" r="11430" b="1270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718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答题与查看总结</w:t>
      </w:r>
    </w:p>
    <w:p w14:paraId="42EB02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一题一题作答并提交，系统即时反馈结果和解析；完成后查看本次练习总结并返回首页或继续练习。</w:t>
      </w:r>
    </w:p>
    <w:p w14:paraId="123696E1">
      <w:pPr>
        <w:spacing w:before="300" w:after="120" w:line="288" w:lineRule="auto"/>
        <w:ind w:left="0"/>
        <w:jc w:val="left"/>
        <w:outlineLvl w:val="2"/>
      </w:pPr>
      <w:bookmarkStart w:id="31" w:name="_Toc22035"/>
      <w:bookmarkStart w:id="32" w:name="heading_16"/>
      <w:r>
        <w:rPr>
          <w:rFonts w:ascii="Arial" w:hAnsi="Arial" w:eastAsia="等线" w:cs="Arial"/>
          <w:b/>
          <w:sz w:val="30"/>
        </w:rPr>
        <w:t>（三）统计与个人中心</w:t>
      </w:r>
      <w:bookmarkEnd w:id="31"/>
      <w:bookmarkEnd w:id="32"/>
    </w:p>
    <w:p w14:paraId="3F059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查看统计数据</w:t>
      </w:r>
    </w:p>
    <w:p w14:paraId="50628F4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在“个人中心”或“统计”页面查看：总刷题数、总正确率、连续学习天数、本周和今日数据，及不同维度的趋势图表。</w:t>
      </w:r>
    </w:p>
    <w:p w14:paraId="2D8E63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管理个人信息</w:t>
      </w:r>
    </w:p>
    <w:p w14:paraId="45FE02C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在个人中心中可查看并修改用户名、邮箱、头像等信息，查看本月打卡记录和当前等级、经验值等。</w:t>
      </w:r>
    </w:p>
    <w:p w14:paraId="1B524BD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3515" cy="2741295"/>
            <wp:effectExtent l="0" t="0" r="9525" b="19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71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查看成就</w:t>
      </w:r>
    </w:p>
    <w:p w14:paraId="7507B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在“我的成就”中查看已解锁和未解锁成就，了解解锁条件和达成进度。</w:t>
      </w:r>
    </w:p>
    <w:p w14:paraId="01317775">
      <w:pPr>
        <w:spacing w:before="300" w:after="120" w:line="288" w:lineRule="auto"/>
        <w:ind w:left="0"/>
        <w:jc w:val="left"/>
        <w:outlineLvl w:val="2"/>
      </w:pPr>
      <w:bookmarkStart w:id="33" w:name="heading_17"/>
      <w:bookmarkStart w:id="34" w:name="_Toc9643"/>
      <w:r>
        <w:rPr>
          <w:rFonts w:ascii="Arial" w:hAnsi="Arial" w:eastAsia="等线" w:cs="Arial"/>
          <w:b/>
          <w:sz w:val="30"/>
        </w:rPr>
        <w:t>（四）每日打卡与智能推荐</w:t>
      </w:r>
      <w:bookmarkEnd w:id="33"/>
      <w:bookmarkEnd w:id="34"/>
    </w:p>
    <w:p w14:paraId="56449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每日打卡</w:t>
      </w:r>
    </w:p>
    <w:p w14:paraId="627F23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当日只要完成至少一次练习，系统自动记录为已打卡；可在个人中心查看打卡日历和连续打卡天数。</w:t>
      </w:r>
    </w:p>
    <w:p w14:paraId="1D2D00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智能推荐</w:t>
      </w:r>
    </w:p>
    <w:p w14:paraId="4F6EA1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首页展示推荐题目列表和对应的弱项知识点说明，用户可一键开始推荐练习；完成后系统可自动或手动更新推荐结果。</w:t>
      </w:r>
    </w:p>
    <w:p w14:paraId="0B098B91">
      <w:pPr>
        <w:spacing w:before="320" w:after="120" w:line="288" w:lineRule="auto"/>
        <w:ind w:left="0"/>
        <w:jc w:val="left"/>
        <w:outlineLvl w:val="1"/>
      </w:pPr>
      <w:bookmarkStart w:id="35" w:name="_Toc13239"/>
      <w:bookmarkStart w:id="36" w:name="heading_18"/>
      <w:r>
        <w:rPr>
          <w:rFonts w:ascii="Arial" w:hAnsi="Arial" w:eastAsia="等线" w:cs="Arial"/>
          <w:b/>
          <w:sz w:val="32"/>
        </w:rPr>
        <w:t>五、统计与智能推荐</w:t>
      </w:r>
      <w:bookmarkEnd w:id="35"/>
      <w:bookmarkEnd w:id="36"/>
    </w:p>
    <w:p w14:paraId="030F0CA0">
      <w:pPr>
        <w:spacing w:before="300" w:after="120" w:line="288" w:lineRule="auto"/>
        <w:ind w:left="0"/>
        <w:jc w:val="left"/>
        <w:outlineLvl w:val="2"/>
      </w:pPr>
      <w:bookmarkStart w:id="37" w:name="heading_19"/>
      <w:bookmarkStart w:id="38" w:name="_Toc1987"/>
      <w:r>
        <w:rPr>
          <w:rFonts w:ascii="Arial" w:hAnsi="Arial" w:eastAsia="等线" w:cs="Arial"/>
          <w:b/>
          <w:sz w:val="30"/>
        </w:rPr>
        <w:t>（一）统计维度</w:t>
      </w:r>
      <w:bookmarkEnd w:id="37"/>
      <w:bookmarkEnd w:id="38"/>
    </w:p>
    <w:p w14:paraId="12C27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时间维度：按日、周、月统计练习量、正确率、学习时长。</w:t>
      </w:r>
    </w:p>
    <w:p w14:paraId="064F23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题目维度：按题型、难度、学科、模块统计练习情况。</w:t>
      </w:r>
    </w:p>
    <w:p w14:paraId="56439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知识点维度：统计各知识点的练习次数和正确率，用于识别强项和弱项。</w:t>
      </w:r>
    </w:p>
    <w:p w14:paraId="36B70B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用户维度：为每个用户生成个人学习画像，可选实现整体水平对比。</w:t>
      </w:r>
    </w:p>
    <w:p w14:paraId="5301076C">
      <w:pPr>
        <w:spacing w:before="300" w:after="120" w:line="288" w:lineRule="auto"/>
        <w:ind w:left="0"/>
        <w:jc w:val="left"/>
        <w:outlineLvl w:val="2"/>
      </w:pPr>
      <w:bookmarkStart w:id="39" w:name="heading_20"/>
      <w:bookmarkStart w:id="40" w:name="_Toc29440"/>
      <w:r>
        <w:rPr>
          <w:rFonts w:ascii="Arial" w:hAnsi="Arial" w:eastAsia="等线" w:cs="Arial"/>
          <w:b/>
          <w:sz w:val="30"/>
        </w:rPr>
        <w:t>（二）可视化展示</w:t>
      </w:r>
      <w:bookmarkEnd w:id="39"/>
      <w:bookmarkEnd w:id="40"/>
    </w:p>
    <w:p w14:paraId="47E2AA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折线图：展示练习次数、正确率、学习时长的变化趋势。</w:t>
      </w:r>
    </w:p>
    <w:p w14:paraId="42F9B7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柱状图/饼图：展示题型分布、难度分布、学科分布。</w:t>
      </w:r>
    </w:p>
    <w:p w14:paraId="1980967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雷达图：展示知识点掌握度。</w:t>
      </w:r>
    </w:p>
    <w:p w14:paraId="124803C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6055" cy="2303780"/>
            <wp:effectExtent l="0" t="0" r="6985" b="1270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50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热力图：展示近一年学习活跃度。</w:t>
      </w:r>
    </w:p>
    <w:p w14:paraId="535AC5F9">
      <w:pPr>
        <w:spacing w:before="300" w:after="120" w:line="288" w:lineRule="auto"/>
        <w:ind w:left="0"/>
        <w:jc w:val="left"/>
        <w:outlineLvl w:val="2"/>
      </w:pPr>
      <w:bookmarkStart w:id="41" w:name="heading_21"/>
      <w:bookmarkStart w:id="42" w:name="_Toc5463"/>
      <w:r>
        <w:rPr>
          <w:rFonts w:ascii="Arial" w:hAnsi="Arial" w:eastAsia="等线" w:cs="Arial"/>
          <w:b/>
          <w:sz w:val="30"/>
        </w:rPr>
        <w:t>（三）智能推荐逻辑（简要）</w:t>
      </w:r>
      <w:bookmarkEnd w:id="41"/>
      <w:bookmarkEnd w:id="42"/>
    </w:p>
    <w:p w14:paraId="070CD5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收集最近一段时间（如 30 天）练习记录。</w:t>
      </w:r>
    </w:p>
    <w:p w14:paraId="19150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统计每个知识点的练习次数和正确率，识别正确率偏低且练习次数达到阈值的薄弱知识点。</w:t>
      </w:r>
    </w:p>
    <w:p w14:paraId="518919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从这些知识点相关题目中，选择适当难度且未被频繁练习的题目。</w:t>
      </w:r>
    </w:p>
    <w:p w14:paraId="0EC9B4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生成推荐列表，展示在首页、个人中心和练习入口，并支持自动或手动更新。</w:t>
      </w:r>
    </w:p>
    <w:p w14:paraId="5E8F85AE">
      <w:pPr>
        <w:spacing w:before="320" w:after="120" w:line="288" w:lineRule="auto"/>
        <w:ind w:left="0"/>
        <w:jc w:val="left"/>
        <w:outlineLvl w:val="1"/>
      </w:pPr>
      <w:bookmarkStart w:id="43" w:name="_Toc29595"/>
      <w:bookmarkStart w:id="44" w:name="heading_22"/>
      <w:r>
        <w:rPr>
          <w:rFonts w:ascii="Arial" w:hAnsi="Arial" w:eastAsia="等线" w:cs="Arial"/>
          <w:b/>
          <w:sz w:val="32"/>
        </w:rPr>
        <w:t>六、成长与激励机制</w:t>
      </w:r>
      <w:bookmarkEnd w:id="43"/>
      <w:bookmarkEnd w:id="44"/>
    </w:p>
    <w:p w14:paraId="4E306D53">
      <w:pPr>
        <w:spacing w:before="300" w:after="120" w:line="288" w:lineRule="auto"/>
        <w:ind w:left="0"/>
        <w:jc w:val="left"/>
        <w:outlineLvl w:val="2"/>
      </w:pPr>
      <w:bookmarkStart w:id="45" w:name="heading_23"/>
      <w:bookmarkStart w:id="46" w:name="_Toc29866"/>
      <w:r>
        <w:rPr>
          <w:rFonts w:ascii="Arial" w:hAnsi="Arial" w:eastAsia="等线" w:cs="Arial"/>
          <w:b/>
          <w:sz w:val="30"/>
        </w:rPr>
        <w:t>（一）等级与经验值</w:t>
      </w:r>
      <w:bookmarkEnd w:id="45"/>
      <w:bookmarkEnd w:id="46"/>
    </w:p>
    <w:p w14:paraId="6630ED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按总刷题数量划分等级（如 80 题、200 题、400 题为主要等级分界）。</w:t>
      </w:r>
    </w:p>
    <w:p w14:paraId="50EA3F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每完成一道题即可获得经验值，系统可配置对答对题目和连续打卡给予额外经验奖励。</w:t>
      </w:r>
    </w:p>
    <w:p w14:paraId="5B085AB7">
      <w:pPr>
        <w:spacing w:before="300" w:after="120" w:line="288" w:lineRule="auto"/>
        <w:ind w:left="0"/>
        <w:jc w:val="left"/>
        <w:outlineLvl w:val="2"/>
      </w:pPr>
      <w:bookmarkStart w:id="47" w:name="_Toc6877"/>
      <w:bookmarkStart w:id="48" w:name="heading_24"/>
      <w:r>
        <w:rPr>
          <w:rFonts w:ascii="Arial" w:hAnsi="Arial" w:eastAsia="等线" w:cs="Arial"/>
          <w:b/>
          <w:sz w:val="30"/>
        </w:rPr>
        <w:t>（二）成就系统</w:t>
      </w:r>
      <w:bookmarkEnd w:id="47"/>
      <w:bookmarkEnd w:id="48"/>
    </w:p>
    <w:p w14:paraId="4FBF7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成就类型示例：</w:t>
      </w:r>
    </w:p>
    <w:p w14:paraId="6D7754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（1）题量成就：累计完成 10 题、50 题、100 题、500 题、1000 题等。</w:t>
      </w:r>
    </w:p>
    <w:p w14:paraId="5C67A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（2）正确率成就：单次练习正确率达到 100%，或连续多次练习正确率达到一定标准。</w:t>
      </w:r>
    </w:p>
    <w:p w14:paraId="74B49C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（3）连续打卡成就：连续学习 3 天、7 天、30 天、100 天等。</w:t>
      </w:r>
    </w:p>
    <w:p w14:paraId="1B637C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（4）等级成就：达到对应等级触发展示。</w:t>
      </w:r>
    </w:p>
    <w:p w14:paraId="319870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（5）特殊成就：如在特定时间段完成练习（早起、夜间、周末等）。</w:t>
      </w:r>
    </w:p>
    <w:p w14:paraId="4A3300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成就解锁由系统自动检测条件，在用户完成相关操作后自动创建记录并提示用户。</w:t>
      </w:r>
    </w:p>
    <w:p w14:paraId="7158E265">
      <w:pPr>
        <w:spacing w:before="300" w:after="120" w:line="288" w:lineRule="auto"/>
        <w:ind w:left="0"/>
        <w:jc w:val="left"/>
        <w:outlineLvl w:val="2"/>
      </w:pPr>
      <w:bookmarkStart w:id="49" w:name="heading_25"/>
      <w:bookmarkStart w:id="50" w:name="_Toc30032"/>
      <w:r>
        <w:rPr>
          <w:rFonts w:ascii="Arial" w:hAnsi="Arial" w:eastAsia="等线" w:cs="Arial"/>
          <w:b/>
          <w:sz w:val="30"/>
        </w:rPr>
        <w:t>（三）打卡系统</w:t>
      </w:r>
      <w:bookmarkEnd w:id="49"/>
      <w:bookmarkEnd w:id="50"/>
    </w:p>
    <w:p w14:paraId="37EC7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条件：当日完成任意数量题目即可视为打卡成功。</w:t>
      </w:r>
    </w:p>
    <w:p w14:paraId="354EBE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展示：通过日历视图展示每一天的打卡状态，可查看历史月份情况。</w:t>
      </w:r>
    </w:p>
    <w:p w14:paraId="5F5F6B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连续天数计算：根据每日练习记录判断是否连续，计算并更新连续学习天数。</w:t>
      </w:r>
    </w:p>
    <w:p w14:paraId="562DD8BB">
      <w:pPr>
        <w:spacing w:before="320" w:after="120" w:line="288" w:lineRule="auto"/>
        <w:ind w:left="0"/>
        <w:jc w:val="left"/>
        <w:outlineLvl w:val="1"/>
      </w:pPr>
      <w:bookmarkStart w:id="51" w:name="heading_26"/>
      <w:bookmarkStart w:id="52" w:name="_Toc25405"/>
      <w:r>
        <w:rPr>
          <w:rFonts w:ascii="Arial" w:hAnsi="Arial" w:eastAsia="等线" w:cs="Arial"/>
          <w:b/>
          <w:sz w:val="32"/>
        </w:rPr>
        <w:t>七、系统配置与部署（简要）</w:t>
      </w:r>
      <w:bookmarkEnd w:id="51"/>
      <w:bookmarkEnd w:id="52"/>
    </w:p>
    <w:p w14:paraId="2873E2F6">
      <w:pPr>
        <w:spacing w:before="300" w:after="120" w:line="288" w:lineRule="auto"/>
        <w:ind w:left="0"/>
        <w:jc w:val="left"/>
        <w:outlineLvl w:val="2"/>
      </w:pPr>
      <w:bookmarkStart w:id="53" w:name="heading_27"/>
      <w:bookmarkStart w:id="54" w:name="_Toc13401"/>
      <w:r>
        <w:rPr>
          <w:rFonts w:ascii="Arial" w:hAnsi="Arial" w:eastAsia="等线" w:cs="Arial"/>
          <w:b/>
          <w:sz w:val="30"/>
        </w:rPr>
        <w:t>（一）后端配置</w:t>
      </w:r>
      <w:bookmarkEnd w:id="53"/>
      <w:bookmarkEnd w:id="54"/>
    </w:p>
    <w:p w14:paraId="14DD2F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主要环境变量：</w:t>
      </w:r>
    </w:p>
    <w:p w14:paraId="334C4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SECRET_KEY、DEBUG、ALLOWED_HOSTS、数据库连接等。</w:t>
      </w:r>
    </w:p>
    <w:p w14:paraId="738B79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Django 配置要点：</w:t>
      </w:r>
    </w:p>
    <w:p w14:paraId="35AC43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配置数据库、CORS、JWT（密钥、算法、过期时间）等。</w:t>
      </w:r>
    </w:p>
    <w:p w14:paraId="3D7D39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首次部署需执行数据库迁移，并创建超级用户账号。</w:t>
      </w:r>
    </w:p>
    <w:p w14:paraId="7D8E8393">
      <w:pPr>
        <w:spacing w:before="300" w:after="120" w:line="288" w:lineRule="auto"/>
        <w:ind w:left="0"/>
        <w:jc w:val="left"/>
        <w:outlineLvl w:val="2"/>
      </w:pPr>
      <w:bookmarkStart w:id="55" w:name="_Toc30801"/>
      <w:bookmarkStart w:id="56" w:name="heading_28"/>
      <w:r>
        <w:rPr>
          <w:rFonts w:ascii="Arial" w:hAnsi="Arial" w:eastAsia="等线" w:cs="Arial"/>
          <w:b/>
          <w:sz w:val="30"/>
        </w:rPr>
        <w:t>（二）前端配置</w:t>
      </w:r>
      <w:bookmarkEnd w:id="55"/>
      <w:bookmarkEnd w:id="56"/>
    </w:p>
    <w:p w14:paraId="6D200A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在环境文件中配置后端 API 地址（例如 VITE_API_BASE_URL）。</w:t>
      </w:r>
    </w:p>
    <w:p w14:paraId="01F18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通过构建命令生成静态文件，部署到 Nginx 等静态服务器。</w:t>
      </w:r>
    </w:p>
    <w:p w14:paraId="01D5C315">
      <w:pPr>
        <w:spacing w:before="300" w:after="120" w:line="288" w:lineRule="auto"/>
        <w:ind w:left="0"/>
        <w:jc w:val="left"/>
        <w:outlineLvl w:val="2"/>
      </w:pPr>
      <w:bookmarkStart w:id="57" w:name="heading_29"/>
      <w:bookmarkStart w:id="58" w:name="_Toc11955"/>
      <w:r>
        <w:rPr>
          <w:rFonts w:ascii="Arial" w:hAnsi="Arial" w:eastAsia="等线" w:cs="Arial"/>
          <w:b/>
          <w:sz w:val="30"/>
        </w:rPr>
        <w:t>（三）生产环境建议</w:t>
      </w:r>
      <w:bookmarkEnd w:id="57"/>
      <w:bookmarkEnd w:id="58"/>
    </w:p>
    <w:p w14:paraId="0C4870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后端建议使用 Gunicorn 或 uWSGI 搭配 Nginx，关闭 DEBUG，启用 HTTPS。</w:t>
      </w:r>
    </w:p>
    <w:p w14:paraId="7B0EB3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前端由 Nginx 提供静态文件服务，并配置反向代理将接口请求转发至后端。</w:t>
      </w:r>
    </w:p>
    <w:p w14:paraId="488985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配置日志与监控，定期备份数据库和重要数据。</w:t>
      </w:r>
    </w:p>
    <w:p w14:paraId="4E3C163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7E8A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0B73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03A63"/>
    <w:rsid w:val="0D9B4CFA"/>
    <w:rsid w:val="17DF09AD"/>
    <w:rsid w:val="44E42DC4"/>
    <w:rsid w:val="696D6F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3515</Words>
  <Characters>3932</Characters>
  <TotalTime>200</TotalTime>
  <ScaleCrop>false</ScaleCrop>
  <LinksUpToDate>false</LinksUpToDate>
  <CharactersWithSpaces>4109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2026-03-01T09:42:00Z</dcterms:created>
  <dc:creator>Apache POI</dc:creator>
  <cp:lastModifiedBy>日月星</cp:lastModifiedBy>
  <dcterms:modified xsi:type="dcterms:W3CDTF">2026-03-09T12:18:17Z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eyJoZGlkIjoiN2VhODBkZDY3M2NhMjZiZWRlYTAzMjM1YzM0MGNhMTEiLCJ1c2VySWQiOiIxMjU0Njg5MDMzIn0=</vt:lpwstr>
  </property>
  <property fmtid="{D5CDD505-2E9C-101B-9397-08002B2CF9AE}" pid="3" name="KSOProductBuildVer">
    <vt:lpwstr>2052-12.1.0.24657</vt:lpwstr>
  </property>
  <property fmtid="{D5CDD505-2E9C-101B-9397-08002B2CF9AE}" pid="4" name="ICV">
    <vt:lpwstr>D5F63456C7594465AC06509D31D14E4F_13</vt:lpwstr>
  </property>
</Properties>
</file>