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7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根据Gauss’ theorem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30"/>
                <w:lang w:val="en-US" w:eastAsia="zh-CN"/>
              </w:rPr>
              <w:object>
                <v:shape id="_x0000_i1025" o:spt="75" type="#_x0000_t75" style="height:84.2pt;width:199.4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position w:val="-30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2219325" cy="325120"/>
                  <wp:effectExtent l="0" t="0" r="9525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Ω是一个有界的分段连续曲面包围的区域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使用格林第二定理 </w:t>
            </w:r>
          </w:p>
          <w:p>
            <w:r>
              <w:drawing>
                <wp:inline distT="0" distB="0" distL="114300" distR="114300">
                  <wp:extent cx="4809490" cy="1318895"/>
                  <wp:effectExtent l="0" t="0" r="10160" b="1460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490" cy="131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position w:val="-28"/>
                <w:lang w:val="en-US" w:eastAsia="zh-CN"/>
              </w:rPr>
              <w:object>
                <v:shape id="_x0000_i1026" o:spt="75" type="#_x0000_t75" style="height:34pt;width:211.9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drawing>
                <wp:inline distT="0" distB="0" distL="114300" distR="114300">
                  <wp:extent cx="2560955" cy="394335"/>
                  <wp:effectExtent l="0" t="0" r="1079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55" cy="39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1" w:type="dxa"/>
          </w:tcPr>
          <w:p>
            <w:r>
              <w:drawing>
                <wp:inline distT="0" distB="0" distL="114300" distR="114300">
                  <wp:extent cx="1962150" cy="428625"/>
                  <wp:effectExtent l="0" t="0" r="0" b="889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4814570" cy="920115"/>
                  <wp:effectExtent l="0" t="0" r="508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92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为了获得边界积分方程，要对公式3做如下改动：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将公式3中的</w:t>
            </w:r>
            <w:r>
              <w:drawing>
                <wp:inline distT="0" distB="0" distL="114300" distR="114300">
                  <wp:extent cx="361950" cy="24765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替换成kelvin基础解</w:t>
            </w:r>
            <w:r>
              <w:drawing>
                <wp:inline distT="0" distB="0" distL="114300" distR="114300">
                  <wp:extent cx="514350" cy="247650"/>
                  <wp:effectExtent l="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其中y是奇异点，也称源点（source point，collect point），也是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网格上的顶点</w:t>
            </w:r>
            <w:r>
              <w:rPr>
                <w:rFonts w:hint="eastAsia"/>
                <w:lang w:val="en-US" w:eastAsia="zh-CN"/>
              </w:rPr>
              <w:t>（vertex），x是场点（field point）。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Source point = </w:t>
            </w:r>
            <w:bookmarkStart w:id="0" w:name="OLE_LINK1"/>
            <w:r>
              <w:rPr>
                <w:rFonts w:hint="eastAsia"/>
                <w:b/>
                <w:bCs/>
                <w:lang w:val="en-US" w:eastAsia="zh-CN"/>
              </w:rPr>
              <w:t>Collect point</w:t>
            </w:r>
            <w:bookmarkEnd w:id="0"/>
            <w:r>
              <w:rPr>
                <w:rFonts w:hint="eastAsia"/>
                <w:b/>
                <w:bCs/>
                <w:lang w:val="en-US" w:eastAsia="zh-CN"/>
              </w:rPr>
              <w:t xml:space="preserve"> = mesh vertex </w:t>
            </w:r>
            <w:r>
              <w:drawing>
                <wp:inline distT="0" distB="0" distL="114300" distR="114300">
                  <wp:extent cx="4408805" cy="352425"/>
                  <wp:effectExtent l="0" t="0" r="10795" b="9525"/>
                  <wp:docPr id="1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80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object>
                <v:shape id="_x0000_i1027" o:spt="75" type="#_x0000_t75" style="height:56.05pt;width:87.4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f"/>
                  <w10:wrap type="none"/>
                  <w10:anchorlock/>
                </v:shape>
                <o:OLEObject Type="Embed" ProgID="Paint.Picture" ShapeID="_x0000_i1027" DrawAspect="Content" ObjectID="_1468075727" r:id="rId16">
                  <o:LockedField>false</o:LockedField>
                </o:OLEObject>
              </w:objec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在y点出建立边界积分方程域：</w:t>
            </w:r>
            <w:r>
              <w:drawing>
                <wp:inline distT="0" distB="0" distL="114300" distR="114300">
                  <wp:extent cx="752475" cy="228600"/>
                  <wp:effectExtent l="0" t="0" r="9525" b="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和</w:t>
            </w:r>
            <w:r>
              <w:drawing>
                <wp:inline distT="0" distB="0" distL="114300" distR="114300">
                  <wp:extent cx="1476375" cy="247650"/>
                  <wp:effectExtent l="0" t="0" r="9525" b="0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进行积分：x趋于y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最终，得到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3D </w:t>
            </w:r>
            <w:r>
              <w:rPr>
                <w:rFonts w:hint="eastAsia"/>
                <w:b/>
                <w:bCs/>
                <w:i/>
                <w:iCs/>
                <w:color w:val="FF0000"/>
                <w:vertAlign w:val="baseline"/>
                <w:lang w:val="en-US" w:eastAsia="zh-CN"/>
              </w:rPr>
              <w:t>displacement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BIE: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136390" cy="461010"/>
                  <wp:effectExtent l="0" t="0" r="16510" b="0"/>
                  <wp:docPr id="1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39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drawing>
                <wp:inline distT="0" distB="0" distL="114300" distR="114300">
                  <wp:extent cx="2143125" cy="466725"/>
                  <wp:effectExtent l="0" t="0" r="9525" b="889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注意：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法线指的是场点处的法线，引入场点处的法线是由格林公式造成的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3D </w:t>
            </w:r>
            <w:r>
              <w:rPr>
                <w:rFonts w:hint="eastAsia"/>
                <w:b/>
                <w:bCs/>
                <w:i/>
                <w:iCs/>
                <w:color w:val="FF0000"/>
                <w:lang w:val="en-US" w:eastAsia="zh-CN"/>
              </w:rPr>
              <w:t>traction</w:t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 BIE: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与此同时，对于dual 方程，将U对源点y求导数（注意T(y,x)与W(y,x)是不同的）得到</w:t>
            </w:r>
            <w:r>
              <w:drawing>
                <wp:inline distT="0" distB="0" distL="114300" distR="114300">
                  <wp:extent cx="1304925" cy="457200"/>
                  <wp:effectExtent l="0" t="0" r="9525" b="0"/>
                  <wp:docPr id="1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，将W带入公式3，得到：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65015" cy="494665"/>
                  <wp:effectExtent l="0" t="0" r="6985" b="635"/>
                  <wp:docPr id="1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038350" cy="466725"/>
                  <wp:effectExtent l="0" t="0" r="0" b="8890"/>
                  <wp:docPr id="19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drawing>
                <wp:inline distT="0" distB="0" distL="114300" distR="114300">
                  <wp:extent cx="1304925" cy="457200"/>
                  <wp:effectExtent l="0" t="0" r="9525" b="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The singular point y can be located at corners,vertices</w:t>
            </w:r>
            <w:r>
              <w:rPr>
                <w:rFonts w:hint="eastAsia"/>
                <w:lang w:val="en-US" w:eastAsia="zh-CN"/>
              </w:rPr>
              <w:t>, etc.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注意：T 和 U ， V 和 W 之间是法线导数关系，而且这个法线是X处的法线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drawing>
                <wp:inline distT="0" distB="0" distL="114300" distR="114300">
                  <wp:extent cx="1228725" cy="466725"/>
                  <wp:effectExtent l="0" t="0" r="952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， </w:t>
            </w:r>
            <w:r>
              <w:drawing>
                <wp:inline distT="0" distB="0" distL="114300" distR="114300">
                  <wp:extent cx="1323975" cy="466725"/>
                  <wp:effectExtent l="0" t="0" r="952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  <w:lang w:val="en-US" w:eastAsia="zh-CN"/>
              </w:rPr>
              <w:t>引入场点处的法线是由格林公式造成的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Kelvin foundation solutions:</w:t>
            </w:r>
          </w:p>
          <w:p>
            <w:r>
              <w:drawing>
                <wp:inline distT="0" distB="0" distL="114300" distR="114300">
                  <wp:extent cx="2713990" cy="438150"/>
                  <wp:effectExtent l="0" t="0" r="10160" b="0"/>
                  <wp:docPr id="2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638040" cy="504825"/>
                  <wp:effectExtent l="0" t="0" r="10160" b="8890"/>
                  <wp:docPr id="2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4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814570" cy="426720"/>
                  <wp:effectExtent l="0" t="0" r="5080" b="12065"/>
                  <wp:docPr id="25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,注意最后的法线是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源点的法线</w:t>
            </w:r>
            <w:r>
              <w:rPr>
                <w:rFonts w:hint="eastAsia"/>
                <w:lang w:val="en-US" w:eastAsia="zh-CN"/>
              </w:rPr>
              <w:t>. 公式中的</w:t>
            </w:r>
            <w:r>
              <w:rPr>
                <w:rFonts w:hint="eastAsia"/>
                <w:position w:val="-12"/>
                <w:lang w:val="en-US" w:eastAsia="zh-CN"/>
              </w:rPr>
              <w:object>
                <v:shape id="_x0000_i1031" o:spt="75" type="#_x0000_t75" style="height:18pt;width:13pt;" o:ole="t" filled="f" o:preferrelative="t" stroked="f" coordsize="21600,21600"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28" r:id="rId3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指的是在场点x处的法线，只有在W,V的外侧会乘上源点y处的法线，这是由于</w:t>
            </w:r>
            <w:r>
              <w:drawing>
                <wp:inline distT="0" distB="0" distL="114300" distR="114300">
                  <wp:extent cx="4814570" cy="471170"/>
                  <wp:effectExtent l="0" t="0" r="508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中红色部分决定的，其中s等同于源点y。</w:t>
            </w:r>
          </w:p>
          <w:p>
            <w:r>
              <w:drawing>
                <wp:inline distT="0" distB="0" distL="114300" distR="114300">
                  <wp:extent cx="4815205" cy="217805"/>
                  <wp:effectExtent l="0" t="0" r="4445" b="11430"/>
                  <wp:docPr id="26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20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085850" cy="276225"/>
                  <wp:effectExtent l="0" t="0" r="0" b="8255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,E is Young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Modulus and ν Poisson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ratio.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856990" cy="438150"/>
                  <wp:effectExtent l="0" t="0" r="1016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99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,</w:t>
            </w:r>
            <w:r>
              <w:rPr>
                <w:rFonts w:hint="eastAsia"/>
                <w:lang w:val="en-US" w:eastAsia="zh-CN"/>
              </w:rPr>
              <w:t>法线导数要服从爱因斯坦求和约定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得到向量形式的边界积分方程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Displacement BIEs：</w:t>
            </w:r>
          </w:p>
          <w:p>
            <w:r>
              <w:drawing>
                <wp:inline distT="0" distB="0" distL="114300" distR="114300">
                  <wp:extent cx="3514090" cy="371475"/>
                  <wp:effectExtent l="0" t="0" r="10160" b="8890"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Traction BIEs：</w:t>
            </w:r>
          </w:p>
          <w:p>
            <w:r>
              <w:drawing>
                <wp:inline distT="0" distB="0" distL="114300" distR="114300">
                  <wp:extent cx="3599815" cy="371475"/>
                  <wp:effectExtent l="0" t="0" r="0" b="8890"/>
                  <wp:docPr id="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积分区域：</w:t>
            </w:r>
            <w:r>
              <w:drawing>
                <wp:inline distT="0" distB="0" distL="114300" distR="114300">
                  <wp:extent cx="1476375" cy="247650"/>
                  <wp:effectExtent l="0" t="0" r="9525" b="0"/>
                  <wp:docPr id="3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我们假设位移u在源点y处满足Holder 连续条件：</w:t>
            </w:r>
          </w:p>
          <w:p>
            <w:r>
              <w:drawing>
                <wp:inline distT="0" distB="0" distL="114300" distR="114300">
                  <wp:extent cx="2618740" cy="285750"/>
                  <wp:effectExtent l="0" t="0" r="10160" b="0"/>
                  <wp:docPr id="2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933575" cy="276225"/>
                  <wp:effectExtent l="0" t="0" r="9525" b="8255"/>
                  <wp:docPr id="2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对于积分区域，有</w:t>
            </w:r>
          </w:p>
          <w:p>
            <w:r>
              <w:drawing>
                <wp:inline distT="0" distB="0" distL="114300" distR="114300">
                  <wp:extent cx="1476375" cy="476250"/>
                  <wp:effectExtent l="0" t="0" r="9525" b="0"/>
                  <wp:docPr id="3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将公式5的积分区域拆分，有：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809240" cy="371475"/>
                  <wp:effectExtent l="0" t="0" r="10160" b="8890"/>
                  <wp:docPr id="3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带入</w:t>
            </w:r>
            <w:r>
              <w:drawing>
                <wp:inline distT="0" distB="0" distL="114300" distR="114300">
                  <wp:extent cx="1076325" cy="247650"/>
                  <wp:effectExtent l="0" t="0" r="9525" b="0"/>
                  <wp:docPr id="3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104515" cy="371475"/>
                  <wp:effectExtent l="0" t="0" r="0" b="8890"/>
                  <wp:docPr id="3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812030" cy="339090"/>
                  <wp:effectExtent l="0" t="0" r="7620" b="3810"/>
                  <wp:docPr id="3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030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公式左侧，加上，减去</w:t>
            </w:r>
            <w:r>
              <w:drawing>
                <wp:inline distT="0" distB="0" distL="114300" distR="114300">
                  <wp:extent cx="1171575" cy="314325"/>
                  <wp:effectExtent l="0" t="0" r="9525" b="8890"/>
                  <wp:docPr id="40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有：</w:t>
            </w:r>
          </w:p>
          <w:p>
            <w:r>
              <w:drawing>
                <wp:inline distT="0" distB="0" distL="114300" distR="114300">
                  <wp:extent cx="4813935" cy="289560"/>
                  <wp:effectExtent l="0" t="0" r="5715" b="15240"/>
                  <wp:docPr id="3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35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将其中的</w:t>
            </w:r>
            <w:r>
              <w:rPr>
                <w:rFonts w:hint="eastAsia"/>
                <w:color w:val="FF0000"/>
                <w:lang w:val="en-US" w:eastAsia="zh-CN"/>
              </w:rPr>
              <w:t>减去项</w:t>
            </w:r>
            <w:r>
              <w:rPr>
                <w:rFonts w:hint="eastAsia"/>
                <w:lang w:val="en-US" w:eastAsia="zh-CN"/>
              </w:rPr>
              <w:t>，与上式第二项合并，得到：</w:t>
            </w:r>
          </w:p>
          <w:p>
            <w:r>
              <w:drawing>
                <wp:inline distT="0" distB="0" distL="114300" distR="114300">
                  <wp:extent cx="4816475" cy="327025"/>
                  <wp:effectExtent l="0" t="0" r="3175" b="15875"/>
                  <wp:docPr id="4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其中，第二项在极限过程中，趋近于零，即：</w:t>
            </w:r>
          </w:p>
          <w:p>
            <w:r>
              <w:drawing>
                <wp:inline distT="0" distB="0" distL="114300" distR="114300">
                  <wp:extent cx="3904615" cy="314325"/>
                  <wp:effectExtent l="0" t="0" r="635" b="8890"/>
                  <wp:docPr id="42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第三项，变成了free term 或者 jump term</w:t>
            </w:r>
          </w:p>
          <w:p>
            <w:r>
              <w:drawing>
                <wp:inline distT="0" distB="0" distL="114300" distR="114300">
                  <wp:extent cx="1171575" cy="314325"/>
                  <wp:effectExtent l="0" t="0" r="9525" b="8890"/>
                  <wp:docPr id="43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其中</w:t>
            </w:r>
            <w:r>
              <w:drawing>
                <wp:inline distT="0" distB="0" distL="114300" distR="114300">
                  <wp:extent cx="2381250" cy="314325"/>
                  <wp:effectExtent l="0" t="0" r="0" b="8890"/>
                  <wp:docPr id="44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free-term coefficient only depends upon the local geometry at y. As well known, at smooth boundary points it is c(y) = 1/2.自由项只和源点y处的几何相关（2D,3D）.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最终，对于标量函数的边界积分方程，可以表示成（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半解析结果</w:t>
            </w:r>
            <w:r>
              <w:rPr>
                <w:rFonts w:hint="eastAsia"/>
                <w:vertAlign w:val="baseline"/>
                <w:lang w:val="en-US" w:eastAsia="zh-CN"/>
              </w:rPr>
              <w:t>）：</w:t>
            </w:r>
          </w:p>
          <w:p>
            <w:r>
              <w:drawing>
                <wp:inline distT="0" distB="0" distL="114300" distR="114300">
                  <wp:extent cx="4323715" cy="371475"/>
                  <wp:effectExtent l="0" t="0" r="0" b="8890"/>
                  <wp:docPr id="4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向量函数的边界积分方程，可以表示为：</w:t>
            </w:r>
          </w:p>
          <w:p>
            <w:r>
              <w:drawing>
                <wp:inline distT="0" distB="0" distL="114300" distR="114300">
                  <wp:extent cx="4618990" cy="371475"/>
                  <wp:effectExtent l="0" t="0" r="10160" b="8890"/>
                  <wp:docPr id="46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引入柯西主值积分（Cauchy principal value，CPV），公式18可以写成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76115" cy="285750"/>
                  <wp:effectExtent l="0" t="0" r="635" b="0"/>
                  <wp:docPr id="48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对于超奇异边界积分方程（Hypersingular boundary integral equations，HBIE）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将位移和受力进一步展开，得到：</w:t>
            </w:r>
          </w:p>
          <w:p>
            <w:r>
              <w:drawing>
                <wp:inline distT="0" distB="0" distL="114300" distR="114300">
                  <wp:extent cx="3304540" cy="581025"/>
                  <wp:effectExtent l="0" t="0" r="10160" b="8890"/>
                  <wp:docPr id="49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同样的，在公式5，加上，减去</w:t>
            </w:r>
            <w:r>
              <w:drawing>
                <wp:inline distT="0" distB="0" distL="114300" distR="114300">
                  <wp:extent cx="2066925" cy="314325"/>
                  <wp:effectExtent l="0" t="0" r="9525" b="8890"/>
                  <wp:docPr id="5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drawing>
                <wp:inline distT="0" distB="0" distL="114300" distR="114300">
                  <wp:extent cx="1476375" cy="314325"/>
                  <wp:effectExtent l="0" t="0" r="9525" b="8890"/>
                  <wp:docPr id="54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565015" cy="494665"/>
                  <wp:effectExtent l="0" t="0" r="6985" b="635"/>
                  <wp:docPr id="5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得到半解析边界积分方程：</w:t>
            </w:r>
          </w:p>
          <w:p>
            <w:r>
              <w:drawing>
                <wp:inline distT="0" distB="0" distL="114300" distR="114300">
                  <wp:extent cx="4816475" cy="895985"/>
                  <wp:effectExtent l="0" t="0" r="3175" b="18415"/>
                  <wp:docPr id="55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895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可知，公式21的第二行，在极限情况下趋于零：</w:t>
            </w:r>
          </w:p>
          <w:p>
            <w:r>
              <w:drawing>
                <wp:inline distT="0" distB="0" distL="114300" distR="114300">
                  <wp:extent cx="4813935" cy="288925"/>
                  <wp:effectExtent l="0" t="0" r="5715" b="16510"/>
                  <wp:docPr id="56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3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公式21，第三行的第一部分为free term：</w:t>
            </w:r>
          </w:p>
          <w:p>
            <w:r>
              <w:drawing>
                <wp:inline distT="0" distB="0" distL="114300" distR="114300">
                  <wp:extent cx="3742690" cy="314325"/>
                  <wp:effectExtent l="0" t="0" r="10160" b="8890"/>
                  <wp:docPr id="57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公式21，第三行的第二部分可以忽略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37790" cy="409575"/>
                  <wp:effectExtent l="0" t="0" r="10160" b="8890"/>
                  <wp:docPr id="58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其中b会被抵消掉，a对于直线边的情况下为0.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最终，对于标量函数的超奇异边界积分方程为：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69850</wp:posOffset>
                      </wp:positionV>
                      <wp:extent cx="285750" cy="240665"/>
                      <wp:effectExtent l="13970" t="13970" r="24130" b="31115"/>
                      <wp:wrapNone/>
                      <wp:docPr id="63" name="矩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.7pt;margin-top:5.5pt;height:18.95pt;width:22.5pt;z-index:251660288;v-text-anchor:middle;mso-width-relative:page;mso-height-relative:page;" filled="f" stroked="t" coordsize="21600,21600" o:gfxdata="UEsDBAoAAAAAAIdO4kAAAAAAAAAAAAAAAAAEAAAAZHJzL1BLAwQUAAAACACHTuJA4X9OE9UAAAAH&#10;AQAADwAAAGRycy9kb3ducmV2LnhtbE2PPU/DMBCG90r9D9YhsbV2aIXSNE5VIRALUkVhYHTiaxJh&#10;n6PYTQu/nmOC8f3Qe8+Vu6t3YsIx9oE0ZEsFAqkJtqdWw/vb0yIHEZMha1wg1PCFEXbVfFaawoYL&#10;veJ0TK3gEYqF0dClNBRSxqZDb+IyDEicncLoTWI5ttKO5sLj3sk7pe6lNz3xhc4M+NBh83k8ew3f&#10;L6HfH6Srp4Oass1Hu3r06lnr25tMbUEkvKa/MvziMzpUzFSHM9konIb1as1N9jN+ifM8Z12zn29A&#10;VqX8z1/9AFBLAwQUAAAACACHTuJAW49JVE4CAAB+BAAADgAAAGRycy9lMm9Eb2MueG1srVRLjhMx&#10;EN0jcQfLe9KdkGSG1nRGYUaDkCImUkCsK247bck/bCedcBkkdnMIjoO4BmV3z4fPCpGFU+Uqv3I9&#10;v+qLy6NW5MB9kNbUdDwqKeGG2UaaXU0/vL95cU5JiGAaUNbwmp54oJeL588uOlfxiW2targnCGJC&#10;1bmatjG6qigCa7mGMLKOGwwK6zVEdP2uaDx0iK5VMSnLedFZ3zhvGQ8Bd6/7IF1kfCE4i7dCBB6J&#10;qineLebV53Wb1mJxAdXOg2slG64B/3ALDdJg0Qeoa4hA9l7+AaUl8zZYEUfM6sIKIRnPPWA34/K3&#10;bjYtOJ57QXKCe6Ap/D9Y9u6w9kQ2NZ2/pMSAxjf68eXu+7evBDeQnc6FCpM2bu0HL6CZWj0Kr9M/&#10;NkGOmdHTA6P8GAnDzcn57GyGvDMMTablfD5LmMXjYedDfMOtJsmoqccHyzzCYRVin3qfkmoZeyOV&#10;wn2olCHdUADxAbUjFEQ0tcNugtlRAmqHomTRZ8hglWzS8XQ6+N32SnlygCSM8nWJt+zL/ZKWal9D&#10;aPu8HEppUGkZUbdK6pqel+k3nFYG20uc9Swla2ubE3LsbS++4NiNRNgVhLgGj2pDfnCC4i0uQlls&#10;yg4WJa31n/+2n/JRBBilpEP1YsOf9uA5JeqtQXm8Gk+nSe7Zmc7OJuj4p5Ht04jZ6yuLPIxxVh3L&#10;ZsqP6t4U3uqPOGjLVBVDYBjW7qkdnKvYTxWOKuPLZU5DiTuIK7NxLIH3D7jcRytkfttHdgbSUORZ&#10;HcNApil66uesx8/G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f04T1QAAAAcBAAAPAAAAAAAA&#10;AAEAIAAAACIAAABkcnMvZG93bnJldi54bWxQSwECFAAUAAAACACHTuJAW49JVE4CAAB+BAAADgAA&#10;AAAAAAABACAAAAAkAQAAZHJzL2Uyb0RvYy54bWxQSwUGAAAAAAYABgBZAQAA5AUAAAAA&#10;">
                      <v:fill on="f" focussize="0,0"/>
                      <v:stroke weight="2.25pt" color="#00B05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63500</wp:posOffset>
                      </wp:positionV>
                      <wp:extent cx="269240" cy="240665"/>
                      <wp:effectExtent l="13970" t="13970" r="21590" b="31115"/>
                      <wp:wrapNone/>
                      <wp:docPr id="61" name="矩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01.85pt;margin-top:5pt;height:18.95pt;width:21.2pt;z-index:251659264;v-text-anchor:middle;mso-width-relative:page;mso-height-relative:page;" filled="f" stroked="t" coordsize="21600,21600" o:gfxdata="UEsDBAoAAAAAAIdO4kAAAAAAAAAAAAAAAAAEAAAAZHJzL1BLAwQUAAAACACHTuJApkk7sdgAAAAJ&#10;AQAADwAAAGRycy9kb3ducmV2LnhtbE2PwU7DMBBE70j8g7WVuFE7tEppiFMhBOJSqaJw4OjESxLV&#10;Xkexmxa+vssJjqt5mn1Tbs7eiQnH2AfSkM0VCKQm2J5aDR/vL7f3IGIyZI0LhBq+McKmur4qTWHD&#10;id5w2qdWcAnFwmjoUhoKKWPToTdxHgYkzr7C6E3ic2ylHc2Jy72Td0rl0pue+ENnBnzqsDnsj17D&#10;zzb0jzvp6mmnpmz92S6evXrV+maWqQcQCc/pD4ZffVaHip3qcCQbhdOQq8WKUQ4Ub2IgX+YZiFrD&#10;crUGWZXy/4LqAlBLAwQUAAAACACHTuJAQyoe+E8CAAB+BAAADgAAAGRycy9lMm9Eb2MueG1srVTb&#10;bhMxEH1H4h8sv9PdRE3aRt1UoVURUkUrFcSz47WzlnzDdrIpP4PEGx/Rz0H8Bsfe7YXLEyIPzoxn&#10;fMZzfGZPz/ZGk50IUTnb0MlBTYmw3LXKbhr64f3lq2NKYmK2ZdpZ0dA7EenZ8uWL094vxNR1Trci&#10;EIDYuOh9Q7uU/KKqIu+EYfHAeWERlC4YluCGTdUG1gPd6Gpa1/Oqd6H1wXERI3YvhiBdFnwpBU/X&#10;UkaRiG4o7pbKGsq6zmu1PGWLTWC+U3y8BvuHWximLIo+Ql2wxMg2qD+gjOLBRSfTAXemclIqLkoP&#10;6GZS/9bNbce8KL2AnOgfaYr/D5a/290EotqGzieUWGbwRj++fPt+/5VgA+z0Pi6QdOtvwuhFmLnV&#10;vQwm/6MJsi+M3j0yKvaJcGxO5yfTQ/DOEYIxn88yZvV02IeY3ghnSDYaGvBghUe2u4ppSH1IybWs&#10;u1RaY58ttCU9QI9nRzPgM2hHapZgGo9uot1QwvQGouQpFMjotGrz8Xw6hs36XAeyY1kY9et6VrSA&#10;m/2SlmtfsNgNeSU0SMaoBN1qZRp6XOff2Je2aC9zNrCUrbVr78BxcIP4oueXCrBXLKYbFqA28IMJ&#10;StdYpHZoyo0WJZ0Ln/+2n/MhAkQp6aFeNPxpy4KgRL+1kMfJ5DDTnopzODuawgnPI+vnEbs15w48&#10;QAG4XTFzftIPpgzOfMSgrXJVhJjlqD1QOzrnaZgqjCoXq1VJg8Q9S1f21vMMPjzgapucVOVtn9gZ&#10;SYPIizrGgcxT9NwvWU+fje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kk7sdgAAAAJAQAADwAA&#10;AAAAAAABACAAAAAiAAAAZHJzL2Rvd25yZXYueG1sUEsBAhQAFAAAAAgAh07iQEMqHvhPAgAAfgQA&#10;AA4AAAAAAAAAAQAgAAAAJwEAAGRycy9lMm9Eb2MueG1sUEsFBgAAAAAGAAYAWQEAAOgFAAAAAA==&#10;">
                      <v:fill on="f" focussize="0,0"/>
                      <v:stroke weight="2.25pt" color="#00B05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63500</wp:posOffset>
                      </wp:positionV>
                      <wp:extent cx="336550" cy="240665"/>
                      <wp:effectExtent l="13970" t="0" r="30480" b="31115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31745" y="2964815"/>
                                <a:ext cx="3365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2pt;margin-top:5pt;height:18.95pt;width:26.5pt;z-index:251658240;v-text-anchor:middle;mso-width-relative:page;mso-height-relative:page;" filled="f" stroked="t" coordsize="21600,21600" o:gfxdata="UEsDBAoAAAAAAIdO4kAAAAAAAAAAAAAAAAAEAAAAZHJzL1BLAwQUAAAACACHTuJAujtJo9UAAAAI&#10;AQAADwAAAGRycy9kb3ducmV2LnhtbE2PQUvDQBCF74L/YRnBi9hNpcQmZtODRbwVjFKvk+w0CWZn&#10;Q3bbRn+905MeP97jzTfFZnaDOtEUes8GlosEFHHjbc+tgY/3l/s1qBCRLQ6eycA3BdiU11cF5taf&#10;+Y1OVWyVjHDI0UAX45hrHZqOHIaFH4klO/jJYRScWm0nPMu4G/RDkqTaYc9yocORnjtqvqqjM1Dv&#10;x+HnsHWf875KGXevO+TtnTG3N8vkCVSkOf6V4aIv6lCKU+2PbIMahFdpKlUDWQbqkmeZcG1g9bgG&#10;XRb6/wPlL1BLAwQUAAAACACHTuJAcTKkM74CAAByBQAADgAAAGRycy9lMm9Eb2MueG1srVTNjtMw&#10;EL4j8Q6W790kbZL+aNNVabYIacWutCDOruM0kfyH7f4siGdB4sZD8DiI12DspLstcECIHtwZz2Rm&#10;vpnPc3l1EBztmLGtkgVOLmKMmKSqauWmwG/frAYTjKwjsiJcSVbgB2bx1fz5s8u9nrGhahSvmEEQ&#10;RNrZXhe4cU7PosjShgliL5RmEoy1MoI4UM0mqgzZQ3TBo2Ec59FemUobRZm1cFt2RjwP8euaUXdb&#10;15Y5xAsMtblwmnCu/RnNL8lsY4huWtqXQf6hCkFaCUkfQ5XEEbQ17W+hREuNsqp2F1SJSNV1S1nA&#10;AGiS+Bc09w3RLGCB5lj92Cb7/8LS17s7g9qqwDm0RxIBM/rx+ev3b18QXEB39trOwOle35lesyB6&#10;qIfaCP8PINChwMNslIzTDKMHkKd5Okmyrrvs4BAFh9EozzJIQr1DGud5sEdPgbSx7iVTAnmhwAaG&#10;F3pKdjfWQXJwPbr4vFKtWs7DALlEewg6ycaQnxLgUc2JA1FoQGblBiPCN0BQ6kwIaRVvK/+5D2TN&#10;Zr3kBu0IkGS1iuHnK4d0Z24+d0ls0/kFUwdQtA44zFtR4In/+Pg1lz46wIfye6njxMdpPL2eXE/S&#10;QTrMrwdpXJaDxWqZDvJVMs7KUblclsknX2iSzpq2qpj0tR75maR/N//+pXTMemToGaYz6NmL6Yvy&#10;OJQTt+i8jNAZQHX8D+giz5OOGV5aq+oBeGUUzBFGbjVdtdC+G2LdHTHwwuAStoa7haPmCoanegmj&#10;RpkPf7r3/gAcrBjt4cXCYN9viWEY8VcSnsQ0SVMI64KSZuMhKObUsj61yK1YKph3EqoLovd3/CjW&#10;Rol3sFwWPiuYiKSQu6NQryxdt0lgPVG2WAQ3eNaauBt5r6kP7ucu1WLrVN0GDj91B/rnFXjYoZP9&#10;EvKb41QPXk+rcv4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ujtJo9UAAAAIAQAADwAAAAAAAAAB&#10;ACAAAAAiAAAAZHJzL2Rvd25yZXYueG1sUEsBAhQAFAAAAAgAh07iQHEypDO+AgAAcgUAAA4AAAAA&#10;AAAAAQAgAAAAJAEAAGRycy9lMm9Eb2MueG1sUEsFBgAAAAAGAAYAWQEAAFQGAAAAAA==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4811395" cy="363220"/>
                  <wp:effectExtent l="0" t="0" r="8255" b="17780"/>
                  <wp:docPr id="59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注意：自由项乘以的是位移或施力的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导数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对于向量函数的超奇异边界积分方程为：</w:t>
            </w:r>
          </w:p>
          <w:p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60960</wp:posOffset>
                      </wp:positionV>
                      <wp:extent cx="336550" cy="240665"/>
                      <wp:effectExtent l="13970" t="0" r="30480" b="31115"/>
                      <wp:wrapNone/>
                      <wp:docPr id="65" name="矩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6.45pt;margin-top:4.8pt;height:18.95pt;width:26.5pt;z-index:251661312;v-text-anchor:middle;mso-width-relative:page;mso-height-relative:page;" filled="f" stroked="t" coordsize="21600,21600" o:gfxdata="UEsDBAoAAAAAAIdO4kAAAAAAAAAAAAAAAAAEAAAAZHJzL1BLAwQUAAAACACHTuJAsz4XetYAAAAI&#10;AQAADwAAAGRycy9kb3ducmV2LnhtbE2PwU7DMBBE70j8g7VIXBC1GzWBhjg9UCFulQioXDexm0TE&#10;6yh229CvZznB8WlGs2+LzewGcbJT6D1pWC4UCEuNNz21Gj7eX+4fQYSIZHDwZDV82wCb8vqqwNz4&#10;M73ZUxVbwSMUctTQxTjmUoamsw7Dwo+WODv4yWFknFppJjzzuBtkolQmHfbEFzoc7XNnm6/q6DTU&#10;+3G4HLbuc95XGeHudYe0vdP69mapnkBEO8e/MvzqszqU7FT7I5kgBuY0WXNVwzoDwXmiUuZaw+oh&#10;BVkW8v8D5Q9QSwMEFAAAAAgAh07iQFjU8nJQAgAAfgQAAA4AAABkcnMvZTJvRG9jLnhtbK1U224T&#10;MRB9R+IfLL/TTdIkLVE3VdQqCKmilQri2fHaWUu+YTvZlJ9B4o2P6OcgfoNjb9qEyxMiD86MZ3zG&#10;c3xmLy53RpOtCFE5W9PhyYASYblrlF3X9MP75atzSmJitmHaWVHTBxHp5fzli4vOz8TItU43IhCA&#10;2DjrfE3blPysqiJvhWHxxHlhEZQuGJbghnXVBNYB3ehqNBhMq86FxgfHRYzYve6DdF7wpRQ83UoZ&#10;RSK6prhbKmso6yqv1fyCzdaB+Vbx/TXYP9zCMGVR9BnqmiVGNkH9AWUUDy46mU64M5WTUnFRekA3&#10;w8Fv3dy3zIvSC8iJ/pmm+P9g+bvtXSCqqel0QollBm/048u3749fCTbATufjDEn3/i7svQgzt7qT&#10;weR/NEF2hdGHZ0bFLhGOzdPT6WQC3jlCo/Fg2mNWh8M+xPRGOEOyUdOABys8su1NTCiI1KeUXMu6&#10;pdK6PJq2pAPo+eQMF+cM2pGaJZjGo5to15QwvYYoeQoFMjqtmnw8A8WwXl3pQLYMwlguB/jlblHu&#10;l7Rc+5rFts8roV4yRiXoVitT0/N8+Om0tgDJnPUsZWvlmgdwHFwvvuj5UgH2hsV0xwLUBn4wQekW&#10;i9QOTbm9RUnrwue/7ed8iABRSjqoFw1/2rAgKNFvLeTxejgeZ7kXZzw5G8EJx5HVccRuzJUDD0PM&#10;qufFzPlJP5kyOPMRg7bIVRFilqN2T+3euUr9VGFUuVgsShok7lm6sfeeZ/D+AReb5KQqb3tgZ08a&#10;RF7eYD+QeYqO/ZJ1+GzM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Phd61gAAAAgBAAAPAAAA&#10;AAAAAAEAIAAAACIAAABkcnMvZG93bnJldi54bWxQSwECFAAUAAAACACHTuJAWNTyclACAAB+BAAA&#10;DgAAAAAAAAABACAAAAAlAQAAZHJzL2Uyb0RvYy54bWxQSwUGAAAAAAYABgBZAQAA5wUAAAAA&#10;"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4814570" cy="356870"/>
                  <wp:effectExtent l="0" t="0" r="5080" b="5080"/>
                  <wp:docPr id="64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35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其中，a在直线边的情况下为0，b由于采用球域，导致最终被抵消了。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DCC9"/>
    <w:multiLevelType w:val="singleLevel"/>
    <w:tmpl w:val="5856DC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C6080"/>
    <w:rsid w:val="001136E3"/>
    <w:rsid w:val="1253777E"/>
    <w:rsid w:val="12690638"/>
    <w:rsid w:val="18FD56C7"/>
    <w:rsid w:val="19CB1BFC"/>
    <w:rsid w:val="1C7B1232"/>
    <w:rsid w:val="24464B2C"/>
    <w:rsid w:val="2BC05BD6"/>
    <w:rsid w:val="2E3D72FB"/>
    <w:rsid w:val="3235356C"/>
    <w:rsid w:val="425E7CE5"/>
    <w:rsid w:val="49ED3BE7"/>
    <w:rsid w:val="4D00493B"/>
    <w:rsid w:val="539439C1"/>
    <w:rsid w:val="5C125148"/>
    <w:rsid w:val="5C3D63A2"/>
    <w:rsid w:val="5DBA4F26"/>
    <w:rsid w:val="62D44502"/>
    <w:rsid w:val="63E75424"/>
    <w:rsid w:val="64307E8B"/>
    <w:rsid w:val="65E03A0D"/>
    <w:rsid w:val="667F0F14"/>
    <w:rsid w:val="6AFC6080"/>
    <w:rsid w:val="6CB6546B"/>
    <w:rsid w:val="6D4178A3"/>
    <w:rsid w:val="714C2882"/>
    <w:rsid w:val="758944C6"/>
    <w:rsid w:val="7DD117EC"/>
    <w:rsid w:val="7DE82722"/>
    <w:rsid w:val="7F416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56.wmf"/><Relationship Id="rId62" Type="http://schemas.openxmlformats.org/officeDocument/2006/relationships/image" Target="media/image55.wmf"/><Relationship Id="rId61" Type="http://schemas.openxmlformats.org/officeDocument/2006/relationships/image" Target="media/image54.wmf"/><Relationship Id="rId60" Type="http://schemas.openxmlformats.org/officeDocument/2006/relationships/image" Target="media/image53.wmf"/><Relationship Id="rId6" Type="http://schemas.openxmlformats.org/officeDocument/2006/relationships/image" Target="media/image2.png"/><Relationship Id="rId59" Type="http://schemas.openxmlformats.org/officeDocument/2006/relationships/image" Target="media/image52.wmf"/><Relationship Id="rId58" Type="http://schemas.openxmlformats.org/officeDocument/2006/relationships/image" Target="media/image51.wmf"/><Relationship Id="rId57" Type="http://schemas.openxmlformats.org/officeDocument/2006/relationships/image" Target="media/image50.wmf"/><Relationship Id="rId56" Type="http://schemas.openxmlformats.org/officeDocument/2006/relationships/image" Target="media/image49.wmf"/><Relationship Id="rId55" Type="http://schemas.openxmlformats.org/officeDocument/2006/relationships/image" Target="media/image48.wmf"/><Relationship Id="rId54" Type="http://schemas.openxmlformats.org/officeDocument/2006/relationships/image" Target="media/image47.wmf"/><Relationship Id="rId53" Type="http://schemas.openxmlformats.org/officeDocument/2006/relationships/image" Target="media/image46.wmf"/><Relationship Id="rId52" Type="http://schemas.openxmlformats.org/officeDocument/2006/relationships/image" Target="media/image45.wmf"/><Relationship Id="rId51" Type="http://schemas.openxmlformats.org/officeDocument/2006/relationships/image" Target="media/image44.wmf"/><Relationship Id="rId50" Type="http://schemas.openxmlformats.org/officeDocument/2006/relationships/image" Target="media/image43.wmf"/><Relationship Id="rId5" Type="http://schemas.openxmlformats.org/officeDocument/2006/relationships/image" Target="media/image1.wmf"/><Relationship Id="rId49" Type="http://schemas.openxmlformats.org/officeDocument/2006/relationships/image" Target="media/image42.wmf"/><Relationship Id="rId48" Type="http://schemas.openxmlformats.org/officeDocument/2006/relationships/image" Target="media/image41.wmf"/><Relationship Id="rId47" Type="http://schemas.openxmlformats.org/officeDocument/2006/relationships/image" Target="media/image40.wmf"/><Relationship Id="rId46" Type="http://schemas.openxmlformats.org/officeDocument/2006/relationships/image" Target="media/image39.wmf"/><Relationship Id="rId45" Type="http://schemas.openxmlformats.org/officeDocument/2006/relationships/image" Target="media/image38.wmf"/><Relationship Id="rId44" Type="http://schemas.openxmlformats.org/officeDocument/2006/relationships/image" Target="media/image37.wmf"/><Relationship Id="rId43" Type="http://schemas.openxmlformats.org/officeDocument/2006/relationships/image" Target="media/image36.wmf"/><Relationship Id="rId42" Type="http://schemas.openxmlformats.org/officeDocument/2006/relationships/image" Target="media/image35.wmf"/><Relationship Id="rId41" Type="http://schemas.openxmlformats.org/officeDocument/2006/relationships/image" Target="media/image34.wmf"/><Relationship Id="rId40" Type="http://schemas.openxmlformats.org/officeDocument/2006/relationships/image" Target="media/image33.wmf"/><Relationship Id="rId4" Type="http://schemas.openxmlformats.org/officeDocument/2006/relationships/oleObject" Target="embeddings/oleObject1.bin"/><Relationship Id="rId39" Type="http://schemas.openxmlformats.org/officeDocument/2006/relationships/image" Target="media/image32.wmf"/><Relationship Id="rId38" Type="http://schemas.openxmlformats.org/officeDocument/2006/relationships/image" Target="media/image31.wmf"/><Relationship Id="rId37" Type="http://schemas.openxmlformats.org/officeDocument/2006/relationships/image" Target="media/image30.wmf"/><Relationship Id="rId36" Type="http://schemas.openxmlformats.org/officeDocument/2006/relationships/image" Target="media/image29.wmf"/><Relationship Id="rId35" Type="http://schemas.openxmlformats.org/officeDocument/2006/relationships/image" Target="media/image28.wmf"/><Relationship Id="rId34" Type="http://schemas.openxmlformats.org/officeDocument/2006/relationships/image" Target="media/image27.wmf"/><Relationship Id="rId33" Type="http://schemas.openxmlformats.org/officeDocument/2006/relationships/image" Target="media/image26.wmf"/><Relationship Id="rId32" Type="http://schemas.openxmlformats.org/officeDocument/2006/relationships/image" Target="media/image25.png"/><Relationship Id="rId31" Type="http://schemas.openxmlformats.org/officeDocument/2006/relationships/image" Target="media/image24.wmf"/><Relationship Id="rId30" Type="http://schemas.openxmlformats.org/officeDocument/2006/relationships/oleObject" Target="embeddings/oleObject4.bin"/><Relationship Id="rId3" Type="http://schemas.openxmlformats.org/officeDocument/2006/relationships/theme" Target="theme/theme1.xml"/><Relationship Id="rId29" Type="http://schemas.openxmlformats.org/officeDocument/2006/relationships/image" Target="media/image23.wmf"/><Relationship Id="rId28" Type="http://schemas.openxmlformats.org/officeDocument/2006/relationships/image" Target="media/image22.wmf"/><Relationship Id="rId27" Type="http://schemas.openxmlformats.org/officeDocument/2006/relationships/image" Target="media/image21.wmf"/><Relationship Id="rId26" Type="http://schemas.openxmlformats.org/officeDocument/2006/relationships/image" Target="media/image20.wmf"/><Relationship Id="rId25" Type="http://schemas.openxmlformats.org/officeDocument/2006/relationships/image" Target="media/image19.wmf"/><Relationship Id="rId24" Type="http://schemas.openxmlformats.org/officeDocument/2006/relationships/image" Target="media/image18.wmf"/><Relationship Id="rId23" Type="http://schemas.openxmlformats.org/officeDocument/2006/relationships/image" Target="media/image17.wmf"/><Relationship Id="rId22" Type="http://schemas.openxmlformats.org/officeDocument/2006/relationships/image" Target="media/image16.wmf"/><Relationship Id="rId21" Type="http://schemas.openxmlformats.org/officeDocument/2006/relationships/image" Target="media/image15.wmf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image" Target="media/image12.wmf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png"/><Relationship Id="rId14" Type="http://schemas.openxmlformats.org/officeDocument/2006/relationships/image" Target="media/image9.wmf"/><Relationship Id="rId13" Type="http://schemas.openxmlformats.org/officeDocument/2006/relationships/image" Target="media/image8.wmf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2016-12-16T07:41:00Z</dcterms:created>
  <dc:creator>Administrator</dc:creator>
  <cp:lastModifiedBy>Administrator</cp:lastModifiedBy>
  <dcterms:modified xsi:type="dcterms:W3CDTF">2016-12-19T19:12:27Z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