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27F9C" w14:textId="77777777" w:rsidR="00EA2928" w:rsidRPr="009B0B57" w:rsidRDefault="00EA2928" w:rsidP="00EA2928">
      <w:pPr>
        <w:jc w:val="both"/>
        <w:outlineLvl w:val="0"/>
        <w:rPr>
          <w:rFonts w:ascii="Times" w:hAnsi="Times" w:cs="Times New Roman"/>
        </w:rPr>
      </w:pPr>
      <w:r w:rsidRPr="00D43548">
        <w:rPr>
          <w:rFonts w:ascii="Times" w:hAnsi="Times" w:cs="Times New Roman"/>
          <w:u w:val="single"/>
        </w:rPr>
        <w:t>Student</w:t>
      </w:r>
      <w:r w:rsidRPr="009B0B57">
        <w:rPr>
          <w:rFonts w:ascii="Times" w:hAnsi="Times" w:cs="Times New Roman"/>
        </w:rPr>
        <w:t>: Tianlin He</w:t>
      </w:r>
    </w:p>
    <w:p w14:paraId="5F56568A" w14:textId="77777777" w:rsidR="00EA2928" w:rsidRDefault="00EA2928" w:rsidP="00EA2928">
      <w:pPr>
        <w:jc w:val="both"/>
        <w:rPr>
          <w:rFonts w:ascii="Times" w:hAnsi="Times" w:cs="Times New Roman"/>
        </w:rPr>
      </w:pPr>
      <w:r w:rsidRPr="00D43548">
        <w:rPr>
          <w:rFonts w:ascii="Times" w:hAnsi="Times" w:cs="Times New Roman"/>
          <w:u w:val="single"/>
        </w:rPr>
        <w:t>Supervisor</w:t>
      </w:r>
      <w:r w:rsidRPr="009B0B57">
        <w:rPr>
          <w:rFonts w:ascii="Times" w:hAnsi="Times" w:cs="Times New Roman"/>
        </w:rPr>
        <w:t xml:space="preserve">: Alexander Espinosa (alexander.espinosa@ki.se), Department of Medicine, Karolinska Institute, </w:t>
      </w:r>
      <w:r>
        <w:rPr>
          <w:rFonts w:ascii="Times" w:hAnsi="Times" w:cs="Times New Roman"/>
        </w:rPr>
        <w:t>Stockholm.</w:t>
      </w:r>
    </w:p>
    <w:p w14:paraId="0E42E84B" w14:textId="77777777" w:rsidR="00EA2928" w:rsidRPr="009B0B57" w:rsidRDefault="00EA2928" w:rsidP="00EA2928">
      <w:pPr>
        <w:jc w:val="both"/>
        <w:rPr>
          <w:rFonts w:ascii="Times" w:hAnsi="Times" w:cs="Times New Roman"/>
        </w:rPr>
      </w:pPr>
      <w:r w:rsidRPr="00D43548">
        <w:rPr>
          <w:rFonts w:ascii="Times" w:hAnsi="Times" w:cs="Times New Roman"/>
          <w:u w:val="single"/>
        </w:rPr>
        <w:t>Co-supervisor</w:t>
      </w:r>
      <w:r>
        <w:rPr>
          <w:rFonts w:ascii="Times" w:hAnsi="Times" w:cs="Times New Roman"/>
        </w:rPr>
        <w:t>: William Nyberg (</w:t>
      </w:r>
      <w:r w:rsidRPr="0018028C">
        <w:rPr>
          <w:rFonts w:ascii="Times" w:hAnsi="Times" w:cs="Times New Roman"/>
        </w:rPr>
        <w:t>william.nyberg@ki.se)</w:t>
      </w:r>
      <w:r>
        <w:rPr>
          <w:rFonts w:ascii="Times" w:hAnsi="Times" w:cs="Times New Roman"/>
        </w:rPr>
        <w:t xml:space="preserve">, </w:t>
      </w:r>
      <w:r w:rsidRPr="009B0B57">
        <w:rPr>
          <w:rFonts w:ascii="Times" w:hAnsi="Times" w:cs="Times New Roman"/>
        </w:rPr>
        <w:t xml:space="preserve">Department of Medicine, Karolinska Institute, </w:t>
      </w:r>
      <w:r>
        <w:rPr>
          <w:rFonts w:ascii="Times" w:hAnsi="Times" w:cs="Times New Roman"/>
        </w:rPr>
        <w:t>Stockholm.</w:t>
      </w:r>
    </w:p>
    <w:p w14:paraId="37D637E6" w14:textId="77777777" w:rsidR="00EA2928" w:rsidRDefault="00EA2928" w:rsidP="00EA2928">
      <w:pPr>
        <w:jc w:val="both"/>
        <w:rPr>
          <w:rFonts w:ascii="Times" w:hAnsi="Times" w:cs="Times New Roman"/>
        </w:rPr>
      </w:pPr>
      <w:r w:rsidRPr="00D43548">
        <w:rPr>
          <w:rFonts w:ascii="Times" w:hAnsi="Times" w:cs="Times New Roman"/>
          <w:u w:val="single"/>
        </w:rPr>
        <w:t>Starting date</w:t>
      </w:r>
      <w:r w:rsidRPr="009B0B57">
        <w:rPr>
          <w:rFonts w:ascii="Times" w:hAnsi="Times" w:cs="Times New Roman"/>
        </w:rPr>
        <w:t>: 14 December 2017</w:t>
      </w:r>
    </w:p>
    <w:p w14:paraId="6ABF2902" w14:textId="77777777" w:rsidR="00D06837" w:rsidRDefault="00D06837" w:rsidP="00D06837">
      <w:pPr>
        <w:autoSpaceDE w:val="0"/>
        <w:autoSpaceDN w:val="0"/>
        <w:adjustRightInd w:val="0"/>
        <w:jc w:val="both"/>
        <w:rPr>
          <w:rFonts w:asciiTheme="majorHAnsi" w:eastAsiaTheme="minorHAnsi" w:hAnsiTheme="majorHAnsi" w:cstheme="majorHAnsi"/>
          <w:sz w:val="22"/>
          <w:szCs w:val="22"/>
        </w:rPr>
      </w:pPr>
      <w:r w:rsidRPr="00F47410">
        <w:rPr>
          <w:rFonts w:asciiTheme="majorHAnsi" w:eastAsiaTheme="minorHAnsi" w:hAnsiTheme="majorHAnsi" w:cstheme="majorHAnsi"/>
          <w:i/>
          <w:sz w:val="22"/>
          <w:szCs w:val="22"/>
        </w:rPr>
        <w:t>Content:</w:t>
      </w:r>
      <w:r>
        <w:rPr>
          <w:rFonts w:asciiTheme="majorHAnsi" w:eastAsiaTheme="minorHAnsi" w:hAnsiTheme="majorHAnsi" w:cstheme="majorHAnsi"/>
          <w:sz w:val="22"/>
          <w:szCs w:val="22"/>
        </w:rPr>
        <w:t xml:space="preserve"> </w:t>
      </w:r>
      <w:r w:rsidRPr="0064489A">
        <w:rPr>
          <w:rFonts w:asciiTheme="majorHAnsi" w:eastAsiaTheme="minorHAnsi" w:hAnsiTheme="majorHAnsi" w:cstheme="majorHAnsi"/>
          <w:sz w:val="22"/>
          <w:szCs w:val="22"/>
        </w:rPr>
        <w:t>The report shall include</w:t>
      </w:r>
      <w:r>
        <w:rPr>
          <w:rFonts w:asciiTheme="majorHAnsi" w:eastAsiaTheme="minorHAnsi" w:hAnsiTheme="majorHAnsi" w:cstheme="majorHAnsi"/>
          <w:sz w:val="22"/>
          <w:szCs w:val="22"/>
        </w:rPr>
        <w:t xml:space="preserve">: </w:t>
      </w:r>
      <w:r w:rsidRPr="0064489A">
        <w:rPr>
          <w:rFonts w:asciiTheme="majorHAnsi" w:eastAsiaTheme="minorHAnsi" w:hAnsiTheme="majorHAnsi" w:cstheme="majorHAnsi"/>
          <w:sz w:val="22"/>
          <w:szCs w:val="22"/>
        </w:rPr>
        <w:t>Cover page, Table of contents, Abstract, Introduction, Materials and Methods,</w:t>
      </w:r>
      <w:r>
        <w:rPr>
          <w:rFonts w:asciiTheme="majorHAnsi" w:eastAsiaTheme="minorHAnsi" w:hAnsiTheme="majorHAnsi" w:cstheme="majorHAnsi"/>
          <w:sz w:val="22"/>
          <w:szCs w:val="22"/>
        </w:rPr>
        <w:t xml:space="preserve"> </w:t>
      </w:r>
      <w:r w:rsidRPr="0064489A">
        <w:rPr>
          <w:rFonts w:asciiTheme="majorHAnsi" w:eastAsiaTheme="minorHAnsi" w:hAnsiTheme="majorHAnsi" w:cstheme="majorHAnsi"/>
          <w:sz w:val="22"/>
          <w:szCs w:val="22"/>
        </w:rPr>
        <w:t xml:space="preserve">Results, Discussion, Future work, </w:t>
      </w:r>
      <w:r>
        <w:rPr>
          <w:rFonts w:asciiTheme="majorHAnsi" w:eastAsiaTheme="minorHAnsi" w:hAnsiTheme="majorHAnsi" w:cstheme="majorHAnsi"/>
          <w:sz w:val="22"/>
          <w:szCs w:val="22"/>
        </w:rPr>
        <w:t xml:space="preserve">Ethical reflection, </w:t>
      </w:r>
      <w:r w:rsidRPr="0064489A">
        <w:rPr>
          <w:rFonts w:asciiTheme="majorHAnsi" w:eastAsiaTheme="minorHAnsi" w:hAnsiTheme="majorHAnsi" w:cstheme="majorHAnsi"/>
          <w:sz w:val="22"/>
          <w:szCs w:val="22"/>
        </w:rPr>
        <w:t>Acknowledgements, References</w:t>
      </w:r>
      <w:r>
        <w:rPr>
          <w:rFonts w:asciiTheme="majorHAnsi" w:eastAsiaTheme="minorHAnsi" w:hAnsiTheme="majorHAnsi" w:cstheme="majorHAnsi"/>
          <w:sz w:val="22"/>
          <w:szCs w:val="22"/>
        </w:rPr>
        <w:t>;</w:t>
      </w:r>
      <w:r w:rsidRPr="0064489A">
        <w:rPr>
          <w:rFonts w:asciiTheme="majorHAnsi" w:eastAsiaTheme="minorHAnsi" w:hAnsiTheme="majorHAnsi" w:cstheme="majorHAnsi"/>
          <w:sz w:val="22"/>
          <w:szCs w:val="22"/>
        </w:rPr>
        <w:t xml:space="preserve"> Tables and</w:t>
      </w:r>
      <w:r>
        <w:rPr>
          <w:rFonts w:asciiTheme="majorHAnsi" w:eastAsiaTheme="minorHAnsi" w:hAnsiTheme="majorHAnsi" w:cstheme="majorHAnsi"/>
          <w:sz w:val="22"/>
          <w:szCs w:val="22"/>
        </w:rPr>
        <w:t xml:space="preserve"> </w:t>
      </w:r>
      <w:r w:rsidRPr="0064489A">
        <w:rPr>
          <w:rFonts w:asciiTheme="majorHAnsi" w:eastAsiaTheme="minorHAnsi" w:hAnsiTheme="majorHAnsi" w:cstheme="majorHAnsi"/>
          <w:sz w:val="22"/>
          <w:szCs w:val="22"/>
        </w:rPr>
        <w:t>Figures within these sections</w:t>
      </w:r>
      <w:r>
        <w:rPr>
          <w:rFonts w:asciiTheme="majorHAnsi" w:eastAsiaTheme="minorHAnsi" w:hAnsiTheme="majorHAnsi" w:cstheme="majorHAnsi"/>
          <w:sz w:val="22"/>
          <w:szCs w:val="22"/>
        </w:rPr>
        <w:t>;</w:t>
      </w:r>
      <w:r w:rsidRPr="0064489A">
        <w:rPr>
          <w:rFonts w:asciiTheme="majorHAnsi" w:eastAsiaTheme="minorHAnsi" w:hAnsiTheme="majorHAnsi" w:cstheme="majorHAnsi"/>
          <w:sz w:val="22"/>
          <w:szCs w:val="22"/>
        </w:rPr>
        <w:t xml:space="preserve"> and</w:t>
      </w:r>
      <w:r>
        <w:rPr>
          <w:rFonts w:asciiTheme="majorHAnsi" w:eastAsiaTheme="minorHAnsi" w:hAnsiTheme="majorHAnsi" w:cstheme="majorHAnsi"/>
          <w:sz w:val="22"/>
          <w:szCs w:val="22"/>
        </w:rPr>
        <w:t>, if applicable,</w:t>
      </w:r>
      <w:r w:rsidRPr="0064489A">
        <w:rPr>
          <w:rFonts w:asciiTheme="majorHAnsi" w:eastAsiaTheme="minorHAnsi" w:hAnsiTheme="majorHAnsi" w:cstheme="majorHAnsi"/>
          <w:sz w:val="22"/>
          <w:szCs w:val="22"/>
        </w:rPr>
        <w:t xml:space="preserve"> Appendices with raw data or computer program</w:t>
      </w:r>
      <w:r>
        <w:rPr>
          <w:rFonts w:asciiTheme="majorHAnsi" w:eastAsiaTheme="minorHAnsi" w:hAnsiTheme="majorHAnsi" w:cstheme="majorHAnsi"/>
          <w:sz w:val="22"/>
          <w:szCs w:val="22"/>
        </w:rPr>
        <w:t xml:space="preserve"> </w:t>
      </w:r>
      <w:r w:rsidRPr="0064489A">
        <w:rPr>
          <w:rFonts w:asciiTheme="majorHAnsi" w:eastAsiaTheme="minorHAnsi" w:hAnsiTheme="majorHAnsi" w:cstheme="majorHAnsi"/>
          <w:sz w:val="22"/>
          <w:szCs w:val="22"/>
        </w:rPr>
        <w:t xml:space="preserve">code. The maximum number of words is 10,000 and </w:t>
      </w:r>
      <w:r>
        <w:rPr>
          <w:rFonts w:asciiTheme="majorHAnsi" w:eastAsiaTheme="minorHAnsi" w:hAnsiTheme="majorHAnsi" w:cstheme="majorHAnsi"/>
          <w:sz w:val="22"/>
          <w:szCs w:val="22"/>
        </w:rPr>
        <w:t>the report should</w:t>
      </w:r>
      <w:r w:rsidRPr="0064489A">
        <w:rPr>
          <w:rFonts w:asciiTheme="majorHAnsi" w:eastAsiaTheme="minorHAnsi" w:hAnsiTheme="majorHAnsi" w:cstheme="majorHAnsi"/>
          <w:sz w:val="22"/>
          <w:szCs w:val="22"/>
        </w:rPr>
        <w:t xml:space="preserve"> be written in</w:t>
      </w:r>
      <w:r>
        <w:rPr>
          <w:rFonts w:asciiTheme="majorHAnsi" w:eastAsiaTheme="minorHAnsi" w:hAnsiTheme="majorHAnsi" w:cstheme="majorHAnsi"/>
          <w:sz w:val="22"/>
          <w:szCs w:val="22"/>
        </w:rPr>
        <w:t xml:space="preserve"> </w:t>
      </w:r>
      <w:r w:rsidRPr="0064489A">
        <w:rPr>
          <w:rFonts w:asciiTheme="majorHAnsi" w:eastAsiaTheme="minorHAnsi" w:hAnsiTheme="majorHAnsi" w:cstheme="majorHAnsi"/>
          <w:sz w:val="22"/>
          <w:szCs w:val="22"/>
        </w:rPr>
        <w:t>English</w:t>
      </w:r>
      <w:r>
        <w:rPr>
          <w:rFonts w:asciiTheme="majorHAnsi" w:eastAsiaTheme="minorHAnsi" w:hAnsiTheme="majorHAnsi" w:cstheme="majorHAnsi"/>
          <w:sz w:val="22"/>
          <w:szCs w:val="22"/>
        </w:rPr>
        <w:t xml:space="preserve">. </w:t>
      </w:r>
    </w:p>
    <w:p w14:paraId="3AAF1B82" w14:textId="77777777" w:rsidR="00D06837" w:rsidRPr="009B0B57" w:rsidRDefault="00D06837" w:rsidP="00EA2928">
      <w:pPr>
        <w:jc w:val="both"/>
        <w:rPr>
          <w:rFonts w:ascii="Times" w:hAnsi="Times" w:cs="Times New Roman"/>
        </w:rPr>
      </w:pPr>
    </w:p>
    <w:p w14:paraId="302B444E" w14:textId="77777777" w:rsidR="00EA2928" w:rsidRDefault="00EA2928" w:rsidP="00EA2928">
      <w:pPr>
        <w:jc w:val="both"/>
        <w:rPr>
          <w:rFonts w:ascii="Times" w:hAnsi="Times" w:cs="Times New Roman"/>
        </w:rPr>
      </w:pPr>
    </w:p>
    <w:p w14:paraId="06E81E56" w14:textId="77777777" w:rsidR="00EA2928" w:rsidRPr="002E769F" w:rsidRDefault="00EA2928" w:rsidP="00EA2928">
      <w:pPr>
        <w:jc w:val="both"/>
        <w:outlineLvl w:val="0"/>
        <w:rPr>
          <w:rFonts w:ascii="Times" w:hAnsi="Times" w:cs="Times New Roman"/>
          <w:b/>
          <w:u w:val="single"/>
        </w:rPr>
      </w:pPr>
      <w:r w:rsidRPr="002E769F">
        <w:rPr>
          <w:rFonts w:ascii="Times" w:hAnsi="Times" w:cs="Times New Roman"/>
          <w:b/>
          <w:u w:val="single"/>
        </w:rPr>
        <w:t xml:space="preserve">Project Title: </w:t>
      </w:r>
    </w:p>
    <w:p w14:paraId="11E06CFC" w14:textId="77777777" w:rsidR="00EA2928" w:rsidRPr="00D43548" w:rsidRDefault="00EA2928" w:rsidP="00EA2928">
      <w:pPr>
        <w:jc w:val="both"/>
        <w:rPr>
          <w:rFonts w:ascii="Times" w:hAnsi="Times" w:cs="Times New Roman"/>
          <w:b/>
        </w:rPr>
      </w:pPr>
      <w:r w:rsidRPr="00D43548">
        <w:rPr>
          <w:rFonts w:ascii="Times" w:hAnsi="Times" w:cs="Times New Roman"/>
          <w:b/>
        </w:rPr>
        <w:t xml:space="preserve">Mapping the dynamic interactome of the stimulated </w:t>
      </w:r>
      <w:r>
        <w:rPr>
          <w:rFonts w:ascii="Times" w:hAnsi="Times" w:cs="Times New Roman"/>
          <w:b/>
        </w:rPr>
        <w:t>t</w:t>
      </w:r>
      <w:r w:rsidRPr="00D43548">
        <w:rPr>
          <w:rFonts w:ascii="Times" w:hAnsi="Times" w:cs="Times New Roman"/>
          <w:b/>
        </w:rPr>
        <w:t>ype I interferon receptor with proximity labeling and mass spectrometry</w:t>
      </w:r>
    </w:p>
    <w:p w14:paraId="69C1CBAC" w14:textId="77777777" w:rsidR="00EA2928" w:rsidRPr="009B0B57" w:rsidRDefault="00EA2928" w:rsidP="00EA2928">
      <w:pPr>
        <w:rPr>
          <w:rFonts w:ascii="Times" w:hAnsi="Times" w:cs="Times New Roman"/>
        </w:rPr>
      </w:pPr>
    </w:p>
    <w:p w14:paraId="4AAF744E" w14:textId="77777777" w:rsidR="00EA2928" w:rsidRPr="002E769F" w:rsidRDefault="00EA2928" w:rsidP="00EA2928">
      <w:pPr>
        <w:pStyle w:val="ListParagraph"/>
        <w:numPr>
          <w:ilvl w:val="0"/>
          <w:numId w:val="6"/>
        </w:numPr>
        <w:ind w:leftChars="0"/>
        <w:rPr>
          <w:rFonts w:ascii="Times" w:hAnsi="Times" w:cs="Times New Roman"/>
          <w:b/>
        </w:rPr>
      </w:pPr>
      <w:r w:rsidRPr="002E769F">
        <w:rPr>
          <w:rFonts w:ascii="Times" w:hAnsi="Times" w:cs="Times New Roman"/>
          <w:b/>
        </w:rPr>
        <w:t>Aims and Objectives</w:t>
      </w:r>
    </w:p>
    <w:p w14:paraId="480DA09D" w14:textId="6D66BAD1" w:rsidR="00EA2928" w:rsidRPr="002E769F" w:rsidRDefault="00EA2928" w:rsidP="00EA2928">
      <w:pPr>
        <w:rPr>
          <w:rFonts w:ascii="Times" w:hAnsi="Times" w:cs="Times New Roman"/>
          <w:u w:val="single"/>
        </w:rPr>
      </w:pPr>
    </w:p>
    <w:p w14:paraId="4DD77D6D" w14:textId="775731AE" w:rsidR="00EA2928" w:rsidRPr="009B0B57" w:rsidRDefault="00EA2928" w:rsidP="00EA2928">
      <w:pPr>
        <w:widowControl/>
        <w:jc w:val="both"/>
        <w:rPr>
          <w:rFonts w:ascii="Times" w:eastAsia="Times New Roman" w:hAnsi="Times" w:cs="Times New Roman"/>
          <w:color w:val="222222"/>
          <w:spacing w:val="3"/>
          <w:kern w:val="0"/>
          <w:shd w:val="clear" w:color="auto" w:fill="FFFFFF"/>
        </w:rPr>
      </w:pPr>
      <w:r w:rsidRPr="009B0B57">
        <w:rPr>
          <w:rFonts w:ascii="Times" w:hAnsi="Times" w:cs="Times New Roman"/>
        </w:rPr>
        <w:t xml:space="preserve">Type I </w:t>
      </w:r>
      <w:r>
        <w:rPr>
          <w:rFonts w:ascii="Times" w:hAnsi="Times" w:cs="Times New Roman"/>
        </w:rPr>
        <w:t>interferons (IFN</w:t>
      </w:r>
      <w:r w:rsidR="00A50E01">
        <w:rPr>
          <w:rFonts w:ascii="Times" w:hAnsi="Times" w:cs="Times New Roman"/>
        </w:rPr>
        <w:t>-I</w:t>
      </w:r>
      <w:r>
        <w:rPr>
          <w:rFonts w:ascii="Times" w:hAnsi="Times" w:cs="Times New Roman"/>
        </w:rPr>
        <w:t>)</w:t>
      </w:r>
      <w:r w:rsidRPr="009B0B57">
        <w:rPr>
          <w:rFonts w:ascii="Times" w:hAnsi="Times" w:cs="Times New Roman"/>
        </w:rPr>
        <w:t xml:space="preserve"> is an important component of our innate immune system. They play critical roles in anti-viral and anti-microbial host defense</w:t>
      </w:r>
      <w:r>
        <w:rPr>
          <w:rFonts w:ascii="Times" w:hAnsi="Times" w:cs="Times New Roman"/>
        </w:rPr>
        <w:t xml:space="preserve">, </w:t>
      </w:r>
      <w:r w:rsidRPr="009B0B57">
        <w:rPr>
          <w:rFonts w:ascii="Times" w:hAnsi="Times" w:cs="Times New Roman"/>
        </w:rPr>
        <w:t xml:space="preserve">and are popular therapeutic agents and drug targets. </w:t>
      </w:r>
      <w:r w:rsidRPr="009B0B57">
        <w:rPr>
          <w:rFonts w:ascii="Times" w:eastAsia="Times New Roman" w:hAnsi="Times" w:cs="Times New Roman"/>
          <w:color w:val="222222"/>
          <w:spacing w:val="3"/>
          <w:kern w:val="0"/>
          <w:shd w:val="clear" w:color="auto" w:fill="FFFFFF"/>
        </w:rPr>
        <w:t xml:space="preserve">In this study, we aim at drafting a dynamic interactome of the stimulated </w:t>
      </w:r>
      <w:r>
        <w:rPr>
          <w:rFonts w:ascii="Times" w:eastAsia="Times New Roman" w:hAnsi="Times" w:cs="Times New Roman"/>
          <w:color w:val="222222"/>
          <w:spacing w:val="3"/>
          <w:kern w:val="0"/>
          <w:shd w:val="clear" w:color="auto" w:fill="FFFFFF"/>
        </w:rPr>
        <w:t>type I IFN</w:t>
      </w:r>
      <w:r w:rsidRPr="009B0B57">
        <w:rPr>
          <w:rFonts w:ascii="Times" w:eastAsia="Times New Roman" w:hAnsi="Times" w:cs="Times New Roman"/>
          <w:color w:val="222222"/>
          <w:spacing w:val="3"/>
          <w:kern w:val="0"/>
          <w:shd w:val="clear" w:color="auto" w:fill="FFFFFF"/>
        </w:rPr>
        <w:t xml:space="preserve"> receptor </w:t>
      </w:r>
      <w:r w:rsidRPr="009B0B57">
        <w:rPr>
          <w:rFonts w:ascii="Times" w:eastAsia="Times New Roman" w:hAnsi="Times" w:cs="Times New Roman"/>
          <w:i/>
          <w:color w:val="222222"/>
          <w:spacing w:val="3"/>
          <w:kern w:val="0"/>
          <w:shd w:val="clear" w:color="auto" w:fill="FFFFFF"/>
        </w:rPr>
        <w:t>in vitro</w:t>
      </w:r>
      <w:r w:rsidRPr="009B0B57">
        <w:rPr>
          <w:rFonts w:ascii="Times" w:eastAsia="Times New Roman" w:hAnsi="Times" w:cs="Times New Roman"/>
          <w:color w:val="222222"/>
          <w:spacing w:val="3"/>
          <w:kern w:val="0"/>
          <w:shd w:val="clear" w:color="auto" w:fill="FFFFFF"/>
        </w:rPr>
        <w:t xml:space="preserve">. The purpose is to understand the time-dependent downstream gene activation profile of </w:t>
      </w:r>
      <w:r>
        <w:rPr>
          <w:rFonts w:ascii="Times" w:eastAsia="Times New Roman" w:hAnsi="Times" w:cs="Times New Roman"/>
          <w:color w:val="222222"/>
          <w:spacing w:val="3"/>
          <w:kern w:val="0"/>
          <w:shd w:val="clear" w:color="auto" w:fill="FFFFFF"/>
        </w:rPr>
        <w:t>t</w:t>
      </w:r>
      <w:r w:rsidRPr="009B0B57">
        <w:rPr>
          <w:rFonts w:ascii="Times" w:eastAsia="Times New Roman" w:hAnsi="Times" w:cs="Times New Roman"/>
          <w:color w:val="222222"/>
          <w:spacing w:val="3"/>
          <w:kern w:val="0"/>
          <w:shd w:val="clear" w:color="auto" w:fill="FFFFFF"/>
        </w:rPr>
        <w:t xml:space="preserve">ype I </w:t>
      </w:r>
      <w:r>
        <w:rPr>
          <w:rFonts w:ascii="Times" w:eastAsia="Times New Roman" w:hAnsi="Times" w:cs="Times New Roman"/>
          <w:color w:val="222222"/>
          <w:spacing w:val="3"/>
          <w:kern w:val="0"/>
          <w:shd w:val="clear" w:color="auto" w:fill="FFFFFF"/>
        </w:rPr>
        <w:t>IFN</w:t>
      </w:r>
      <w:r w:rsidRPr="009B0B57">
        <w:rPr>
          <w:rFonts w:ascii="Times" w:eastAsia="Times New Roman" w:hAnsi="Times" w:cs="Times New Roman"/>
          <w:color w:val="222222"/>
          <w:spacing w:val="3"/>
          <w:kern w:val="0"/>
          <w:shd w:val="clear" w:color="auto" w:fill="FFFFFF"/>
        </w:rPr>
        <w:t>, and potentially, to identify new effectors in the IFN response that may provide new insight to translational medicine.</w:t>
      </w:r>
    </w:p>
    <w:p w14:paraId="5EF3A8FF" w14:textId="77777777" w:rsidR="00EA2928" w:rsidRPr="009B0B57" w:rsidRDefault="00EA2928" w:rsidP="00EA2928">
      <w:pPr>
        <w:rPr>
          <w:rFonts w:ascii="Times" w:hAnsi="Times" w:cs="Times New Roman"/>
        </w:rPr>
      </w:pPr>
    </w:p>
    <w:p w14:paraId="44A715C7" w14:textId="77777777" w:rsidR="00EA2928" w:rsidRPr="009B0B57" w:rsidRDefault="00EA2928" w:rsidP="00EA2928">
      <w:pPr>
        <w:jc w:val="both"/>
        <w:rPr>
          <w:rFonts w:ascii="Times" w:hAnsi="Times" w:cs="Times New Roman"/>
        </w:rPr>
      </w:pPr>
    </w:p>
    <w:p w14:paraId="58FB56A6" w14:textId="77777777" w:rsidR="00EA2928" w:rsidRPr="002E769F" w:rsidRDefault="00EA2928" w:rsidP="00EA2928">
      <w:pPr>
        <w:pStyle w:val="ListParagraph"/>
        <w:numPr>
          <w:ilvl w:val="0"/>
          <w:numId w:val="6"/>
        </w:numPr>
        <w:ind w:leftChars="0"/>
        <w:jc w:val="both"/>
        <w:rPr>
          <w:rFonts w:ascii="Times" w:hAnsi="Times" w:cs="Times New Roman"/>
          <w:b/>
        </w:rPr>
      </w:pPr>
      <w:r w:rsidRPr="002E769F">
        <w:rPr>
          <w:rFonts w:ascii="Times" w:hAnsi="Times" w:cs="Times New Roman"/>
          <w:b/>
        </w:rPr>
        <w:t>Background</w:t>
      </w:r>
    </w:p>
    <w:p w14:paraId="3D37F299" w14:textId="77777777" w:rsidR="00EA2928" w:rsidRPr="009B0B57" w:rsidRDefault="00EA2928" w:rsidP="00EA2928">
      <w:pPr>
        <w:pStyle w:val="ListParagraph"/>
        <w:ind w:leftChars="0" w:left="360"/>
        <w:jc w:val="both"/>
        <w:rPr>
          <w:rFonts w:ascii="Times" w:hAnsi="Times" w:cs="Times New Roman"/>
          <w:u w:val="single"/>
        </w:rPr>
      </w:pPr>
    </w:p>
    <w:p w14:paraId="2662BEAF" w14:textId="59CAC975" w:rsidR="00EA2928" w:rsidRPr="009B0B57" w:rsidRDefault="00EA2928" w:rsidP="00EA2928">
      <w:pPr>
        <w:widowControl/>
        <w:jc w:val="both"/>
        <w:rPr>
          <w:rFonts w:ascii="Times" w:eastAsia="Times New Roman" w:hAnsi="Times" w:cs="Times New Roman"/>
          <w:color w:val="222222"/>
          <w:spacing w:val="3"/>
          <w:kern w:val="0"/>
          <w:shd w:val="clear" w:color="auto" w:fill="FFFFFF"/>
        </w:rPr>
      </w:pPr>
      <w:r w:rsidRPr="009B0B57">
        <w:rPr>
          <w:rFonts w:ascii="Times" w:hAnsi="Times" w:cs="Times New Roman"/>
        </w:rPr>
        <w:t xml:space="preserve">Type I </w:t>
      </w:r>
      <w:r>
        <w:rPr>
          <w:rFonts w:ascii="Times" w:hAnsi="Times" w:cs="Times New Roman"/>
        </w:rPr>
        <w:t>IFN</w:t>
      </w:r>
      <w:r w:rsidR="00BF35E9">
        <w:rPr>
          <w:rFonts w:ascii="Times" w:hAnsi="Times" w:cs="Times New Roman"/>
        </w:rPr>
        <w:t xml:space="preserve"> </w:t>
      </w:r>
      <w:r w:rsidRPr="009B0B57">
        <w:rPr>
          <w:rFonts w:ascii="Times" w:eastAsia="Helvetica" w:hAnsi="Times" w:cs="Times New Roman"/>
          <w:color w:val="222222"/>
          <w:spacing w:val="3"/>
          <w:kern w:val="0"/>
          <w:shd w:val="clear" w:color="auto" w:fill="FFFFFF"/>
        </w:rPr>
        <w:t>are cytokines that are well known for their anti-viral and anti-proliferative activiti</w:t>
      </w:r>
      <w:r w:rsidR="00A00D26">
        <w:rPr>
          <w:rFonts w:ascii="Times" w:eastAsia="Helvetica" w:hAnsi="Times" w:cs="Times New Roman"/>
          <w:color w:val="222222"/>
          <w:spacing w:val="3"/>
          <w:kern w:val="0"/>
          <w:shd w:val="clear" w:color="auto" w:fill="FFFFFF"/>
        </w:rPr>
        <w:t>es</w:t>
      </w:r>
      <w:r w:rsidRPr="009B0B57">
        <w:rPr>
          <w:rFonts w:ascii="Times" w:eastAsia="Helvetica" w:hAnsi="Times" w:cs="Times New Roman"/>
          <w:color w:val="222222"/>
          <w:spacing w:val="3"/>
          <w:kern w:val="0"/>
          <w:shd w:val="clear" w:color="auto" w:fill="FFFFFF"/>
        </w:rPr>
        <w:t>.</w:t>
      </w:r>
      <w:r w:rsidR="00A00D26">
        <w:rPr>
          <w:rFonts w:ascii="Times" w:eastAsia="Helvetica" w:hAnsi="Times" w:cs="Times New Roman"/>
          <w:color w:val="222222"/>
          <w:spacing w:val="3"/>
          <w:kern w:val="0"/>
          <w:shd w:val="clear" w:color="auto" w:fill="FFFFFF"/>
        </w:rPr>
        <w:t xml:space="preserve"> </w:t>
      </w:r>
      <w:r w:rsidR="00A00D26">
        <w:rPr>
          <w:rFonts w:ascii="Times" w:hAnsi="Times" w:cs="Times New Roman"/>
        </w:rPr>
        <w:t xml:space="preserve">Recent studies also revealed that </w:t>
      </w:r>
      <w:r w:rsidR="00A00D26" w:rsidRPr="009B0B57">
        <w:rPr>
          <w:rFonts w:ascii="Times" w:hAnsi="Times" w:cs="Times New Roman"/>
        </w:rPr>
        <w:t>they</w:t>
      </w:r>
      <w:r w:rsidR="00A00D26">
        <w:rPr>
          <w:rFonts w:ascii="Times" w:hAnsi="Times" w:cs="Times New Roman"/>
        </w:rPr>
        <w:t xml:space="preserve"> exhibit potency in immunomodulation and immunostimulation. </w:t>
      </w:r>
      <w:r w:rsidRPr="009B0B57">
        <w:rPr>
          <w:rFonts w:ascii="Times" w:eastAsia="Helvetica" w:hAnsi="Times" w:cs="Times New Roman"/>
          <w:color w:val="222222"/>
          <w:spacing w:val="3"/>
          <w:kern w:val="0"/>
          <w:shd w:val="clear" w:color="auto" w:fill="FFFFFF"/>
        </w:rPr>
        <w:t xml:space="preserve"> </w:t>
      </w:r>
      <w:r w:rsidRPr="009B0B57">
        <w:rPr>
          <w:rFonts w:ascii="Times" w:eastAsia="Times New Roman" w:hAnsi="Times" w:cs="Times New Roman"/>
          <w:color w:val="222222"/>
          <w:spacing w:val="3"/>
          <w:kern w:val="0"/>
          <w:shd w:val="clear" w:color="auto" w:fill="FFFFFF"/>
        </w:rPr>
        <w:t>I</w:t>
      </w:r>
      <w:r w:rsidR="00BF35E9">
        <w:rPr>
          <w:rFonts w:ascii="Times" w:eastAsia="Times New Roman" w:hAnsi="Times" w:cs="Times New Roman"/>
          <w:color w:val="222222"/>
          <w:spacing w:val="3"/>
          <w:kern w:val="0"/>
          <w:shd w:val="clear" w:color="auto" w:fill="FFFFFF"/>
        </w:rPr>
        <w:t>n human, there are altogether thirteen</w:t>
      </w:r>
      <w:r w:rsidRPr="009B0B57">
        <w:rPr>
          <w:rFonts w:ascii="Times" w:eastAsia="Times New Roman" w:hAnsi="Times" w:cs="Times New Roman"/>
          <w:color w:val="222222"/>
          <w:spacing w:val="3"/>
          <w:kern w:val="0"/>
          <w:shd w:val="clear" w:color="auto" w:fill="FFFFFF"/>
        </w:rPr>
        <w:t xml:space="preserve"> IFN</w:t>
      </w:r>
      <w:r w:rsidRPr="00146347">
        <w:rPr>
          <w:rFonts w:ascii="Symbol" w:eastAsia="Times New Roman" w:hAnsi="Symbol" w:cs="Times New Roman"/>
          <w:color w:val="222222"/>
          <w:spacing w:val="3"/>
          <w:kern w:val="0"/>
          <w:shd w:val="clear" w:color="auto" w:fill="FFFFFF"/>
        </w:rPr>
        <w:t></w:t>
      </w:r>
      <w:r w:rsidRPr="009B0B57">
        <w:rPr>
          <w:rFonts w:ascii="Times" w:eastAsia="Helvetica" w:hAnsi="Times" w:cs="Helvetica"/>
          <w:color w:val="222222"/>
          <w:spacing w:val="3"/>
          <w:kern w:val="0"/>
          <w:shd w:val="clear" w:color="auto" w:fill="FFFFFF"/>
        </w:rPr>
        <w:t xml:space="preserve"> </w:t>
      </w:r>
      <w:r w:rsidR="00401676">
        <w:rPr>
          <w:rFonts w:ascii="Times" w:eastAsia="Helvetica" w:hAnsi="Times" w:cs="Helvetica"/>
          <w:color w:val="222222"/>
          <w:spacing w:val="3"/>
          <w:kern w:val="0"/>
          <w:shd w:val="clear" w:color="auto" w:fill="FFFFFF"/>
        </w:rPr>
        <w:t xml:space="preserve">subtypes,  </w:t>
      </w:r>
      <w:r w:rsidRPr="009B0B57">
        <w:rPr>
          <w:rFonts w:ascii="Times" w:eastAsia="Helvetica" w:hAnsi="Times" w:cs="Helvetica"/>
          <w:color w:val="222222"/>
          <w:spacing w:val="3"/>
          <w:kern w:val="0"/>
          <w:shd w:val="clear" w:color="auto" w:fill="FFFFFF"/>
        </w:rPr>
        <w:t>IFN</w:t>
      </w:r>
      <w:r w:rsidRPr="00146347">
        <w:rPr>
          <w:rFonts w:ascii="Symbol" w:eastAsia="Helvetica" w:hAnsi="Symbol" w:cs="Helvetica"/>
          <w:color w:val="222222"/>
          <w:spacing w:val="3"/>
          <w:kern w:val="0"/>
          <w:shd w:val="clear" w:color="auto" w:fill="FFFFFF"/>
        </w:rPr>
        <w:t></w:t>
      </w:r>
      <w:r w:rsidRPr="009B0B57">
        <w:rPr>
          <w:rFonts w:ascii="Times" w:eastAsia="Helvetica" w:hAnsi="Times" w:cs="Times New Roman"/>
          <w:color w:val="222222"/>
          <w:spacing w:val="3"/>
          <w:kern w:val="0"/>
          <w:shd w:val="clear" w:color="auto" w:fill="FFFFFF"/>
        </w:rPr>
        <w:t>,</w:t>
      </w:r>
      <w:r w:rsidR="00401676">
        <w:rPr>
          <w:rFonts w:ascii="Times" w:eastAsia="Helvetica" w:hAnsi="Times" w:cs="Times New Roman"/>
          <w:color w:val="222222"/>
          <w:spacing w:val="3"/>
          <w:kern w:val="0"/>
          <w:shd w:val="clear" w:color="auto" w:fill="FFFFFF"/>
        </w:rPr>
        <w:t xml:space="preserve"> IFN</w:t>
      </w:r>
      <m:oMath>
        <m:r>
          <w:rPr>
            <w:rFonts w:ascii="Cambria Math" w:eastAsia="Helvetica" w:hAnsi="Cambria Math" w:cs="Times New Roman"/>
            <w:color w:val="222222"/>
            <w:spacing w:val="3"/>
            <w:kern w:val="0"/>
            <w:shd w:val="clear" w:color="auto" w:fill="FFFFFF"/>
          </w:rPr>
          <m:t>ω</m:t>
        </m:r>
        <m:r>
          <m:rPr>
            <m:sty m:val="p"/>
          </m:rPr>
          <w:rPr>
            <w:rFonts w:ascii="Cambria Math" w:eastAsia="Helvetica" w:hAnsi="Cambria Math" w:cs="Times New Roman"/>
            <w:color w:val="222222"/>
            <w:spacing w:val="3"/>
            <w:kern w:val="0"/>
            <w:shd w:val="clear" w:color="auto" w:fill="FFFFFF"/>
          </w:rPr>
          <m:t>,  IFN</m:t>
        </m:r>
        <m:r>
          <w:rPr>
            <w:rFonts w:ascii="Cambria Math" w:eastAsia="Helvetica" w:hAnsi="Cambria Math" w:cs="Times New Roman"/>
            <w:color w:val="222222"/>
            <w:spacing w:val="3"/>
            <w:kern w:val="0"/>
            <w:shd w:val="clear" w:color="auto" w:fill="FFFFFF"/>
          </w:rPr>
          <m:t>κ,</m:t>
        </m:r>
        <m:r>
          <m:rPr>
            <m:sty m:val="p"/>
          </m:rPr>
          <w:rPr>
            <w:rFonts w:ascii="Cambria Math" w:eastAsia="Helvetica" w:hAnsi="Cambria Math" w:cs="Times New Roman"/>
            <w:color w:val="222222"/>
            <w:spacing w:val="3"/>
            <w:kern w:val="0"/>
            <w:shd w:val="clear" w:color="auto" w:fill="FFFFFF"/>
          </w:rPr>
          <m:t xml:space="preserve">  and IFN</m:t>
        </m:r>
        <m:r>
          <w:rPr>
            <w:rFonts w:ascii="Cambria Math" w:eastAsia="Helvetica" w:hAnsi="Cambria Math" w:cs="Times New Roman"/>
            <w:color w:val="222222"/>
            <w:spacing w:val="3"/>
            <w:kern w:val="0"/>
            <w:shd w:val="clear" w:color="auto" w:fill="FFFFFF"/>
          </w:rPr>
          <m:t>ε</m:t>
        </m:r>
      </m:oMath>
      <w:r w:rsidR="00BF35E9">
        <w:rPr>
          <w:rFonts w:ascii="Times" w:eastAsia="Helvetica" w:hAnsi="Times" w:cs="Times New Roman"/>
          <w:color w:val="222222"/>
          <w:spacing w:val="3"/>
          <w:kern w:val="0"/>
          <w:shd w:val="clear" w:color="auto" w:fill="FFFFFF"/>
        </w:rPr>
        <w:t xml:space="preserve"> </w:t>
      </w:r>
      <w:r w:rsidRPr="009B0B57">
        <w:rPr>
          <w:rFonts w:ascii="Times" w:eastAsia="Helvetica" w:hAnsi="Times" w:cs="Times New Roman"/>
          <w:color w:val="222222"/>
          <w:spacing w:val="3"/>
          <w:kern w:val="0"/>
          <w:shd w:val="clear" w:color="auto" w:fill="FFFFFF"/>
        </w:rPr>
        <w:t xml:space="preserve"> </w:t>
      </w:r>
      <w:r w:rsidRPr="009B0B57">
        <w:rPr>
          <w:rFonts w:ascii="Times" w:eastAsia="Times New Roman" w:hAnsi="Times" w:cs="Times New Roman"/>
          <w:color w:val="222222"/>
          <w:spacing w:val="3"/>
          <w:kern w:val="0"/>
          <w:shd w:val="clear" w:color="auto" w:fill="FFFFFF"/>
        </w:rPr>
        <w:t xml:space="preserve">that </w:t>
      </w:r>
      <w:r>
        <w:rPr>
          <w:rFonts w:ascii="Times" w:eastAsia="Times New Roman" w:hAnsi="Times" w:cs="Times New Roman"/>
          <w:color w:val="222222"/>
          <w:spacing w:val="3"/>
          <w:kern w:val="0"/>
          <w:shd w:val="clear" w:color="auto" w:fill="FFFFFF"/>
        </w:rPr>
        <w:t>signal</w:t>
      </w:r>
      <w:r w:rsidRPr="009B0B57">
        <w:rPr>
          <w:rFonts w:ascii="Times" w:eastAsia="Times New Roman" w:hAnsi="Times" w:cs="Times New Roman"/>
          <w:color w:val="222222"/>
          <w:spacing w:val="3"/>
          <w:kern w:val="0"/>
          <w:shd w:val="clear" w:color="auto" w:fill="FFFFFF"/>
        </w:rPr>
        <w:t xml:space="preserve"> through the same evolu</w:t>
      </w:r>
      <w:r>
        <w:rPr>
          <w:rFonts w:ascii="Times" w:eastAsia="Times New Roman" w:hAnsi="Times" w:cs="Times New Roman"/>
          <w:color w:val="222222"/>
          <w:spacing w:val="3"/>
          <w:kern w:val="0"/>
          <w:shd w:val="clear" w:color="auto" w:fill="FFFFFF"/>
        </w:rPr>
        <w:t>tionarily conserved heterodimeric IFNA</w:t>
      </w:r>
      <w:r w:rsidR="00401676">
        <w:rPr>
          <w:rFonts w:ascii="Times" w:eastAsia="Times New Roman" w:hAnsi="Times" w:cs="Times New Roman"/>
          <w:color w:val="222222"/>
          <w:spacing w:val="3"/>
          <w:kern w:val="0"/>
          <w:shd w:val="clear" w:color="auto" w:fill="FFFFFF"/>
        </w:rPr>
        <w:t xml:space="preserve">R </w:t>
      </w:r>
      <w:r w:rsidRPr="009B0B57">
        <w:rPr>
          <w:rFonts w:ascii="Times" w:eastAsia="Times New Roman" w:hAnsi="Times" w:cs="Times New Roman"/>
          <w:color w:val="222222"/>
          <w:spacing w:val="3"/>
          <w:kern w:val="0"/>
          <w:shd w:val="clear" w:color="auto" w:fill="FFFFFF"/>
        </w:rPr>
        <w:t xml:space="preserve">receptor, suggesting that the functional importance of this </w:t>
      </w:r>
      <w:r w:rsidRPr="009B0B57">
        <w:rPr>
          <w:rFonts w:ascii="Times" w:eastAsia="Times New Roman" w:hAnsi="Times" w:cs="Times New Roman"/>
          <w:color w:val="222222"/>
          <w:spacing w:val="3"/>
          <w:kern w:val="0"/>
          <w:shd w:val="clear" w:color="auto" w:fill="FFFFFF"/>
        </w:rPr>
        <w:lastRenderedPageBreak/>
        <w:t>structure. The receptor consists of two subunits, namely IFN</w:t>
      </w:r>
      <w:r>
        <w:rPr>
          <w:rFonts w:ascii="Times" w:eastAsia="Times New Roman" w:hAnsi="Times" w:cs="Times New Roman"/>
          <w:color w:val="222222"/>
          <w:spacing w:val="3"/>
          <w:kern w:val="0"/>
          <w:shd w:val="clear" w:color="auto" w:fill="FFFFFF"/>
        </w:rPr>
        <w:t>A</w:t>
      </w:r>
      <w:r w:rsidRPr="009B0B57">
        <w:rPr>
          <w:rFonts w:ascii="Times" w:eastAsia="Times New Roman" w:hAnsi="Times" w:cs="Times New Roman"/>
          <w:color w:val="222222"/>
          <w:spacing w:val="3"/>
          <w:kern w:val="0"/>
          <w:shd w:val="clear" w:color="auto" w:fill="FFFFFF"/>
        </w:rPr>
        <w:t>R1 and IFN</w:t>
      </w:r>
      <w:r>
        <w:rPr>
          <w:rFonts w:ascii="Times" w:eastAsia="Times New Roman" w:hAnsi="Times" w:cs="Times New Roman"/>
          <w:color w:val="222222"/>
          <w:spacing w:val="3"/>
          <w:kern w:val="0"/>
          <w:shd w:val="clear" w:color="auto" w:fill="FFFFFF"/>
        </w:rPr>
        <w:t>A</w:t>
      </w:r>
      <w:r w:rsidRPr="009B0B57">
        <w:rPr>
          <w:rFonts w:ascii="Times" w:eastAsia="Times New Roman" w:hAnsi="Times" w:cs="Times New Roman"/>
          <w:color w:val="222222"/>
          <w:spacing w:val="3"/>
          <w:kern w:val="0"/>
          <w:shd w:val="clear" w:color="auto" w:fill="FFFFFF"/>
        </w:rPr>
        <w:t xml:space="preserve">R2, both consists of an extracellular domain, a single transmembrane helix and a flexible cytoplasmic tail. </w:t>
      </w:r>
      <w:r w:rsidR="00E50711">
        <w:rPr>
          <w:rFonts w:ascii="Times" w:eastAsia="Times New Roman" w:hAnsi="Times" w:cs="Times New Roman"/>
          <w:color w:val="222222"/>
          <w:spacing w:val="3"/>
          <w:kern w:val="0"/>
          <w:shd w:val="clear" w:color="auto" w:fill="FFFFFF"/>
        </w:rPr>
        <w:t xml:space="preserve">The current model of human </w:t>
      </w:r>
      <w:r w:rsidRPr="009B0B57">
        <w:rPr>
          <w:rFonts w:ascii="Times" w:eastAsia="Times New Roman" w:hAnsi="Times" w:cs="Times New Roman"/>
          <w:color w:val="222222"/>
          <w:spacing w:val="3"/>
          <w:kern w:val="0"/>
          <w:shd w:val="clear" w:color="auto" w:fill="FFFFFF"/>
        </w:rPr>
        <w:t>IFN</w:t>
      </w:r>
      <w:r w:rsidR="00E50711">
        <w:rPr>
          <w:rFonts w:ascii="Times" w:eastAsia="Times New Roman" w:hAnsi="Times" w:cs="Times New Roman"/>
          <w:color w:val="222222"/>
          <w:spacing w:val="3"/>
          <w:kern w:val="0"/>
          <w:shd w:val="clear" w:color="auto" w:fill="FFFFFF"/>
        </w:rPr>
        <w:t>-I system suggests that IFN</w:t>
      </w:r>
      <w:r>
        <w:rPr>
          <w:rFonts w:ascii="Times" w:eastAsia="Times New Roman" w:hAnsi="Times" w:cs="Times New Roman"/>
          <w:color w:val="222222"/>
          <w:spacing w:val="3"/>
          <w:kern w:val="0"/>
          <w:shd w:val="clear" w:color="auto" w:fill="FFFFFF"/>
        </w:rPr>
        <w:t xml:space="preserve"> first </w:t>
      </w:r>
      <w:r w:rsidRPr="009B0B57">
        <w:rPr>
          <w:rFonts w:ascii="Times" w:eastAsia="Times New Roman" w:hAnsi="Times" w:cs="Times New Roman"/>
          <w:color w:val="222222"/>
          <w:spacing w:val="3"/>
          <w:kern w:val="0"/>
          <w:shd w:val="clear" w:color="auto" w:fill="FFFFFF"/>
        </w:rPr>
        <w:t>binds to IFN</w:t>
      </w:r>
      <w:r>
        <w:rPr>
          <w:rFonts w:ascii="Times" w:eastAsia="Times New Roman" w:hAnsi="Times" w:cs="Times New Roman"/>
          <w:color w:val="222222"/>
          <w:spacing w:val="3"/>
          <w:kern w:val="0"/>
          <w:shd w:val="clear" w:color="auto" w:fill="FFFFFF"/>
        </w:rPr>
        <w:t>A</w:t>
      </w:r>
      <w:r w:rsidRPr="009B0B57">
        <w:rPr>
          <w:rFonts w:ascii="Times" w:eastAsia="Times New Roman" w:hAnsi="Times" w:cs="Times New Roman"/>
          <w:color w:val="222222"/>
          <w:spacing w:val="3"/>
          <w:kern w:val="0"/>
          <w:shd w:val="clear" w:color="auto" w:fill="FFFFFF"/>
        </w:rPr>
        <w:t>R2, forming a binary IFN</w:t>
      </w:r>
      <w:r>
        <w:rPr>
          <w:rFonts w:ascii="Times" w:eastAsia="Times New Roman" w:hAnsi="Times" w:cs="Times New Roman"/>
          <w:color w:val="222222"/>
          <w:spacing w:val="3"/>
          <w:kern w:val="0"/>
          <w:shd w:val="clear" w:color="auto" w:fill="FFFFFF"/>
        </w:rPr>
        <w:t>A</w:t>
      </w:r>
      <w:r w:rsidRPr="009B0B57">
        <w:rPr>
          <w:rFonts w:ascii="Times" w:eastAsia="Times New Roman" w:hAnsi="Times" w:cs="Times New Roman"/>
          <w:color w:val="222222"/>
          <w:spacing w:val="3"/>
          <w:kern w:val="0"/>
          <w:shd w:val="clear" w:color="auto" w:fill="FFFFFF"/>
        </w:rPr>
        <w:t>R2/IFN complex. Receptor dimerization is induced by the initial ligand binding, hence a ternary IFN</w:t>
      </w:r>
      <w:r>
        <w:rPr>
          <w:rFonts w:ascii="Times" w:eastAsia="Times New Roman" w:hAnsi="Times" w:cs="Times New Roman"/>
          <w:color w:val="222222"/>
          <w:spacing w:val="3"/>
          <w:kern w:val="0"/>
          <w:shd w:val="clear" w:color="auto" w:fill="FFFFFF"/>
        </w:rPr>
        <w:t>A</w:t>
      </w:r>
      <w:r w:rsidRPr="009B0B57">
        <w:rPr>
          <w:rFonts w:ascii="Times" w:eastAsia="Times New Roman" w:hAnsi="Times" w:cs="Times New Roman"/>
          <w:color w:val="222222"/>
          <w:spacing w:val="3"/>
          <w:kern w:val="0"/>
          <w:shd w:val="clear" w:color="auto" w:fill="FFFFFF"/>
        </w:rPr>
        <w:t>R1/IFN</w:t>
      </w:r>
      <w:r>
        <w:rPr>
          <w:rFonts w:ascii="Times" w:eastAsia="Times New Roman" w:hAnsi="Times" w:cs="Times New Roman"/>
          <w:color w:val="222222"/>
          <w:spacing w:val="3"/>
          <w:kern w:val="0"/>
          <w:shd w:val="clear" w:color="auto" w:fill="FFFFFF"/>
        </w:rPr>
        <w:t>A</w:t>
      </w:r>
      <w:r w:rsidRPr="009B0B57">
        <w:rPr>
          <w:rFonts w:ascii="Times" w:eastAsia="Times New Roman" w:hAnsi="Times" w:cs="Times New Roman"/>
          <w:color w:val="222222"/>
          <w:spacing w:val="3"/>
          <w:kern w:val="0"/>
          <w:shd w:val="clear" w:color="auto" w:fill="FFFFFF"/>
        </w:rPr>
        <w:t>R2/IFN complex is assembled on the plasma membrane (</w:t>
      </w:r>
      <w:r w:rsidR="00551D59">
        <w:rPr>
          <w:rFonts w:ascii="Times" w:eastAsia="Times New Roman" w:hAnsi="Times" w:cs="Times New Roman"/>
          <w:color w:val="222222"/>
          <w:spacing w:val="3"/>
          <w:kern w:val="0"/>
          <w:shd w:val="clear" w:color="auto" w:fill="FFFFFF"/>
        </w:rPr>
        <w:t>Fig. 1</w:t>
      </w:r>
      <w:r w:rsidRPr="009B0B57">
        <w:rPr>
          <w:rFonts w:ascii="Times" w:eastAsia="Times New Roman" w:hAnsi="Times" w:cs="Times New Roman"/>
          <w:color w:val="222222"/>
          <w:spacing w:val="3"/>
          <w:kern w:val="0"/>
          <w:shd w:val="clear" w:color="auto" w:fill="FFFFFF"/>
        </w:rPr>
        <w:t xml:space="preserve">). </w:t>
      </w:r>
    </w:p>
    <w:p w14:paraId="353A1704" w14:textId="77777777" w:rsidR="00EA2928" w:rsidRPr="009B0B57" w:rsidRDefault="00EA2928" w:rsidP="00EA2928">
      <w:pPr>
        <w:widowControl/>
        <w:jc w:val="both"/>
        <w:rPr>
          <w:rFonts w:ascii="Times" w:eastAsia="Times New Roman" w:hAnsi="Times" w:cs="Times New Roman"/>
          <w:color w:val="222222"/>
          <w:spacing w:val="3"/>
          <w:kern w:val="0"/>
          <w:shd w:val="clear" w:color="auto" w:fill="FFFFFF"/>
        </w:rPr>
      </w:pPr>
    </w:p>
    <w:p w14:paraId="1091CD52" w14:textId="77777777" w:rsidR="00EA2928" w:rsidRPr="009B0B57" w:rsidRDefault="00EA2928" w:rsidP="00EA2928">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noProof/>
          <w:color w:val="222222"/>
          <w:spacing w:val="3"/>
          <w:kern w:val="0"/>
          <w:shd w:val="clear" w:color="auto" w:fill="FFFFFF"/>
          <w:lang w:eastAsia="en-US"/>
        </w:rPr>
        <w:drawing>
          <wp:inline distT="0" distB="0" distL="0" distR="0" wp14:anchorId="6EA7EDEF" wp14:editId="3B5FDFE9">
            <wp:extent cx="5270500" cy="130048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4 at 17.08.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1300480"/>
                    </a:xfrm>
                    <a:prstGeom prst="rect">
                      <a:avLst/>
                    </a:prstGeom>
                  </pic:spPr>
                </pic:pic>
              </a:graphicData>
            </a:graphic>
          </wp:inline>
        </w:drawing>
      </w:r>
    </w:p>
    <w:p w14:paraId="447E8699" w14:textId="0A68196B" w:rsidR="00EA2928" w:rsidRPr="00997910" w:rsidRDefault="00551D59" w:rsidP="00997910">
      <w:pPr>
        <w:widowControl/>
        <w:jc w:val="both"/>
        <w:rPr>
          <w:rFonts w:ascii="Times" w:eastAsia="Times New Roman" w:hAnsi="Times" w:cs="Times New Roman"/>
          <w:color w:val="222222"/>
          <w:spacing w:val="3"/>
          <w:kern w:val="0"/>
          <w:sz w:val="21"/>
          <w:szCs w:val="21"/>
          <w:shd w:val="clear" w:color="auto" w:fill="FFFFFF"/>
        </w:rPr>
      </w:pPr>
      <w:r>
        <w:rPr>
          <w:rFonts w:ascii="Times" w:eastAsia="Times New Roman" w:hAnsi="Times" w:cs="Times New Roman"/>
          <w:color w:val="222222"/>
          <w:spacing w:val="3"/>
          <w:kern w:val="0"/>
          <w:sz w:val="21"/>
          <w:szCs w:val="21"/>
          <w:shd w:val="clear" w:color="auto" w:fill="FFFFFF"/>
        </w:rPr>
        <w:t>Fig. 1</w:t>
      </w:r>
      <w:r w:rsidR="00EA2928" w:rsidRPr="00997910">
        <w:rPr>
          <w:rFonts w:ascii="Times" w:eastAsia="Times New Roman" w:hAnsi="Times" w:cs="Times New Roman"/>
          <w:color w:val="222222"/>
          <w:spacing w:val="3"/>
          <w:kern w:val="0"/>
          <w:sz w:val="21"/>
          <w:szCs w:val="21"/>
          <w:shd w:val="clear" w:color="auto" w:fill="FFFFFF"/>
        </w:rPr>
        <w:t xml:space="preserve"> Two-step assembly of ligand-induced IFNAR activation (putative). After ligand binding with IFNAR2, IFNAR1 is recruited to form a ternary complex</w:t>
      </w:r>
      <w:r w:rsidR="00E50711" w:rsidRPr="00997910">
        <w:rPr>
          <w:rFonts w:ascii="Times" w:eastAsia="Times New Roman" w:hAnsi="Times" w:cs="Times New Roman"/>
          <w:color w:val="222222"/>
          <w:spacing w:val="3"/>
          <w:kern w:val="0"/>
          <w:sz w:val="21"/>
          <w:szCs w:val="21"/>
          <w:shd w:val="clear" w:color="auto" w:fill="FFFFFF"/>
        </w:rPr>
        <w:t xml:space="preserve">. (G Schriber </w:t>
      </w:r>
      <w:r w:rsidR="00E50711" w:rsidRPr="00997910">
        <w:rPr>
          <w:rFonts w:ascii="Times" w:eastAsia="Times New Roman" w:hAnsi="Times" w:cs="Times New Roman"/>
          <w:i/>
          <w:color w:val="222222"/>
          <w:spacing w:val="3"/>
          <w:kern w:val="0"/>
          <w:sz w:val="21"/>
          <w:szCs w:val="21"/>
          <w:shd w:val="clear" w:color="auto" w:fill="FFFFFF"/>
        </w:rPr>
        <w:t>et al.</w:t>
      </w:r>
      <w:r w:rsidR="00E50711" w:rsidRPr="00997910">
        <w:rPr>
          <w:rFonts w:ascii="Times" w:eastAsia="Times New Roman" w:hAnsi="Times" w:cs="Times New Roman"/>
          <w:color w:val="222222"/>
          <w:spacing w:val="3"/>
          <w:kern w:val="0"/>
          <w:sz w:val="21"/>
          <w:szCs w:val="21"/>
          <w:shd w:val="clear" w:color="auto" w:fill="FFFFFF"/>
        </w:rPr>
        <w:t xml:space="preserve"> 2015)</w:t>
      </w:r>
    </w:p>
    <w:p w14:paraId="44FE842F" w14:textId="77777777" w:rsidR="00EA2928" w:rsidRPr="009B0B57" w:rsidRDefault="00EA2928" w:rsidP="00EA2928">
      <w:pPr>
        <w:widowControl/>
        <w:jc w:val="center"/>
        <w:rPr>
          <w:rFonts w:ascii="Times" w:eastAsia="Times New Roman" w:hAnsi="Times" w:cs="Times New Roman"/>
          <w:color w:val="222222"/>
          <w:spacing w:val="3"/>
          <w:kern w:val="0"/>
          <w:sz w:val="22"/>
          <w:shd w:val="clear" w:color="auto" w:fill="FFFFFF"/>
        </w:rPr>
      </w:pPr>
    </w:p>
    <w:p w14:paraId="7321C86D" w14:textId="5F34AE29" w:rsidR="00EA2928" w:rsidRPr="009B0B57" w:rsidRDefault="00EA2928" w:rsidP="00EA2928">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t>The cytoplasmic domain of the ternary complex is responsible for transducing the activation signal to nucleus,</w:t>
      </w:r>
      <w:r w:rsidRPr="009B0B57">
        <w:rPr>
          <w:rFonts w:ascii="Times" w:eastAsia="Helvetica" w:hAnsi="Times" w:cs="Times New Roman"/>
          <w:color w:val="222222"/>
          <w:spacing w:val="3"/>
          <w:kern w:val="0"/>
          <w:shd w:val="clear" w:color="auto" w:fill="FFFFFF"/>
        </w:rPr>
        <w:t xml:space="preserve"> via a cascade of </w:t>
      </w:r>
      <w:r w:rsidRPr="009B0B57">
        <w:rPr>
          <w:rFonts w:ascii="Times" w:eastAsia="Times New Roman" w:hAnsi="Times" w:cs="Times New Roman"/>
          <w:color w:val="222222"/>
          <w:spacing w:val="3"/>
          <w:kern w:val="0"/>
          <w:shd w:val="clear" w:color="auto" w:fill="FFFFFF"/>
        </w:rPr>
        <w:t xml:space="preserve">Janus kinase (JAK) and activator of transcription (STAT) signaling. Key effector molecules, such as pSTAT1/pSTAT2 heterodimer, have been identified along the signaling pathway. </w:t>
      </w:r>
      <w:r w:rsidR="00CE36C3" w:rsidRPr="00CE36C3">
        <w:rPr>
          <w:rFonts w:ascii="Times" w:eastAsia="Times New Roman" w:hAnsi="Times" w:cs="Times New Roman"/>
          <w:color w:val="FF0000"/>
          <w:spacing w:val="3"/>
          <w:kern w:val="0"/>
          <w:shd w:val="clear" w:color="auto" w:fill="FFFFFF"/>
        </w:rPr>
        <w:t>+ timely manner</w:t>
      </w:r>
    </w:p>
    <w:p w14:paraId="7212F721" w14:textId="77777777" w:rsidR="00EA2928" w:rsidRPr="009B0B57" w:rsidRDefault="00EA2928" w:rsidP="00EA2928">
      <w:pPr>
        <w:widowControl/>
        <w:jc w:val="both"/>
        <w:rPr>
          <w:rFonts w:ascii="Times" w:eastAsia="Times New Roman" w:hAnsi="Times" w:cs="Times New Roman"/>
          <w:color w:val="222222"/>
          <w:spacing w:val="3"/>
          <w:kern w:val="0"/>
          <w:shd w:val="clear" w:color="auto" w:fill="FFFFFF"/>
        </w:rPr>
      </w:pPr>
    </w:p>
    <w:p w14:paraId="5C9F9ECE" w14:textId="77777777" w:rsidR="00EA2928" w:rsidRDefault="00EA2928" w:rsidP="00EA2928">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t>In pharmaceutical industry, IFNs are one of the most common therapeutic agents because of their potency and their crucial roles in controlling immune-related diseases. Despite their importance in immunity and widespread clinical use, the kinetics of IF</w:t>
      </w:r>
      <w:r>
        <w:rPr>
          <w:rFonts w:ascii="Times" w:eastAsia="Times New Roman" w:hAnsi="Times" w:cs="Times New Roman"/>
          <w:color w:val="222222"/>
          <w:spacing w:val="3"/>
          <w:kern w:val="0"/>
          <w:shd w:val="clear" w:color="auto" w:fill="FFFFFF"/>
        </w:rPr>
        <w:t>NAR</w:t>
      </w:r>
      <w:r w:rsidRPr="009B0B57">
        <w:rPr>
          <w:rFonts w:ascii="Times" w:eastAsia="Times New Roman" w:hAnsi="Times" w:cs="Times New Roman"/>
          <w:color w:val="222222"/>
          <w:spacing w:val="3"/>
          <w:kern w:val="0"/>
          <w:shd w:val="clear" w:color="auto" w:fill="FFFFFF"/>
        </w:rPr>
        <w:t xml:space="preserve"> intracellular signaling is not completely understood.</w:t>
      </w:r>
    </w:p>
    <w:p w14:paraId="0DBDD450" w14:textId="77777777" w:rsidR="00C505FB" w:rsidRDefault="00C505FB" w:rsidP="00EA2928">
      <w:pPr>
        <w:widowControl/>
        <w:jc w:val="both"/>
        <w:rPr>
          <w:rFonts w:ascii="Times" w:eastAsia="Times New Roman" w:hAnsi="Times" w:cs="Times New Roman"/>
          <w:color w:val="222222"/>
          <w:spacing w:val="3"/>
          <w:kern w:val="0"/>
          <w:shd w:val="clear" w:color="auto" w:fill="FFFFFF"/>
        </w:rPr>
      </w:pPr>
    </w:p>
    <w:p w14:paraId="4686BBE2" w14:textId="32F340A2" w:rsidR="00C505FB" w:rsidRDefault="00CE36C3" w:rsidP="00EA2928">
      <w:pPr>
        <w:widowControl/>
        <w:jc w:val="both"/>
        <w:rPr>
          <w:rFonts w:ascii="Times" w:eastAsia="Times New Roman" w:hAnsi="Times" w:cs="Times New Roman"/>
          <w:color w:val="222222"/>
          <w:spacing w:val="3"/>
          <w:kern w:val="0"/>
          <w:shd w:val="clear" w:color="auto" w:fill="FFFFFF"/>
        </w:rPr>
      </w:pPr>
      <w:r>
        <w:rPr>
          <w:rFonts w:ascii="Times" w:eastAsia="Times New Roman" w:hAnsi="Times" w:cs="Times New Roman"/>
          <w:color w:val="222222"/>
          <w:spacing w:val="3"/>
          <w:kern w:val="0"/>
          <w:shd w:val="clear" w:color="auto" w:fill="FFFFFF"/>
        </w:rPr>
        <w:t>Because of the crucial role of IFN signaling, there have been attempt</w:t>
      </w:r>
    </w:p>
    <w:p w14:paraId="12D29037" w14:textId="2BA76EA2" w:rsidR="00CE36C3" w:rsidRDefault="00CE36C3" w:rsidP="00CE36C3">
      <w:pPr>
        <w:pStyle w:val="ListParagraph"/>
        <w:widowControl/>
        <w:numPr>
          <w:ilvl w:val="0"/>
          <w:numId w:val="7"/>
        </w:numPr>
        <w:ind w:leftChars="0"/>
        <w:jc w:val="both"/>
        <w:rPr>
          <w:rFonts w:ascii="Times" w:eastAsia="Times New Roman" w:hAnsi="Times" w:cs="Times New Roman"/>
          <w:color w:val="222222"/>
          <w:spacing w:val="3"/>
          <w:kern w:val="0"/>
          <w:shd w:val="clear" w:color="auto" w:fill="FFFFFF"/>
        </w:rPr>
      </w:pPr>
      <w:r>
        <w:rPr>
          <w:rFonts w:ascii="Times" w:eastAsia="Times New Roman" w:hAnsi="Times" w:cs="Times New Roman"/>
          <w:color w:val="222222"/>
          <w:spacing w:val="3"/>
          <w:kern w:val="0"/>
          <w:shd w:val="clear" w:color="auto" w:fill="FFFFFF"/>
        </w:rPr>
        <w:t>Microarray</w:t>
      </w:r>
    </w:p>
    <w:p w14:paraId="564CEB11" w14:textId="337AA2BF" w:rsidR="00CE36C3" w:rsidRDefault="00CE36C3" w:rsidP="00CE36C3">
      <w:pPr>
        <w:pStyle w:val="ListParagraph"/>
        <w:widowControl/>
        <w:numPr>
          <w:ilvl w:val="0"/>
          <w:numId w:val="7"/>
        </w:numPr>
        <w:ind w:leftChars="0"/>
        <w:jc w:val="both"/>
        <w:rPr>
          <w:rFonts w:ascii="Times" w:eastAsia="Times New Roman" w:hAnsi="Times" w:cs="Times New Roman"/>
          <w:color w:val="222222"/>
          <w:spacing w:val="3"/>
          <w:kern w:val="0"/>
          <w:shd w:val="clear" w:color="auto" w:fill="FFFFFF"/>
        </w:rPr>
      </w:pPr>
      <w:r>
        <w:rPr>
          <w:rFonts w:ascii="Times" w:eastAsia="Times New Roman" w:hAnsi="Times" w:cs="Times New Roman"/>
          <w:color w:val="222222"/>
          <w:spacing w:val="3"/>
          <w:kern w:val="0"/>
          <w:shd w:val="clear" w:color="auto" w:fill="FFFFFF"/>
        </w:rPr>
        <w:t>Co-IP (from biocon)</w:t>
      </w:r>
    </w:p>
    <w:p w14:paraId="3B011475" w14:textId="6E206B64" w:rsidR="00CE36C3" w:rsidRDefault="00CE36C3" w:rsidP="00CE36C3">
      <w:pPr>
        <w:widowControl/>
        <w:jc w:val="both"/>
        <w:rPr>
          <w:rFonts w:ascii="Times" w:eastAsia="Times New Roman" w:hAnsi="Times" w:cs="Times New Roman"/>
          <w:color w:val="222222"/>
          <w:spacing w:val="3"/>
          <w:kern w:val="0"/>
          <w:shd w:val="clear" w:color="auto" w:fill="FFFFFF"/>
        </w:rPr>
      </w:pPr>
      <w:r>
        <w:rPr>
          <w:rFonts w:ascii="Times" w:eastAsia="Times New Roman" w:hAnsi="Times" w:cs="Times New Roman"/>
          <w:color w:val="222222"/>
          <w:spacing w:val="3"/>
          <w:kern w:val="0"/>
          <w:shd w:val="clear" w:color="auto" w:fill="FFFFFF"/>
        </w:rPr>
        <w:t>But none</w:t>
      </w:r>
      <w:r w:rsidR="00404C41">
        <w:rPr>
          <w:rFonts w:ascii="Times" w:eastAsia="Times New Roman" w:hAnsi="Times" w:cs="Times New Roman"/>
          <w:color w:val="222222"/>
          <w:spacing w:val="3"/>
          <w:kern w:val="0"/>
          <w:shd w:val="clear" w:color="auto" w:fill="FFFFFF"/>
        </w:rPr>
        <w:t xml:space="preserve"> of them deal with the kinetic </w:t>
      </w:r>
      <w:r>
        <w:rPr>
          <w:rFonts w:ascii="Times" w:eastAsia="Times New Roman" w:hAnsi="Times" w:cs="Times New Roman"/>
          <w:color w:val="222222"/>
          <w:spacing w:val="3"/>
          <w:kern w:val="0"/>
          <w:shd w:val="clear" w:color="auto" w:fill="FFFFFF"/>
        </w:rPr>
        <w:t xml:space="preserve">of </w:t>
      </w:r>
      <w:r w:rsidR="00404C41">
        <w:rPr>
          <w:rFonts w:ascii="Times" w:eastAsia="Times New Roman" w:hAnsi="Times" w:cs="Times New Roman"/>
          <w:color w:val="222222"/>
          <w:spacing w:val="3"/>
          <w:kern w:val="0"/>
          <w:shd w:val="clear" w:color="auto" w:fill="FFFFFF"/>
        </w:rPr>
        <w:t>IFNAR1. Here, we propose the use of proximity label in combination with mass</w:t>
      </w:r>
    </w:p>
    <w:p w14:paraId="6F2EB69C" w14:textId="393D5537" w:rsidR="00404C41" w:rsidRDefault="00404C41" w:rsidP="00CE36C3">
      <w:pPr>
        <w:widowControl/>
        <w:jc w:val="both"/>
        <w:rPr>
          <w:rFonts w:ascii="Times" w:eastAsia="Times New Roman" w:hAnsi="Times" w:cs="Times New Roman"/>
          <w:color w:val="222222"/>
          <w:spacing w:val="3"/>
          <w:kern w:val="0"/>
          <w:shd w:val="clear" w:color="auto" w:fill="FFFFFF"/>
        </w:rPr>
      </w:pPr>
      <w:r>
        <w:rPr>
          <w:rFonts w:ascii="Times" w:eastAsia="Times New Roman" w:hAnsi="Times" w:cs="Times New Roman"/>
          <w:color w:val="222222"/>
          <w:spacing w:val="3"/>
          <w:kern w:val="0"/>
          <w:shd w:val="clear" w:color="auto" w:fill="FFFFFF"/>
        </w:rPr>
        <w:t>Proximity labeling has two types….we use biotin, as it is non-toxic although it is slow. Recently, modification makes it quick….we make use of</w:t>
      </w:r>
    </w:p>
    <w:p w14:paraId="6D0378C7" w14:textId="38535483" w:rsidR="00404C41" w:rsidRDefault="00404C41" w:rsidP="00CE36C3">
      <w:pPr>
        <w:widowControl/>
        <w:jc w:val="both"/>
        <w:rPr>
          <w:rFonts w:ascii="Times" w:eastAsia="Times New Roman" w:hAnsi="Times" w:cs="Times New Roman"/>
          <w:color w:val="222222"/>
          <w:spacing w:val="3"/>
          <w:kern w:val="0"/>
          <w:shd w:val="clear" w:color="auto" w:fill="FFFFFF"/>
        </w:rPr>
      </w:pPr>
      <w:r>
        <w:rPr>
          <w:rFonts w:ascii="Times" w:eastAsia="Times New Roman" w:hAnsi="Times" w:cs="Times New Roman"/>
          <w:color w:val="222222"/>
          <w:spacing w:val="3"/>
          <w:kern w:val="0"/>
          <w:shd w:val="clear" w:color="auto" w:fill="FFFFFF"/>
        </w:rPr>
        <w:t>Mass spec: quantification with SILAC (pic) raise the accuracy.</w:t>
      </w:r>
    </w:p>
    <w:p w14:paraId="00FB009E" w14:textId="24C75B73" w:rsidR="00404C41" w:rsidRPr="00CE36C3" w:rsidRDefault="00404C41" w:rsidP="00CE36C3">
      <w:pPr>
        <w:widowControl/>
        <w:jc w:val="both"/>
        <w:rPr>
          <w:rFonts w:ascii="Times" w:eastAsia="Times New Roman" w:hAnsi="Times" w:cs="Times New Roman"/>
          <w:color w:val="222222"/>
          <w:spacing w:val="3"/>
          <w:kern w:val="0"/>
          <w:shd w:val="clear" w:color="auto" w:fill="FFFFFF"/>
        </w:rPr>
      </w:pPr>
      <w:r>
        <w:rPr>
          <w:rFonts w:ascii="Times" w:eastAsia="Times New Roman" w:hAnsi="Times" w:cs="Times New Roman"/>
          <w:color w:val="222222"/>
          <w:spacing w:val="3"/>
          <w:kern w:val="0"/>
          <w:shd w:val="clear" w:color="auto" w:fill="FFFFFF"/>
        </w:rPr>
        <w:lastRenderedPageBreak/>
        <w:t xml:space="preserve">In this experiment, first use </w:t>
      </w:r>
      <w:r w:rsidR="0015011A">
        <w:rPr>
          <w:rFonts w:ascii="Times" w:eastAsia="Times New Roman" w:hAnsi="Times" w:cs="Times New Roman"/>
          <w:color w:val="222222"/>
          <w:spacing w:val="3"/>
          <w:kern w:val="0"/>
          <w:shd w:val="clear" w:color="auto" w:fill="FFFFFF"/>
        </w:rPr>
        <w:t xml:space="preserve">and confirm </w:t>
      </w:r>
      <w:bookmarkStart w:id="0" w:name="_GoBack"/>
      <w:bookmarkEnd w:id="0"/>
      <w:r>
        <w:rPr>
          <w:rFonts w:ascii="Times" w:eastAsia="Times New Roman" w:hAnsi="Times" w:cs="Times New Roman"/>
          <w:color w:val="222222"/>
          <w:spacing w:val="3"/>
          <w:kern w:val="0"/>
          <w:shd w:val="clear" w:color="auto" w:fill="FFFFFF"/>
        </w:rPr>
        <w:t>bioID2</w:t>
      </w:r>
      <w:r w:rsidR="00CD32E9">
        <w:rPr>
          <w:rFonts w:ascii="Times" w:eastAsia="Times New Roman" w:hAnsi="Times" w:cs="Times New Roman"/>
          <w:color w:val="222222"/>
          <w:spacing w:val="3"/>
          <w:kern w:val="0"/>
          <w:shd w:val="clear" w:color="auto" w:fill="FFFFFF"/>
        </w:rPr>
        <w:t xml:space="preserve"> for pilot study</w:t>
      </w:r>
      <w:r>
        <w:rPr>
          <w:rFonts w:ascii="Times" w:eastAsia="Times New Roman" w:hAnsi="Times" w:cs="Times New Roman"/>
          <w:color w:val="222222"/>
          <w:spacing w:val="3"/>
          <w:kern w:val="0"/>
          <w:shd w:val="clear" w:color="auto" w:fill="FFFFFF"/>
        </w:rPr>
        <w:t>, then BASU</w:t>
      </w:r>
      <w:r w:rsidR="0015011A">
        <w:rPr>
          <w:rFonts w:ascii="Times" w:eastAsia="Times New Roman" w:hAnsi="Times" w:cs="Times New Roman"/>
          <w:color w:val="222222"/>
          <w:spacing w:val="3"/>
          <w:kern w:val="0"/>
          <w:shd w:val="clear" w:color="auto" w:fill="FFFFFF"/>
        </w:rPr>
        <w:t xml:space="preserve">. 1) compare with established list of genes 2) gene up-regulation 3) identify novel </w:t>
      </w:r>
    </w:p>
    <w:p w14:paraId="729C1B60" w14:textId="77777777" w:rsidR="00EA2928" w:rsidRPr="009B0B57" w:rsidRDefault="00EA2928" w:rsidP="00EA2928">
      <w:pPr>
        <w:widowControl/>
        <w:jc w:val="both"/>
        <w:rPr>
          <w:rFonts w:ascii="Times" w:eastAsia="Times New Roman" w:hAnsi="Times" w:cs="Times New Roman"/>
          <w:color w:val="222222"/>
          <w:spacing w:val="3"/>
          <w:kern w:val="0"/>
          <w:shd w:val="clear" w:color="auto" w:fill="FFFFFF"/>
        </w:rPr>
      </w:pPr>
    </w:p>
    <w:p w14:paraId="69D32A35" w14:textId="77777777" w:rsidR="00EA2928" w:rsidRPr="002E769F" w:rsidRDefault="00EA2928" w:rsidP="00EA2928">
      <w:pPr>
        <w:pStyle w:val="ListParagraph"/>
        <w:widowControl/>
        <w:numPr>
          <w:ilvl w:val="0"/>
          <w:numId w:val="6"/>
        </w:numPr>
        <w:ind w:leftChars="0"/>
        <w:rPr>
          <w:rFonts w:ascii="Times" w:eastAsia="Times New Roman" w:hAnsi="Times" w:cs="Times New Roman"/>
          <w:b/>
          <w:color w:val="222222"/>
          <w:spacing w:val="3"/>
          <w:kern w:val="0"/>
          <w:shd w:val="clear" w:color="auto" w:fill="FFFFFF"/>
        </w:rPr>
      </w:pPr>
      <w:r w:rsidRPr="002E769F">
        <w:rPr>
          <w:rFonts w:ascii="Times" w:eastAsia="Times New Roman" w:hAnsi="Times" w:cs="Times New Roman"/>
          <w:b/>
          <w:color w:val="222222"/>
          <w:spacing w:val="3"/>
          <w:kern w:val="0"/>
          <w:shd w:val="clear" w:color="auto" w:fill="FFFFFF"/>
        </w:rPr>
        <w:t>Methods</w:t>
      </w:r>
    </w:p>
    <w:p w14:paraId="650728AA" w14:textId="77777777" w:rsidR="00EA2928" w:rsidRPr="009B0B57" w:rsidRDefault="00EA2928" w:rsidP="00EA2928">
      <w:pPr>
        <w:pStyle w:val="ListParagraph"/>
        <w:widowControl/>
        <w:ind w:leftChars="0" w:left="360"/>
        <w:rPr>
          <w:rFonts w:ascii="Times" w:eastAsia="Times New Roman" w:hAnsi="Times" w:cs="Times New Roman"/>
          <w:color w:val="222222"/>
          <w:spacing w:val="3"/>
          <w:kern w:val="0"/>
          <w:u w:val="single"/>
          <w:shd w:val="clear" w:color="auto" w:fill="FFFFFF"/>
        </w:rPr>
      </w:pPr>
    </w:p>
    <w:p w14:paraId="5EAFF3CC" w14:textId="77777777" w:rsidR="00EA2928" w:rsidRPr="002E769F" w:rsidRDefault="00EA2928" w:rsidP="00EA2928">
      <w:pPr>
        <w:widowControl/>
        <w:outlineLvl w:val="0"/>
        <w:rPr>
          <w:rFonts w:ascii="Times" w:eastAsia="Times New Roman" w:hAnsi="Times" w:cs="Times New Roman"/>
          <w:b/>
          <w:color w:val="222222"/>
          <w:spacing w:val="3"/>
          <w:kern w:val="0"/>
          <w:shd w:val="clear" w:color="auto" w:fill="FFFFFF"/>
        </w:rPr>
      </w:pPr>
      <w:r w:rsidRPr="002E769F">
        <w:rPr>
          <w:rFonts w:ascii="Times" w:eastAsia="Times New Roman" w:hAnsi="Times" w:cs="Times New Roman"/>
          <w:b/>
          <w:color w:val="222222"/>
          <w:spacing w:val="3"/>
          <w:kern w:val="0"/>
          <w:shd w:val="clear" w:color="auto" w:fill="FFFFFF"/>
        </w:rPr>
        <w:t>Proximity labeling with biotin ligase</w:t>
      </w:r>
    </w:p>
    <w:p w14:paraId="1F28C47C" w14:textId="4E345772" w:rsidR="00EA2928" w:rsidRDefault="00EA2928" w:rsidP="00EA2928">
      <w:pPr>
        <w:widowControl/>
        <w:autoSpaceDE w:val="0"/>
        <w:autoSpaceDN w:val="0"/>
        <w:adjustRightInd w:val="0"/>
        <w:jc w:val="both"/>
        <w:rPr>
          <w:rFonts w:ascii="Times" w:hAnsi="Times" w:cs="Times New Roman"/>
          <w:color w:val="000000"/>
          <w:kern w:val="0"/>
        </w:rPr>
      </w:pPr>
      <w:r w:rsidRPr="009B0B57">
        <w:rPr>
          <w:rFonts w:ascii="Times" w:eastAsia="Times New Roman" w:hAnsi="Times" w:cs="Times New Roman"/>
          <w:color w:val="222222"/>
          <w:spacing w:val="3"/>
          <w:kern w:val="0"/>
          <w:shd w:val="clear" w:color="auto" w:fill="FFFFFF"/>
        </w:rPr>
        <w:t xml:space="preserve">Proximity labeling has been a viable alternative to immunoprecipitation to study the interaction of biomolecules, such as proteins. BioID, the proximity dependent </w:t>
      </w:r>
      <w:r w:rsidRPr="009B0B57">
        <w:rPr>
          <w:rFonts w:ascii="Times" w:eastAsia="Times New Roman" w:hAnsi="Times" w:cs="Times New Roman"/>
          <w:b/>
          <w:color w:val="222222"/>
          <w:spacing w:val="3"/>
          <w:kern w:val="0"/>
          <w:shd w:val="clear" w:color="auto" w:fill="FFFFFF"/>
        </w:rPr>
        <w:t>Bio</w:t>
      </w:r>
      <w:r w:rsidRPr="009B0B57">
        <w:rPr>
          <w:rFonts w:ascii="Times" w:eastAsia="Times New Roman" w:hAnsi="Times" w:cs="Times New Roman"/>
          <w:color w:val="222222"/>
          <w:spacing w:val="3"/>
          <w:kern w:val="0"/>
          <w:shd w:val="clear" w:color="auto" w:fill="FFFFFF"/>
        </w:rPr>
        <w:t xml:space="preserve">tin </w:t>
      </w:r>
      <w:r w:rsidRPr="009B0B57">
        <w:rPr>
          <w:rFonts w:ascii="Times" w:eastAsia="Times New Roman" w:hAnsi="Times" w:cs="Times New Roman"/>
          <w:b/>
          <w:color w:val="222222"/>
          <w:spacing w:val="3"/>
          <w:kern w:val="0"/>
          <w:shd w:val="clear" w:color="auto" w:fill="FFFFFF"/>
        </w:rPr>
        <w:t>Id</w:t>
      </w:r>
      <w:r w:rsidRPr="009B0B57">
        <w:rPr>
          <w:rFonts w:ascii="Times" w:eastAsia="Times New Roman" w:hAnsi="Times" w:cs="Times New Roman"/>
          <w:color w:val="222222"/>
          <w:spacing w:val="3"/>
          <w:kern w:val="0"/>
          <w:shd w:val="clear" w:color="auto" w:fill="FFFFFF"/>
        </w:rPr>
        <w:t xml:space="preserve">entification makes use of a promiscuous bacterial biotin ligase. As illustrated in figures xa to xd, when the biotin ligase is fused to </w:t>
      </w:r>
      <w:r>
        <w:rPr>
          <w:rFonts w:ascii="Times" w:eastAsia="Times New Roman" w:hAnsi="Times" w:cs="Times New Roman"/>
          <w:color w:val="222222"/>
          <w:spacing w:val="3"/>
          <w:kern w:val="0"/>
          <w:shd w:val="clear" w:color="auto" w:fill="FFFFFF"/>
        </w:rPr>
        <w:t>IFNAR</w:t>
      </w:r>
      <w:r w:rsidRPr="009B0B57">
        <w:rPr>
          <w:rFonts w:ascii="Times" w:eastAsia="Times New Roman" w:hAnsi="Times" w:cs="Times New Roman"/>
          <w:color w:val="222222"/>
          <w:spacing w:val="3"/>
          <w:kern w:val="0"/>
          <w:shd w:val="clear" w:color="auto" w:fill="FFFFFF"/>
        </w:rPr>
        <w:t xml:space="preserve">1, it biotinylates the molecules in proximity. </w:t>
      </w:r>
      <w:r w:rsidRPr="009B0B57">
        <w:rPr>
          <w:rFonts w:ascii="Times" w:hAnsi="Times" w:cs="Times New Roman"/>
          <w:color w:val="000000"/>
          <w:kern w:val="0"/>
        </w:rPr>
        <w:t xml:space="preserve">These proteins can be easily captured and isolated by streptavidin coated </w:t>
      </w:r>
      <w:r w:rsidR="00E50711">
        <w:rPr>
          <w:rFonts w:ascii="Times" w:hAnsi="Times" w:cs="Times New Roman"/>
          <w:color w:val="000000"/>
          <w:kern w:val="0"/>
        </w:rPr>
        <w:t xml:space="preserve">beads </w:t>
      </w:r>
      <w:r w:rsidRPr="009B0B57">
        <w:rPr>
          <w:rFonts w:ascii="Times" w:hAnsi="Times" w:cs="Times New Roman"/>
          <w:color w:val="000000"/>
          <w:kern w:val="0"/>
        </w:rPr>
        <w:t>for further analysis. We first cloned the sequence of the biotin ligase, BioID2 at the 3</w:t>
      </w:r>
      <w:r w:rsidRPr="009B0B57">
        <w:rPr>
          <w:rFonts w:ascii="Times" w:eastAsia="Helvetica" w:hAnsi="Times" w:cs="Helvetica"/>
          <w:color w:val="000000"/>
          <w:kern w:val="0"/>
        </w:rPr>
        <w:t>’</w:t>
      </w:r>
      <w:r w:rsidRPr="009B0B57">
        <w:rPr>
          <w:rFonts w:ascii="Times" w:hAnsi="Times" w:cs="Times New Roman"/>
          <w:color w:val="000000"/>
          <w:kern w:val="0"/>
        </w:rPr>
        <w:t xml:space="preserve">-end of </w:t>
      </w:r>
      <w:r>
        <w:rPr>
          <w:rFonts w:ascii="Times" w:hAnsi="Times" w:cs="Times New Roman"/>
          <w:color w:val="000000"/>
          <w:kern w:val="0"/>
        </w:rPr>
        <w:t>IFNAR</w:t>
      </w:r>
      <w:r w:rsidRPr="009B0B57">
        <w:rPr>
          <w:rFonts w:ascii="Times" w:hAnsi="Times" w:cs="Times New Roman"/>
          <w:color w:val="000000"/>
          <w:kern w:val="0"/>
        </w:rPr>
        <w:t>1, and expressed the fusion protein on HEK293T cell surface via retrovirus-mediated transduction. The design of the construc</w:t>
      </w:r>
      <w:r w:rsidR="00551D59">
        <w:rPr>
          <w:rFonts w:ascii="Times" w:hAnsi="Times" w:cs="Times New Roman"/>
          <w:color w:val="000000"/>
          <w:kern w:val="0"/>
        </w:rPr>
        <w:t>t is illustrated below in Fig. 2</w:t>
      </w:r>
      <w:r w:rsidRPr="009B0B57">
        <w:rPr>
          <w:rFonts w:ascii="Times" w:hAnsi="Times" w:cs="Times New Roman"/>
          <w:color w:val="000000"/>
          <w:kern w:val="0"/>
        </w:rPr>
        <w:t>.</w:t>
      </w:r>
    </w:p>
    <w:p w14:paraId="7A0687AF" w14:textId="77777777" w:rsidR="00EA2928" w:rsidRDefault="00EA2928" w:rsidP="00EA2928">
      <w:pPr>
        <w:widowControl/>
        <w:autoSpaceDE w:val="0"/>
        <w:autoSpaceDN w:val="0"/>
        <w:adjustRightInd w:val="0"/>
        <w:jc w:val="both"/>
        <w:rPr>
          <w:rFonts w:ascii="Times" w:hAnsi="Times" w:cs="Times New Roman"/>
          <w:color w:val="000000"/>
          <w:kern w:val="0"/>
        </w:rPr>
      </w:pPr>
    </w:p>
    <w:p w14:paraId="67903F14" w14:textId="77777777" w:rsidR="00EA2928" w:rsidRDefault="00EA2928" w:rsidP="00EA2928">
      <w:pPr>
        <w:widowControl/>
        <w:autoSpaceDE w:val="0"/>
        <w:autoSpaceDN w:val="0"/>
        <w:adjustRightInd w:val="0"/>
        <w:jc w:val="both"/>
        <w:rPr>
          <w:rFonts w:ascii="Times" w:hAnsi="Times" w:cs="Times New Roman"/>
          <w:color w:val="000000"/>
          <w:kern w:val="0"/>
        </w:rPr>
      </w:pPr>
    </w:p>
    <w:p w14:paraId="095DA5F9" w14:textId="247BDC06" w:rsidR="00EA2928" w:rsidRPr="009B0B57" w:rsidRDefault="00EA2928" w:rsidP="00EA2928">
      <w:pPr>
        <w:widowControl/>
        <w:autoSpaceDE w:val="0"/>
        <w:autoSpaceDN w:val="0"/>
        <w:adjustRightInd w:val="0"/>
        <w:jc w:val="both"/>
        <w:rPr>
          <w:rFonts w:ascii="Times" w:hAnsi="Times" w:cs="Times New Roman"/>
          <w:color w:val="000000"/>
          <w:kern w:val="0"/>
        </w:rPr>
      </w:pPr>
    </w:p>
    <w:p w14:paraId="68B4E652" w14:textId="3EB492FE" w:rsidR="00EA2928" w:rsidRPr="009B0B57" w:rsidRDefault="00997910" w:rsidP="00EA2928">
      <w:pPr>
        <w:widowControl/>
        <w:autoSpaceDE w:val="0"/>
        <w:autoSpaceDN w:val="0"/>
        <w:adjustRightInd w:val="0"/>
        <w:jc w:val="center"/>
        <w:rPr>
          <w:rFonts w:ascii="Times" w:hAnsi="Times" w:cs="Times New Roman"/>
          <w:color w:val="000000"/>
          <w:kern w:val="0"/>
        </w:rPr>
      </w:pPr>
      <w:r w:rsidRPr="002E769F">
        <w:rPr>
          <w:rFonts w:ascii="Times" w:hAnsi="Times" w:cs="Times New Roman"/>
          <w:noProof/>
          <w:color w:val="000000"/>
          <w:kern w:val="0"/>
          <w:sz w:val="22"/>
          <w:lang w:eastAsia="en-US"/>
        </w:rPr>
        <w:drawing>
          <wp:anchor distT="0" distB="0" distL="114300" distR="114300" simplePos="0" relativeHeight="251659264" behindDoc="1" locked="0" layoutInCell="1" allowOverlap="1" wp14:anchorId="681DD1AC" wp14:editId="5851C489">
            <wp:simplePos x="0" y="0"/>
            <wp:positionH relativeFrom="column">
              <wp:posOffset>276225</wp:posOffset>
            </wp:positionH>
            <wp:positionV relativeFrom="paragraph">
              <wp:posOffset>13335</wp:posOffset>
            </wp:positionV>
            <wp:extent cx="5270500" cy="400050"/>
            <wp:effectExtent l="0" t="0" r="1270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1950"/>
                    <a:stretch/>
                  </pic:blipFill>
                  <pic:spPr bwMode="auto">
                    <a:xfrm>
                      <a:off x="0" y="0"/>
                      <a:ext cx="5270500"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F4BFB6" w14:textId="77777777" w:rsidR="00EA2928" w:rsidRDefault="00EA2928" w:rsidP="00EA2928">
      <w:pPr>
        <w:widowControl/>
        <w:autoSpaceDE w:val="0"/>
        <w:autoSpaceDN w:val="0"/>
        <w:adjustRightInd w:val="0"/>
        <w:jc w:val="center"/>
        <w:rPr>
          <w:rFonts w:ascii="Times" w:hAnsi="Times" w:cs="Times New Roman"/>
          <w:color w:val="000000"/>
          <w:kern w:val="0"/>
          <w:sz w:val="22"/>
        </w:rPr>
      </w:pPr>
    </w:p>
    <w:p w14:paraId="0E6BA6DA" w14:textId="77777777" w:rsidR="00EA2928" w:rsidRPr="00997910" w:rsidRDefault="00EA2928" w:rsidP="00997910">
      <w:pPr>
        <w:widowControl/>
        <w:autoSpaceDE w:val="0"/>
        <w:autoSpaceDN w:val="0"/>
        <w:adjustRightInd w:val="0"/>
        <w:jc w:val="both"/>
        <w:rPr>
          <w:rFonts w:ascii="Times" w:hAnsi="Times" w:cs="Times New Roman"/>
          <w:color w:val="000000"/>
          <w:kern w:val="0"/>
          <w:sz w:val="21"/>
          <w:szCs w:val="21"/>
        </w:rPr>
      </w:pPr>
    </w:p>
    <w:p w14:paraId="52ECA4E1" w14:textId="5CAF3B2B" w:rsidR="00EA2928" w:rsidRPr="00997910" w:rsidRDefault="00551D59" w:rsidP="00997910">
      <w:pPr>
        <w:widowControl/>
        <w:autoSpaceDE w:val="0"/>
        <w:autoSpaceDN w:val="0"/>
        <w:adjustRightInd w:val="0"/>
        <w:jc w:val="both"/>
        <w:rPr>
          <w:rFonts w:ascii="Times" w:hAnsi="Times" w:cs="Times New Roman"/>
          <w:color w:val="000000"/>
          <w:kern w:val="0"/>
          <w:sz w:val="21"/>
          <w:szCs w:val="21"/>
        </w:rPr>
      </w:pPr>
      <w:r>
        <w:rPr>
          <w:rFonts w:ascii="Times" w:hAnsi="Times" w:cs="Times New Roman"/>
          <w:color w:val="000000"/>
          <w:kern w:val="0"/>
          <w:sz w:val="21"/>
          <w:szCs w:val="21"/>
        </w:rPr>
        <w:t>Fig. 2</w:t>
      </w:r>
      <w:r w:rsidR="00EA2928" w:rsidRPr="00997910">
        <w:rPr>
          <w:rFonts w:ascii="Times" w:hAnsi="Times" w:cs="Times New Roman"/>
          <w:color w:val="000000"/>
          <w:kern w:val="0"/>
          <w:sz w:val="21"/>
          <w:szCs w:val="21"/>
        </w:rPr>
        <w:t xml:space="preserve"> IFNAR1-Biotin ligase fusion protein that consists of a linker connecting IFNAR1 and BioID2, with a viral HA tag protein at the 3’end.</w:t>
      </w:r>
      <w:r w:rsidR="00E50711" w:rsidRPr="00997910">
        <w:rPr>
          <w:rFonts w:ascii="Times" w:hAnsi="Times"/>
          <w:noProof/>
          <w:sz w:val="21"/>
          <w:szCs w:val="21"/>
          <w:lang w:eastAsia="en-US"/>
        </w:rPr>
        <w:t xml:space="preserve"> Fusion protein expression is driven by retroviral promoter in 5’LTR, whereas SV40prom drives the expression of the puromycin resistance gene.</w:t>
      </w:r>
    </w:p>
    <w:p w14:paraId="5B7E219B" w14:textId="77777777" w:rsidR="00EA2928" w:rsidRDefault="00EA2928" w:rsidP="00EA2928">
      <w:pPr>
        <w:widowControl/>
        <w:autoSpaceDE w:val="0"/>
        <w:autoSpaceDN w:val="0"/>
        <w:adjustRightInd w:val="0"/>
        <w:outlineLvl w:val="0"/>
        <w:rPr>
          <w:rFonts w:ascii="Times" w:hAnsi="Times" w:cs="Times New Roman"/>
          <w:b/>
          <w:color w:val="000000"/>
          <w:kern w:val="0"/>
        </w:rPr>
      </w:pPr>
    </w:p>
    <w:p w14:paraId="10DC174C" w14:textId="77777777" w:rsidR="00EA2928" w:rsidRPr="002E769F" w:rsidRDefault="00EA2928" w:rsidP="00EA2928">
      <w:pPr>
        <w:widowControl/>
        <w:autoSpaceDE w:val="0"/>
        <w:autoSpaceDN w:val="0"/>
        <w:adjustRightInd w:val="0"/>
        <w:outlineLvl w:val="0"/>
        <w:rPr>
          <w:rFonts w:ascii="Times" w:hAnsi="Times" w:cs="Times New Roman"/>
          <w:b/>
          <w:color w:val="000000"/>
          <w:kern w:val="0"/>
        </w:rPr>
      </w:pPr>
      <w:r w:rsidRPr="002E769F">
        <w:rPr>
          <w:rFonts w:ascii="Times" w:hAnsi="Times" w:cs="Times New Roman"/>
          <w:b/>
          <w:color w:val="000000"/>
          <w:kern w:val="0"/>
        </w:rPr>
        <w:t>IFN stimulation</w:t>
      </w:r>
    </w:p>
    <w:p w14:paraId="667665DF" w14:textId="5732AF23" w:rsidR="00EA2928" w:rsidRPr="009B0B57" w:rsidRDefault="00EA2928" w:rsidP="00EA2928">
      <w:pPr>
        <w:widowControl/>
        <w:autoSpaceDE w:val="0"/>
        <w:autoSpaceDN w:val="0"/>
        <w:adjustRightInd w:val="0"/>
        <w:outlineLvl w:val="0"/>
        <w:rPr>
          <w:rFonts w:ascii="Times" w:hAnsi="Times" w:cs="Times New Roman"/>
          <w:color w:val="000000"/>
          <w:kern w:val="0"/>
        </w:rPr>
      </w:pPr>
      <w:r>
        <w:rPr>
          <w:rFonts w:ascii="Times" w:hAnsi="Times" w:cs="Times New Roman"/>
          <w:color w:val="000000"/>
          <w:kern w:val="0"/>
        </w:rPr>
        <w:t>T</w:t>
      </w:r>
      <w:r w:rsidRPr="009B0B57">
        <w:rPr>
          <w:rFonts w:ascii="Times" w:hAnsi="Times" w:cs="Times New Roman"/>
          <w:color w:val="000000"/>
          <w:kern w:val="0"/>
        </w:rPr>
        <w:t xml:space="preserve">ransduced cells with </w:t>
      </w:r>
      <w:r>
        <w:rPr>
          <w:rFonts w:ascii="Times" w:hAnsi="Times" w:cs="Times New Roman"/>
          <w:color w:val="000000"/>
          <w:kern w:val="0"/>
        </w:rPr>
        <w:t>IFNAR</w:t>
      </w:r>
      <w:r w:rsidRPr="009B0B57">
        <w:rPr>
          <w:rFonts w:ascii="Times" w:hAnsi="Times" w:cs="Times New Roman"/>
          <w:color w:val="000000"/>
          <w:kern w:val="0"/>
        </w:rPr>
        <w:t xml:space="preserve">1-BioID2 expression will be incubated with biotin. Upon stimulation with </w:t>
      </w:r>
      <w:r>
        <w:rPr>
          <w:rFonts w:ascii="Times" w:hAnsi="Times" w:cs="Times New Roman"/>
          <w:color w:val="000000"/>
          <w:kern w:val="0"/>
        </w:rPr>
        <w:t>t</w:t>
      </w:r>
      <w:r w:rsidRPr="009B0B57">
        <w:rPr>
          <w:rFonts w:ascii="Times" w:hAnsi="Times" w:cs="Times New Roman"/>
          <w:color w:val="000000"/>
          <w:kern w:val="0"/>
        </w:rPr>
        <w:t xml:space="preserve">ype I </w:t>
      </w:r>
      <w:r>
        <w:rPr>
          <w:rFonts w:ascii="Times" w:hAnsi="Times" w:cs="Times New Roman"/>
          <w:color w:val="000000"/>
          <w:kern w:val="0"/>
        </w:rPr>
        <w:t>IFN</w:t>
      </w:r>
      <w:r w:rsidRPr="009B0B57">
        <w:rPr>
          <w:rFonts w:ascii="Times" w:hAnsi="Times" w:cs="Times New Roman"/>
          <w:color w:val="000000"/>
          <w:kern w:val="0"/>
        </w:rPr>
        <w:t xml:space="preserve">, the </w:t>
      </w:r>
      <w:r>
        <w:rPr>
          <w:rFonts w:ascii="Times" w:hAnsi="Times" w:cs="Times New Roman"/>
          <w:color w:val="000000"/>
          <w:kern w:val="0"/>
        </w:rPr>
        <w:t>IFNAR</w:t>
      </w:r>
      <w:r w:rsidRPr="009B0B57">
        <w:rPr>
          <w:rFonts w:ascii="Times" w:hAnsi="Times" w:cs="Times New Roman"/>
          <w:color w:val="000000"/>
          <w:kern w:val="0"/>
        </w:rPr>
        <w:t xml:space="preserve">1 receptor will be activated and initiate the signaling cascade by recruiting effector molecules. These molecules which will be tagged by biotin, by the biotin ligase BioID2 on the fusion protein. They will be collected, at different time point from 30 minutes to a few days, which corresponds to the effective time of </w:t>
      </w:r>
      <w:r>
        <w:rPr>
          <w:rFonts w:ascii="Times" w:hAnsi="Times" w:cs="Times New Roman"/>
          <w:color w:val="000000"/>
          <w:kern w:val="0"/>
        </w:rPr>
        <w:t>IFN</w:t>
      </w:r>
      <w:r w:rsidRPr="009B0B57">
        <w:rPr>
          <w:rFonts w:ascii="Times" w:hAnsi="Times" w:cs="Times New Roman"/>
          <w:color w:val="000000"/>
          <w:kern w:val="0"/>
        </w:rPr>
        <w:t xml:space="preserve"> response suggested in the literature. The general procedu</w:t>
      </w:r>
      <w:r w:rsidR="00551D59">
        <w:rPr>
          <w:rFonts w:ascii="Times" w:hAnsi="Times" w:cs="Times New Roman"/>
          <w:color w:val="000000"/>
          <w:kern w:val="0"/>
        </w:rPr>
        <w:t>res are illustrated in figures 3a to 3</w:t>
      </w:r>
      <w:r w:rsidRPr="009B0B57">
        <w:rPr>
          <w:rFonts w:ascii="Times" w:hAnsi="Times" w:cs="Times New Roman"/>
          <w:color w:val="000000"/>
          <w:kern w:val="0"/>
        </w:rPr>
        <w:t xml:space="preserve">d. Untransduced cells with only endogenous </w:t>
      </w:r>
      <w:r>
        <w:rPr>
          <w:rFonts w:ascii="Times" w:hAnsi="Times" w:cs="Times New Roman"/>
          <w:color w:val="000000"/>
          <w:kern w:val="0"/>
        </w:rPr>
        <w:t>IFNAR1</w:t>
      </w:r>
      <w:r w:rsidRPr="009B0B57">
        <w:rPr>
          <w:rFonts w:ascii="Times" w:hAnsi="Times" w:cs="Times New Roman"/>
          <w:color w:val="000000"/>
          <w:kern w:val="0"/>
        </w:rPr>
        <w:t xml:space="preserve"> expression will be used as a control.</w:t>
      </w:r>
    </w:p>
    <w:p w14:paraId="672EFCBE" w14:textId="77777777" w:rsidR="00EA2928" w:rsidRPr="009B0B57" w:rsidRDefault="00EA2928" w:rsidP="00EA2928">
      <w:pPr>
        <w:widowControl/>
        <w:autoSpaceDE w:val="0"/>
        <w:autoSpaceDN w:val="0"/>
        <w:adjustRightInd w:val="0"/>
        <w:jc w:val="both"/>
        <w:rPr>
          <w:rFonts w:ascii="Times" w:hAnsi="Times" w:cs="Times New Roman"/>
          <w:color w:val="000000"/>
          <w:kern w:val="0"/>
        </w:rPr>
      </w:pPr>
      <w:r w:rsidRPr="009B0B57">
        <w:rPr>
          <w:rFonts w:ascii="Times" w:hAnsi="Times" w:cs="Times New Roman"/>
          <w:noProof/>
          <w:color w:val="000000"/>
          <w:kern w:val="0"/>
          <w:lang w:eastAsia="en-US"/>
        </w:rPr>
        <w:lastRenderedPageBreak/>
        <w:drawing>
          <wp:inline distT="0" distB="0" distL="0" distR="0" wp14:anchorId="6868FA5C" wp14:editId="1E599C9A">
            <wp:extent cx="5270500" cy="1644015"/>
            <wp:effectExtent l="0" t="0" r="1270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1644015"/>
                    </a:xfrm>
                    <a:prstGeom prst="rect">
                      <a:avLst/>
                    </a:prstGeom>
                  </pic:spPr>
                </pic:pic>
              </a:graphicData>
            </a:graphic>
          </wp:inline>
        </w:drawing>
      </w:r>
    </w:p>
    <w:p w14:paraId="10A2F1F9" w14:textId="0318E210" w:rsidR="00EA2928" w:rsidRPr="00414BEF" w:rsidRDefault="00551D59" w:rsidP="00EA2928">
      <w:pPr>
        <w:widowControl/>
        <w:autoSpaceDE w:val="0"/>
        <w:autoSpaceDN w:val="0"/>
        <w:adjustRightInd w:val="0"/>
        <w:jc w:val="both"/>
        <w:rPr>
          <w:rFonts w:ascii="Times" w:hAnsi="Times" w:cs="Times New Roman"/>
          <w:color w:val="000000"/>
          <w:kern w:val="0"/>
          <w:sz w:val="21"/>
          <w:szCs w:val="21"/>
        </w:rPr>
      </w:pPr>
      <w:r w:rsidRPr="00414BEF">
        <w:rPr>
          <w:rFonts w:ascii="Times" w:hAnsi="Times" w:cs="Times New Roman"/>
          <w:color w:val="000000"/>
          <w:kern w:val="0"/>
          <w:sz w:val="21"/>
          <w:szCs w:val="21"/>
        </w:rPr>
        <w:t>Fig. 3</w:t>
      </w:r>
      <w:r w:rsidR="00EA2928" w:rsidRPr="00414BEF">
        <w:rPr>
          <w:rFonts w:ascii="Times" w:hAnsi="Times" w:cs="Times New Roman"/>
          <w:color w:val="000000"/>
          <w:kern w:val="0"/>
          <w:sz w:val="21"/>
          <w:szCs w:val="21"/>
        </w:rPr>
        <w:t>a) Assembly of BioID2-fusion IFNAR</w:t>
      </w:r>
      <w:r w:rsidRPr="00414BEF">
        <w:rPr>
          <w:rFonts w:ascii="Times" w:hAnsi="Times" w:cs="Times New Roman"/>
          <w:color w:val="000000"/>
          <w:kern w:val="0"/>
          <w:sz w:val="21"/>
          <w:szCs w:val="21"/>
        </w:rPr>
        <w:t>1 receptor on cell membrane. 3</w:t>
      </w:r>
      <w:r w:rsidR="00EA2928" w:rsidRPr="00414BEF">
        <w:rPr>
          <w:rFonts w:ascii="Times" w:hAnsi="Times" w:cs="Times New Roman"/>
          <w:color w:val="000000"/>
          <w:kern w:val="0"/>
          <w:sz w:val="21"/>
          <w:szCs w:val="21"/>
        </w:rPr>
        <w:t>b) Incubation</w:t>
      </w:r>
      <w:r w:rsidRPr="00414BEF">
        <w:rPr>
          <w:rFonts w:ascii="Times" w:hAnsi="Times" w:cs="Times New Roman"/>
          <w:color w:val="000000"/>
          <w:kern w:val="0"/>
          <w:sz w:val="21"/>
          <w:szCs w:val="21"/>
        </w:rPr>
        <w:t xml:space="preserve"> with biotin. 3</w:t>
      </w:r>
      <w:r w:rsidR="00EA2928" w:rsidRPr="00414BEF">
        <w:rPr>
          <w:rFonts w:ascii="Times" w:hAnsi="Times" w:cs="Times New Roman"/>
          <w:color w:val="000000"/>
          <w:kern w:val="0"/>
          <w:sz w:val="21"/>
          <w:szCs w:val="21"/>
        </w:rPr>
        <w:t>c) IFN stimulation attracts e</w:t>
      </w:r>
      <w:r w:rsidRPr="00414BEF">
        <w:rPr>
          <w:rFonts w:ascii="Times" w:hAnsi="Times" w:cs="Times New Roman"/>
          <w:color w:val="000000"/>
          <w:kern w:val="0"/>
          <w:sz w:val="21"/>
          <w:szCs w:val="21"/>
        </w:rPr>
        <w:t>ffector molecules to the site. 3</w:t>
      </w:r>
      <w:r w:rsidR="00EA2928" w:rsidRPr="00414BEF">
        <w:rPr>
          <w:rFonts w:ascii="Times" w:hAnsi="Times" w:cs="Times New Roman"/>
          <w:color w:val="000000"/>
          <w:kern w:val="0"/>
          <w:sz w:val="21"/>
          <w:szCs w:val="21"/>
        </w:rPr>
        <w:t>d) Biotin ligase activates biotin and conjugates them onto these effector molecules.</w:t>
      </w:r>
    </w:p>
    <w:p w14:paraId="562994FA" w14:textId="77777777" w:rsidR="00EA2928" w:rsidRDefault="00EA2928" w:rsidP="00EA2928">
      <w:pPr>
        <w:widowControl/>
        <w:autoSpaceDE w:val="0"/>
        <w:autoSpaceDN w:val="0"/>
        <w:adjustRightInd w:val="0"/>
        <w:outlineLvl w:val="0"/>
        <w:rPr>
          <w:rFonts w:ascii="Times" w:hAnsi="Times" w:cs="Times New Roman"/>
          <w:color w:val="000000"/>
          <w:kern w:val="0"/>
          <w:u w:val="single"/>
        </w:rPr>
      </w:pPr>
    </w:p>
    <w:p w14:paraId="14452B84" w14:textId="77777777" w:rsidR="00EA2928" w:rsidRPr="002E769F" w:rsidRDefault="00EA2928" w:rsidP="00EA2928">
      <w:pPr>
        <w:widowControl/>
        <w:autoSpaceDE w:val="0"/>
        <w:autoSpaceDN w:val="0"/>
        <w:adjustRightInd w:val="0"/>
        <w:outlineLvl w:val="0"/>
        <w:rPr>
          <w:rFonts w:ascii="Times" w:hAnsi="Times" w:cs="Times New Roman"/>
          <w:b/>
          <w:color w:val="000000"/>
          <w:kern w:val="0"/>
        </w:rPr>
      </w:pPr>
      <w:r w:rsidRPr="002E769F">
        <w:rPr>
          <w:rFonts w:ascii="Times" w:hAnsi="Times" w:cs="Times New Roman"/>
          <w:b/>
          <w:color w:val="000000"/>
          <w:kern w:val="0"/>
        </w:rPr>
        <w:t>Proteome analysis</w:t>
      </w:r>
    </w:p>
    <w:p w14:paraId="3CA3219F" w14:textId="77777777" w:rsidR="00EA2928" w:rsidRPr="009B0B57" w:rsidRDefault="00EA2928" w:rsidP="00EA2928">
      <w:pPr>
        <w:widowControl/>
        <w:autoSpaceDE w:val="0"/>
        <w:autoSpaceDN w:val="0"/>
        <w:adjustRightInd w:val="0"/>
        <w:jc w:val="both"/>
        <w:rPr>
          <w:rFonts w:ascii="Times" w:hAnsi="Times" w:cs="Times New Roman"/>
          <w:color w:val="000000"/>
          <w:kern w:val="0"/>
        </w:rPr>
      </w:pPr>
      <w:r w:rsidRPr="009B0B57">
        <w:rPr>
          <w:rFonts w:ascii="Times" w:hAnsi="Times" w:cs="Times New Roman"/>
          <w:color w:val="000000"/>
          <w:kern w:val="0"/>
        </w:rPr>
        <w:t>Both qualitative and quantitative methods will be used to study the proteome of the biotinylated proteins. After streptavidin-capture, purification and enrichment, these proteins will be blotted on a membrane, so that their variety and size can be visualized. Their protein profiles can also be compared across different time points after stimulation, as well as between samples and controls. They will also be examined for mass spectrometry analysis, which will illustrate both the identity and the relative quantity of the majority of proteins with label-free quantification. To minimize the technical variation due to handling of samples, SILAC (stable isotope labeling with amino acids in cell culture) reagents will be employed.</w:t>
      </w:r>
    </w:p>
    <w:p w14:paraId="594DB337" w14:textId="77777777" w:rsidR="00EA2928" w:rsidRPr="009B0B57" w:rsidRDefault="00EA2928" w:rsidP="00EA2928">
      <w:pPr>
        <w:widowControl/>
        <w:autoSpaceDE w:val="0"/>
        <w:autoSpaceDN w:val="0"/>
        <w:adjustRightInd w:val="0"/>
        <w:jc w:val="both"/>
        <w:rPr>
          <w:rFonts w:ascii="Times" w:hAnsi="Times" w:cs="Times New Roman"/>
          <w:color w:val="000000"/>
          <w:kern w:val="0"/>
        </w:rPr>
      </w:pPr>
    </w:p>
    <w:p w14:paraId="14E138BF" w14:textId="77777777" w:rsidR="00EA2928" w:rsidRPr="002E769F" w:rsidRDefault="00EA2928" w:rsidP="00EA2928">
      <w:pPr>
        <w:pStyle w:val="ListParagraph"/>
        <w:widowControl/>
        <w:numPr>
          <w:ilvl w:val="0"/>
          <w:numId w:val="6"/>
        </w:numPr>
        <w:ind w:leftChars="0"/>
        <w:jc w:val="both"/>
        <w:rPr>
          <w:rFonts w:ascii="Times" w:eastAsia="Times New Roman" w:hAnsi="Times" w:cs="Times New Roman"/>
          <w:b/>
          <w:color w:val="222222"/>
          <w:spacing w:val="3"/>
          <w:kern w:val="0"/>
          <w:shd w:val="clear" w:color="auto" w:fill="FFFFFF"/>
        </w:rPr>
      </w:pPr>
      <w:r w:rsidRPr="002E769F">
        <w:rPr>
          <w:rFonts w:ascii="Times" w:eastAsia="Times New Roman" w:hAnsi="Times" w:cs="Times New Roman"/>
          <w:b/>
          <w:color w:val="222222"/>
          <w:spacing w:val="3"/>
          <w:kern w:val="0"/>
          <w:shd w:val="clear" w:color="auto" w:fill="FFFFFF"/>
        </w:rPr>
        <w:t xml:space="preserve">Time </w:t>
      </w:r>
      <w:r>
        <w:rPr>
          <w:rFonts w:ascii="Times" w:eastAsia="Times New Roman" w:hAnsi="Times" w:cs="Times New Roman"/>
          <w:b/>
          <w:color w:val="222222"/>
          <w:spacing w:val="3"/>
          <w:kern w:val="0"/>
          <w:shd w:val="clear" w:color="auto" w:fill="FFFFFF"/>
        </w:rPr>
        <w:t>t</w:t>
      </w:r>
      <w:r w:rsidRPr="002E769F">
        <w:rPr>
          <w:rFonts w:ascii="Times" w:eastAsia="Times New Roman" w:hAnsi="Times" w:cs="Times New Roman"/>
          <w:b/>
          <w:color w:val="222222"/>
          <w:spacing w:val="3"/>
          <w:kern w:val="0"/>
          <w:shd w:val="clear" w:color="auto" w:fill="FFFFFF"/>
        </w:rPr>
        <w: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gridCol w:w="1031"/>
      </w:tblGrid>
      <w:tr w:rsidR="00EA2928" w:rsidRPr="009B0B57" w14:paraId="235A230D" w14:textId="77777777" w:rsidTr="002E769F">
        <w:trPr>
          <w:trHeight w:val="466"/>
          <w:jc w:val="center"/>
        </w:trPr>
        <w:tc>
          <w:tcPr>
            <w:tcW w:w="7259" w:type="dxa"/>
            <w:vAlign w:val="center"/>
          </w:tcPr>
          <w:p w14:paraId="1F4AC337"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p>
          <w:p w14:paraId="122FE7EE" w14:textId="77777777" w:rsidR="00EA2928" w:rsidRPr="009B0B57" w:rsidRDefault="00EA2928" w:rsidP="00EA2928">
            <w:pPr>
              <w:pStyle w:val="ListParagraph"/>
              <w:widowControl/>
              <w:numPr>
                <w:ilvl w:val="0"/>
                <w:numId w:val="1"/>
              </w:numPr>
              <w:ind w:leftChars="0"/>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kern w:val="0"/>
              </w:rPr>
              <w:t xml:space="preserve">Verification of the </w:t>
            </w:r>
            <w:r>
              <w:rPr>
                <w:rFonts w:ascii="Times" w:eastAsia="Times New Roman" w:hAnsi="Times" w:cs="Times New Roman"/>
                <w:kern w:val="0"/>
              </w:rPr>
              <w:t>IFNAR</w:t>
            </w:r>
            <w:r w:rsidRPr="009B0B57">
              <w:rPr>
                <w:rFonts w:ascii="Times" w:eastAsia="Times New Roman" w:hAnsi="Times" w:cs="Times New Roman"/>
                <w:kern w:val="0"/>
              </w:rPr>
              <w:t xml:space="preserve">1-BioID construct by </w:t>
            </w:r>
            <w:r>
              <w:rPr>
                <w:rFonts w:ascii="Times" w:eastAsia="Times New Roman" w:hAnsi="Times" w:cs="Times New Roman"/>
                <w:kern w:val="0"/>
              </w:rPr>
              <w:t>Western blot (</w:t>
            </w:r>
            <w:r w:rsidRPr="009B0B57">
              <w:rPr>
                <w:rFonts w:ascii="Times" w:eastAsia="Times New Roman" w:hAnsi="Times" w:cs="Times New Roman"/>
                <w:kern w:val="0"/>
              </w:rPr>
              <w:t>WB</w:t>
            </w:r>
            <w:r>
              <w:rPr>
                <w:rFonts w:ascii="Times" w:eastAsia="Times New Roman" w:hAnsi="Times" w:cs="Times New Roman"/>
                <w:kern w:val="0"/>
              </w:rPr>
              <w:t>)</w:t>
            </w:r>
          </w:p>
          <w:p w14:paraId="52E14BDC" w14:textId="77777777" w:rsidR="00EA2928" w:rsidRPr="009B0B57" w:rsidRDefault="00EA2928" w:rsidP="002E769F">
            <w:pPr>
              <w:pStyle w:val="ListParagraph"/>
              <w:widowControl/>
              <w:ind w:leftChars="0" w:left="360"/>
              <w:jc w:val="both"/>
              <w:rPr>
                <w:rFonts w:ascii="Times" w:eastAsia="Times New Roman" w:hAnsi="Times" w:cs="Times New Roman"/>
                <w:color w:val="222222"/>
                <w:spacing w:val="3"/>
                <w:kern w:val="0"/>
                <w:shd w:val="clear" w:color="auto" w:fill="FFFFFF"/>
              </w:rPr>
            </w:pPr>
          </w:p>
        </w:tc>
        <w:tc>
          <w:tcPr>
            <w:tcW w:w="1031" w:type="dxa"/>
            <w:vAlign w:val="center"/>
          </w:tcPr>
          <w:p w14:paraId="28280BD1"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t>18V1</w:t>
            </w:r>
          </w:p>
        </w:tc>
      </w:tr>
      <w:tr w:rsidR="00EA2928" w:rsidRPr="009B0B57" w14:paraId="33EF6DB5" w14:textId="77777777" w:rsidTr="002E769F">
        <w:trPr>
          <w:jc w:val="center"/>
        </w:trPr>
        <w:tc>
          <w:tcPr>
            <w:tcW w:w="7259" w:type="dxa"/>
            <w:vAlign w:val="center"/>
          </w:tcPr>
          <w:p w14:paraId="53FF6032" w14:textId="77777777" w:rsidR="00EA2928" w:rsidRPr="009B0B57" w:rsidRDefault="00EA2928" w:rsidP="00EA2928">
            <w:pPr>
              <w:pStyle w:val="ListParagraph"/>
              <w:widowControl/>
              <w:numPr>
                <w:ilvl w:val="0"/>
                <w:numId w:val="1"/>
              </w:numPr>
              <w:ind w:leftChars="0"/>
              <w:jc w:val="both"/>
              <w:rPr>
                <w:rFonts w:ascii="Times" w:eastAsia="Times New Roman" w:hAnsi="Times" w:cs="Times New Roman"/>
                <w:kern w:val="0"/>
              </w:rPr>
            </w:pPr>
            <w:r w:rsidRPr="009B0B57">
              <w:rPr>
                <w:rFonts w:ascii="Times" w:eastAsia="Times New Roman" w:hAnsi="Times" w:cs="Times New Roman"/>
                <w:kern w:val="0"/>
              </w:rPr>
              <w:t xml:space="preserve">Generation of transduced </w:t>
            </w:r>
            <w:r>
              <w:rPr>
                <w:rFonts w:ascii="Times" w:eastAsia="Times New Roman" w:hAnsi="Times" w:cs="Times New Roman"/>
                <w:kern w:val="0"/>
              </w:rPr>
              <w:t>IFNAR</w:t>
            </w:r>
            <w:r w:rsidRPr="009B0B57">
              <w:rPr>
                <w:rFonts w:ascii="Times" w:eastAsia="Times New Roman" w:hAnsi="Times" w:cs="Times New Roman"/>
                <w:kern w:val="0"/>
              </w:rPr>
              <w:t>1-BioID cells</w:t>
            </w:r>
          </w:p>
          <w:p w14:paraId="071A3A08"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p>
        </w:tc>
        <w:tc>
          <w:tcPr>
            <w:tcW w:w="1031" w:type="dxa"/>
            <w:vAlign w:val="center"/>
          </w:tcPr>
          <w:p w14:paraId="1430EC8C"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t>17V54-18V2</w:t>
            </w:r>
          </w:p>
        </w:tc>
      </w:tr>
      <w:tr w:rsidR="00EA2928" w:rsidRPr="009B0B57" w14:paraId="6C5F0E07" w14:textId="77777777" w:rsidTr="002E769F">
        <w:trPr>
          <w:jc w:val="center"/>
        </w:trPr>
        <w:tc>
          <w:tcPr>
            <w:tcW w:w="7259" w:type="dxa"/>
            <w:vAlign w:val="center"/>
          </w:tcPr>
          <w:p w14:paraId="03509119" w14:textId="77777777" w:rsidR="00EA2928" w:rsidRPr="009B0B57" w:rsidRDefault="00EA2928" w:rsidP="00EA2928">
            <w:pPr>
              <w:pStyle w:val="ListParagraph"/>
              <w:widowControl/>
              <w:numPr>
                <w:ilvl w:val="0"/>
                <w:numId w:val="1"/>
              </w:numPr>
              <w:ind w:leftChars="0"/>
              <w:jc w:val="both"/>
              <w:rPr>
                <w:rFonts w:ascii="Times" w:eastAsia="Times New Roman" w:hAnsi="Times" w:cs="Times New Roman"/>
                <w:kern w:val="0"/>
              </w:rPr>
            </w:pPr>
            <w:r w:rsidRPr="009B0B57">
              <w:rPr>
                <w:rFonts w:ascii="Times" w:eastAsia="Times New Roman" w:hAnsi="Times" w:cs="Times New Roman"/>
                <w:kern w:val="0"/>
              </w:rPr>
              <w:t>Verification of the transduced cells</w:t>
            </w:r>
          </w:p>
          <w:p w14:paraId="44DB257A" w14:textId="77777777" w:rsidR="00EA2928" w:rsidRPr="009B0B57" w:rsidRDefault="00EA2928" w:rsidP="00EA2928">
            <w:pPr>
              <w:pStyle w:val="ListParagraph"/>
              <w:widowControl/>
              <w:numPr>
                <w:ilvl w:val="1"/>
                <w:numId w:val="2"/>
              </w:numPr>
              <w:ind w:leftChars="0"/>
              <w:jc w:val="both"/>
              <w:rPr>
                <w:rFonts w:ascii="Times" w:eastAsia="Times New Roman" w:hAnsi="Times" w:cs="Times New Roman"/>
                <w:kern w:val="0"/>
              </w:rPr>
            </w:pPr>
            <w:r w:rsidRPr="009B0B57">
              <w:rPr>
                <w:rFonts w:ascii="Times" w:eastAsia="Times New Roman" w:hAnsi="Times" w:cs="Times New Roman"/>
                <w:kern w:val="0"/>
              </w:rPr>
              <w:t xml:space="preserve">Expression level of </w:t>
            </w:r>
            <w:r>
              <w:rPr>
                <w:rFonts w:ascii="Times" w:eastAsia="Times New Roman" w:hAnsi="Times" w:cs="Times New Roman"/>
                <w:kern w:val="0"/>
              </w:rPr>
              <w:t>IFNAR</w:t>
            </w:r>
            <w:r w:rsidRPr="009B0B57">
              <w:rPr>
                <w:rFonts w:ascii="Times" w:eastAsia="Times New Roman" w:hAnsi="Times" w:cs="Times New Roman"/>
                <w:kern w:val="0"/>
              </w:rPr>
              <w:t xml:space="preserve"> by WB</w:t>
            </w:r>
          </w:p>
          <w:p w14:paraId="26399869" w14:textId="0C42A7F2" w:rsidR="00EA2928" w:rsidRPr="009B0B57" w:rsidRDefault="00EA2928" w:rsidP="00EA2928">
            <w:pPr>
              <w:pStyle w:val="ListParagraph"/>
              <w:widowControl/>
              <w:numPr>
                <w:ilvl w:val="1"/>
                <w:numId w:val="2"/>
              </w:numPr>
              <w:ind w:leftChars="0"/>
              <w:jc w:val="both"/>
              <w:rPr>
                <w:rFonts w:ascii="Times" w:eastAsia="Times New Roman" w:hAnsi="Times" w:cs="Times New Roman"/>
                <w:kern w:val="0"/>
              </w:rPr>
            </w:pPr>
            <w:r w:rsidRPr="009B0B57">
              <w:rPr>
                <w:rFonts w:ascii="Times" w:eastAsia="Times New Roman" w:hAnsi="Times" w:cs="Times New Roman"/>
                <w:kern w:val="0"/>
              </w:rPr>
              <w:t>Cellular localization by FAC</w:t>
            </w:r>
            <w:r w:rsidR="00D8591A">
              <w:rPr>
                <w:rFonts w:ascii="Times" w:eastAsia="Times New Roman" w:hAnsi="Times" w:cs="Times New Roman"/>
                <w:kern w:val="0"/>
              </w:rPr>
              <w:t>S and fluorescence microscopy</w:t>
            </w:r>
          </w:p>
          <w:p w14:paraId="0A98AB85"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p>
        </w:tc>
        <w:tc>
          <w:tcPr>
            <w:tcW w:w="1031" w:type="dxa"/>
            <w:vAlign w:val="center"/>
          </w:tcPr>
          <w:p w14:paraId="1DF8C9B6"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t>18V3-18V4</w:t>
            </w:r>
          </w:p>
        </w:tc>
      </w:tr>
      <w:tr w:rsidR="00EA2928" w:rsidRPr="009B0B57" w14:paraId="15116ED5" w14:textId="77777777" w:rsidTr="002E769F">
        <w:trPr>
          <w:jc w:val="center"/>
        </w:trPr>
        <w:tc>
          <w:tcPr>
            <w:tcW w:w="7259" w:type="dxa"/>
            <w:vAlign w:val="center"/>
          </w:tcPr>
          <w:p w14:paraId="15AA0441" w14:textId="77777777" w:rsidR="00EA2928" w:rsidRPr="009B0B57" w:rsidRDefault="00EA2928" w:rsidP="00EA2928">
            <w:pPr>
              <w:pStyle w:val="ListParagraph"/>
              <w:widowControl/>
              <w:numPr>
                <w:ilvl w:val="0"/>
                <w:numId w:val="1"/>
              </w:numPr>
              <w:ind w:leftChars="0"/>
              <w:jc w:val="both"/>
              <w:rPr>
                <w:rFonts w:ascii="Times" w:eastAsia="Times New Roman" w:hAnsi="Times" w:cs="Times New Roman"/>
                <w:kern w:val="0"/>
              </w:rPr>
            </w:pPr>
            <w:r w:rsidRPr="009B0B57">
              <w:rPr>
                <w:rFonts w:ascii="Times" w:eastAsia="Times New Roman" w:hAnsi="Times" w:cs="Times New Roman"/>
                <w:kern w:val="0"/>
              </w:rPr>
              <w:t>Pilot experiment:</w:t>
            </w:r>
          </w:p>
          <w:p w14:paraId="3671DFB2" w14:textId="77777777" w:rsidR="00EA2928" w:rsidRPr="009B0B57" w:rsidRDefault="00EA2928" w:rsidP="00EA2928">
            <w:pPr>
              <w:pStyle w:val="ListParagraph"/>
              <w:widowControl/>
              <w:numPr>
                <w:ilvl w:val="1"/>
                <w:numId w:val="3"/>
              </w:numPr>
              <w:ind w:leftChars="0"/>
              <w:jc w:val="both"/>
              <w:rPr>
                <w:rFonts w:ascii="Times" w:eastAsia="Times New Roman" w:hAnsi="Times" w:cs="Times New Roman"/>
                <w:kern w:val="0"/>
              </w:rPr>
            </w:pPr>
            <w:r w:rsidRPr="009B0B57">
              <w:rPr>
                <w:rFonts w:ascii="Times" w:eastAsia="Times New Roman" w:hAnsi="Times" w:cs="Times New Roman"/>
                <w:kern w:val="0"/>
              </w:rPr>
              <w:t>Incubate the transduced cells and controls in biotin</w:t>
            </w:r>
          </w:p>
          <w:p w14:paraId="499F7E57" w14:textId="77777777" w:rsidR="00EA2928" w:rsidRPr="009B0B57" w:rsidRDefault="00EA2928" w:rsidP="00EA2928">
            <w:pPr>
              <w:pStyle w:val="ListParagraph"/>
              <w:widowControl/>
              <w:numPr>
                <w:ilvl w:val="1"/>
                <w:numId w:val="3"/>
              </w:numPr>
              <w:ind w:leftChars="0"/>
              <w:jc w:val="both"/>
              <w:rPr>
                <w:rFonts w:ascii="Times" w:eastAsia="Times New Roman" w:hAnsi="Times" w:cs="Times New Roman"/>
                <w:kern w:val="0"/>
              </w:rPr>
            </w:pPr>
            <w:r w:rsidRPr="009B0B57">
              <w:rPr>
                <w:rFonts w:ascii="Times" w:eastAsia="Times New Roman" w:hAnsi="Times" w:cs="Times New Roman"/>
                <w:kern w:val="0"/>
              </w:rPr>
              <w:t>Stimulation with</w:t>
            </w:r>
            <w:r>
              <w:rPr>
                <w:rFonts w:ascii="Times" w:eastAsia="Times New Roman" w:hAnsi="Times" w:cs="Times New Roman"/>
                <w:kern w:val="0"/>
              </w:rPr>
              <w:t xml:space="preserve"> </w:t>
            </w:r>
            <w:r w:rsidRPr="009B0B57">
              <w:rPr>
                <w:rFonts w:ascii="Times" w:eastAsia="Helvetica" w:hAnsi="Times" w:cs="Helvetica"/>
                <w:color w:val="222222"/>
                <w:spacing w:val="3"/>
                <w:kern w:val="0"/>
                <w:shd w:val="clear" w:color="auto" w:fill="FFFFFF"/>
              </w:rPr>
              <w:t>IFN</w:t>
            </w:r>
            <w:r w:rsidRPr="00146347">
              <w:rPr>
                <w:rFonts w:ascii="Symbol" w:eastAsia="Helvetica" w:hAnsi="Symbol" w:cs="Helvetica"/>
                <w:color w:val="222222"/>
                <w:spacing w:val="3"/>
                <w:kern w:val="0"/>
                <w:shd w:val="clear" w:color="auto" w:fill="FFFFFF"/>
              </w:rPr>
              <w:t></w:t>
            </w:r>
            <w:r w:rsidRPr="009B0B57">
              <w:rPr>
                <w:rFonts w:ascii="Times" w:eastAsia="Helvetica" w:hAnsi="Times" w:cs="Times New Roman"/>
                <w:color w:val="222222"/>
                <w:spacing w:val="3"/>
                <w:kern w:val="0"/>
                <w:shd w:val="clear" w:color="auto" w:fill="FFFFFF"/>
              </w:rPr>
              <w:t xml:space="preserve"> </w:t>
            </w:r>
          </w:p>
          <w:p w14:paraId="06BE9ECF" w14:textId="77777777" w:rsidR="00EA2928" w:rsidRPr="009B0B57" w:rsidRDefault="00EA2928" w:rsidP="00EA2928">
            <w:pPr>
              <w:pStyle w:val="ListParagraph"/>
              <w:widowControl/>
              <w:numPr>
                <w:ilvl w:val="1"/>
                <w:numId w:val="3"/>
              </w:numPr>
              <w:ind w:leftChars="0"/>
              <w:jc w:val="both"/>
              <w:rPr>
                <w:rFonts w:ascii="Times" w:eastAsia="Times New Roman" w:hAnsi="Times" w:cs="Times New Roman"/>
                <w:kern w:val="0"/>
              </w:rPr>
            </w:pPr>
            <w:r w:rsidRPr="009B0B57">
              <w:rPr>
                <w:rFonts w:ascii="Times" w:eastAsia="Times New Roman" w:hAnsi="Times" w:cs="Times New Roman"/>
                <w:kern w:val="0"/>
              </w:rPr>
              <w:t>Isolation of biotinylated proteins after 18 hours</w:t>
            </w:r>
          </w:p>
          <w:p w14:paraId="59DF1E73" w14:textId="77777777" w:rsidR="00EA2928" w:rsidRPr="009B0B57" w:rsidRDefault="00EA2928" w:rsidP="00EA2928">
            <w:pPr>
              <w:pStyle w:val="ListParagraph"/>
              <w:widowControl/>
              <w:numPr>
                <w:ilvl w:val="1"/>
                <w:numId w:val="3"/>
              </w:numPr>
              <w:ind w:leftChars="0"/>
              <w:jc w:val="both"/>
              <w:rPr>
                <w:rFonts w:ascii="Times" w:eastAsia="Times New Roman" w:hAnsi="Times" w:cs="Times New Roman"/>
                <w:kern w:val="0"/>
              </w:rPr>
            </w:pPr>
            <w:r w:rsidRPr="009B0B57">
              <w:rPr>
                <w:rFonts w:ascii="Times" w:eastAsia="Times New Roman" w:hAnsi="Times" w:cs="Times New Roman"/>
                <w:kern w:val="0"/>
              </w:rPr>
              <w:t>WB (streptavidin-HRP) and WB (anti-HA)</w:t>
            </w:r>
          </w:p>
          <w:p w14:paraId="5FA004E8" w14:textId="77777777" w:rsidR="00EA2928" w:rsidRPr="009B0B57" w:rsidRDefault="00EA2928" w:rsidP="00EA2928">
            <w:pPr>
              <w:pStyle w:val="ListParagraph"/>
              <w:widowControl/>
              <w:numPr>
                <w:ilvl w:val="1"/>
                <w:numId w:val="3"/>
              </w:numPr>
              <w:ind w:leftChars="0"/>
              <w:jc w:val="both"/>
              <w:rPr>
                <w:rFonts w:ascii="Times" w:eastAsia="Times New Roman" w:hAnsi="Times" w:cs="Times New Roman"/>
                <w:kern w:val="0"/>
              </w:rPr>
            </w:pPr>
            <w:r w:rsidRPr="009B0B57">
              <w:rPr>
                <w:rFonts w:ascii="Times" w:eastAsia="Times New Roman" w:hAnsi="Times" w:cs="Times New Roman"/>
                <w:kern w:val="0"/>
              </w:rPr>
              <w:t xml:space="preserve">Send </w:t>
            </w:r>
            <w:r>
              <w:rPr>
                <w:rFonts w:ascii="Times" w:eastAsia="Times New Roman" w:hAnsi="Times" w:cs="Times New Roman"/>
                <w:kern w:val="0"/>
              </w:rPr>
              <w:t>for liquid chromatography (LC) tandem mass spectrometry (MS/</w:t>
            </w:r>
            <w:r w:rsidRPr="009B0B57">
              <w:rPr>
                <w:rFonts w:ascii="Times" w:eastAsia="Times New Roman" w:hAnsi="Times" w:cs="Times New Roman"/>
                <w:kern w:val="0"/>
              </w:rPr>
              <w:t>MS</w:t>
            </w:r>
            <w:r>
              <w:rPr>
                <w:rFonts w:ascii="Times" w:eastAsia="Times New Roman" w:hAnsi="Times" w:cs="Times New Roman"/>
                <w:kern w:val="0"/>
              </w:rPr>
              <w:t>)</w:t>
            </w:r>
          </w:p>
          <w:p w14:paraId="18E91E09"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p>
        </w:tc>
        <w:tc>
          <w:tcPr>
            <w:tcW w:w="1031" w:type="dxa"/>
            <w:vAlign w:val="center"/>
          </w:tcPr>
          <w:p w14:paraId="42320C5F"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lastRenderedPageBreak/>
              <w:t>18V5-18V7</w:t>
            </w:r>
          </w:p>
        </w:tc>
      </w:tr>
      <w:tr w:rsidR="00EA2928" w:rsidRPr="009B0B57" w14:paraId="521BC3EE" w14:textId="77777777" w:rsidTr="002E769F">
        <w:trPr>
          <w:jc w:val="center"/>
        </w:trPr>
        <w:tc>
          <w:tcPr>
            <w:tcW w:w="7259" w:type="dxa"/>
            <w:vAlign w:val="center"/>
          </w:tcPr>
          <w:p w14:paraId="58D59E72" w14:textId="77777777" w:rsidR="00EA2928" w:rsidRPr="009B0B57" w:rsidRDefault="00EA2928" w:rsidP="00EA2928">
            <w:pPr>
              <w:pStyle w:val="ListParagraph"/>
              <w:widowControl/>
              <w:numPr>
                <w:ilvl w:val="0"/>
                <w:numId w:val="1"/>
              </w:numPr>
              <w:ind w:leftChars="0"/>
              <w:jc w:val="both"/>
              <w:rPr>
                <w:rFonts w:ascii="Times" w:eastAsia="Times New Roman" w:hAnsi="Times" w:cs="Times New Roman"/>
                <w:kern w:val="0"/>
              </w:rPr>
            </w:pPr>
            <w:r w:rsidRPr="009B0B57">
              <w:rPr>
                <w:rFonts w:ascii="Times" w:eastAsia="Times New Roman" w:hAnsi="Times" w:cs="Times New Roman"/>
                <w:kern w:val="0"/>
              </w:rPr>
              <w:t>Main experiment (after results from pilot experiment)</w:t>
            </w:r>
          </w:p>
          <w:p w14:paraId="162C56AE" w14:textId="77777777" w:rsidR="00EA2928" w:rsidRPr="009B0B57" w:rsidRDefault="00EA2928" w:rsidP="00EA2928">
            <w:pPr>
              <w:pStyle w:val="ListParagraph"/>
              <w:widowControl/>
              <w:numPr>
                <w:ilvl w:val="1"/>
                <w:numId w:val="4"/>
              </w:numPr>
              <w:ind w:leftChars="0"/>
              <w:jc w:val="both"/>
              <w:rPr>
                <w:rFonts w:ascii="Times" w:eastAsia="Times New Roman" w:hAnsi="Times" w:cs="Times New Roman"/>
                <w:kern w:val="0"/>
              </w:rPr>
            </w:pPr>
            <w:r w:rsidRPr="009B0B57">
              <w:rPr>
                <w:rFonts w:ascii="Times" w:eastAsia="Times New Roman" w:hAnsi="Times" w:cs="Times New Roman"/>
                <w:kern w:val="0"/>
              </w:rPr>
              <w:t>Incubate the transduced cells and controls in biotin + SILAC</w:t>
            </w:r>
          </w:p>
          <w:p w14:paraId="3E060DD4" w14:textId="77777777" w:rsidR="00EA2928" w:rsidRPr="009B0B57" w:rsidRDefault="00EA2928" w:rsidP="00EA2928">
            <w:pPr>
              <w:pStyle w:val="ListParagraph"/>
              <w:widowControl/>
              <w:numPr>
                <w:ilvl w:val="1"/>
                <w:numId w:val="4"/>
              </w:numPr>
              <w:ind w:leftChars="0"/>
              <w:jc w:val="both"/>
              <w:rPr>
                <w:rFonts w:ascii="Times" w:eastAsia="Times New Roman" w:hAnsi="Times" w:cs="Times New Roman"/>
                <w:kern w:val="0"/>
              </w:rPr>
            </w:pPr>
            <w:r w:rsidRPr="009B0B57">
              <w:rPr>
                <w:rFonts w:ascii="Times" w:eastAsia="Times New Roman" w:hAnsi="Times" w:cs="Times New Roman"/>
                <w:kern w:val="0"/>
              </w:rPr>
              <w:t>Stimulation with IFN</w:t>
            </w:r>
            <w:r w:rsidRPr="002E769F">
              <w:rPr>
                <w:rFonts w:ascii="Symbol" w:eastAsia="Times New Roman" w:hAnsi="Symbol" w:cs="Times New Roman"/>
                <w:kern w:val="0"/>
              </w:rPr>
              <w:t></w:t>
            </w:r>
          </w:p>
          <w:p w14:paraId="094D55D6" w14:textId="77777777" w:rsidR="00EA2928" w:rsidRPr="009B0B57" w:rsidRDefault="00EA2928" w:rsidP="00EA2928">
            <w:pPr>
              <w:pStyle w:val="ListParagraph"/>
              <w:widowControl/>
              <w:numPr>
                <w:ilvl w:val="1"/>
                <w:numId w:val="4"/>
              </w:numPr>
              <w:ind w:leftChars="0"/>
              <w:jc w:val="both"/>
              <w:rPr>
                <w:rFonts w:ascii="Times" w:eastAsia="Times New Roman" w:hAnsi="Times" w:cs="Times New Roman"/>
                <w:kern w:val="0"/>
              </w:rPr>
            </w:pPr>
            <w:r w:rsidRPr="009B0B57">
              <w:rPr>
                <w:rFonts w:ascii="Times" w:eastAsia="Times New Roman" w:hAnsi="Times" w:cs="Times New Roman"/>
                <w:kern w:val="0"/>
              </w:rPr>
              <w:t>Isolation of biotinylated proteins at time point 0.5, 1, 2, 4, 18, 24 hours (need to be determined from pilot experiment)</w:t>
            </w:r>
          </w:p>
          <w:p w14:paraId="76E2A1B8" w14:textId="77777777" w:rsidR="00EA2928" w:rsidRPr="009B0B57" w:rsidRDefault="00EA2928" w:rsidP="00EA2928">
            <w:pPr>
              <w:pStyle w:val="ListParagraph"/>
              <w:widowControl/>
              <w:numPr>
                <w:ilvl w:val="1"/>
                <w:numId w:val="4"/>
              </w:numPr>
              <w:ind w:leftChars="0"/>
              <w:jc w:val="both"/>
              <w:rPr>
                <w:rFonts w:ascii="Times" w:eastAsia="Times New Roman" w:hAnsi="Times" w:cs="Times New Roman"/>
                <w:kern w:val="0"/>
              </w:rPr>
            </w:pPr>
            <w:r w:rsidRPr="009B0B57">
              <w:rPr>
                <w:rFonts w:ascii="Times" w:eastAsia="Times New Roman" w:hAnsi="Times" w:cs="Times New Roman"/>
                <w:kern w:val="0"/>
              </w:rPr>
              <w:t>WB (whole biotinylated proteome) and WB (against STAT1)</w:t>
            </w:r>
          </w:p>
          <w:p w14:paraId="6F630BC6" w14:textId="794F9BAB" w:rsidR="00EA2928" w:rsidRPr="009B0B57" w:rsidRDefault="00EA2928" w:rsidP="00EA2928">
            <w:pPr>
              <w:pStyle w:val="ListParagraph"/>
              <w:widowControl/>
              <w:numPr>
                <w:ilvl w:val="1"/>
                <w:numId w:val="4"/>
              </w:numPr>
              <w:ind w:leftChars="0"/>
              <w:jc w:val="both"/>
              <w:rPr>
                <w:rFonts w:ascii="Times" w:eastAsia="Times New Roman" w:hAnsi="Times" w:cs="Times New Roman"/>
                <w:kern w:val="0"/>
              </w:rPr>
            </w:pPr>
            <w:r w:rsidRPr="009B0B57">
              <w:rPr>
                <w:rFonts w:ascii="Times" w:eastAsia="Times New Roman" w:hAnsi="Times" w:cs="Times New Roman"/>
                <w:kern w:val="0"/>
              </w:rPr>
              <w:t>Send to</w:t>
            </w:r>
            <w:r>
              <w:rPr>
                <w:rFonts w:ascii="Times" w:eastAsia="Times New Roman" w:hAnsi="Times" w:cs="Times New Roman"/>
                <w:kern w:val="0"/>
              </w:rPr>
              <w:t xml:space="preserve"> LC-MS/</w:t>
            </w:r>
            <w:r w:rsidRPr="009B0B57">
              <w:rPr>
                <w:rFonts w:ascii="Times" w:eastAsia="Times New Roman" w:hAnsi="Times" w:cs="Times New Roman"/>
                <w:kern w:val="0"/>
              </w:rPr>
              <w:t>M</w:t>
            </w:r>
            <w:r w:rsidR="00D8591A">
              <w:rPr>
                <w:rFonts w:ascii="Times" w:eastAsia="Times New Roman" w:hAnsi="Times" w:cs="Times New Roman"/>
                <w:kern w:val="0"/>
              </w:rPr>
              <w:t>S</w:t>
            </w:r>
          </w:p>
          <w:p w14:paraId="45C7958D"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p>
        </w:tc>
        <w:tc>
          <w:tcPr>
            <w:tcW w:w="1031" w:type="dxa"/>
            <w:vAlign w:val="center"/>
          </w:tcPr>
          <w:p w14:paraId="14C12E59"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t>18V10-18V11</w:t>
            </w:r>
          </w:p>
        </w:tc>
      </w:tr>
      <w:tr w:rsidR="00EA2928" w:rsidRPr="009B0B57" w14:paraId="5545F128" w14:textId="77777777" w:rsidTr="002E769F">
        <w:trPr>
          <w:jc w:val="center"/>
        </w:trPr>
        <w:tc>
          <w:tcPr>
            <w:tcW w:w="7259" w:type="dxa"/>
            <w:vAlign w:val="center"/>
          </w:tcPr>
          <w:p w14:paraId="0E3852C3" w14:textId="77777777" w:rsidR="00EA2928" w:rsidRPr="009B0B57" w:rsidRDefault="00EA2928" w:rsidP="00EA2928">
            <w:pPr>
              <w:pStyle w:val="ListParagraph"/>
              <w:widowControl/>
              <w:numPr>
                <w:ilvl w:val="0"/>
                <w:numId w:val="1"/>
              </w:numPr>
              <w:ind w:leftChars="0"/>
              <w:jc w:val="both"/>
              <w:rPr>
                <w:rFonts w:ascii="Times" w:eastAsia="Times New Roman" w:hAnsi="Times" w:cs="Times New Roman"/>
                <w:kern w:val="0"/>
              </w:rPr>
            </w:pPr>
            <w:r w:rsidRPr="009B0B57">
              <w:rPr>
                <w:rFonts w:ascii="Times" w:eastAsia="Times New Roman" w:hAnsi="Times" w:cs="Times New Roman"/>
                <w:kern w:val="0"/>
              </w:rPr>
              <w:t>MS spectral analysis</w:t>
            </w:r>
          </w:p>
          <w:p w14:paraId="21CBB964" w14:textId="77777777" w:rsidR="00EA2928" w:rsidRPr="009B0B57" w:rsidRDefault="00EA2928" w:rsidP="00EA2928">
            <w:pPr>
              <w:pStyle w:val="ListParagraph"/>
              <w:widowControl/>
              <w:numPr>
                <w:ilvl w:val="1"/>
                <w:numId w:val="5"/>
              </w:numPr>
              <w:ind w:leftChars="0"/>
              <w:jc w:val="both"/>
              <w:rPr>
                <w:rFonts w:ascii="Times" w:eastAsia="Times New Roman" w:hAnsi="Times" w:cs="Times New Roman"/>
                <w:kern w:val="0"/>
              </w:rPr>
            </w:pPr>
            <w:r w:rsidRPr="009B0B57">
              <w:rPr>
                <w:rFonts w:ascii="Times" w:eastAsia="Times New Roman" w:hAnsi="Times" w:cs="Times New Roman"/>
                <w:kern w:val="0"/>
              </w:rPr>
              <w:t>Match spectra with peptide</w:t>
            </w:r>
          </w:p>
          <w:p w14:paraId="1F93EDCC" w14:textId="77777777" w:rsidR="00EA2928" w:rsidRPr="009B0B57" w:rsidRDefault="00EA2928" w:rsidP="00EA2928">
            <w:pPr>
              <w:pStyle w:val="ListParagraph"/>
              <w:widowControl/>
              <w:numPr>
                <w:ilvl w:val="1"/>
                <w:numId w:val="5"/>
              </w:numPr>
              <w:ind w:leftChars="0"/>
              <w:jc w:val="both"/>
              <w:rPr>
                <w:rFonts w:ascii="Times" w:eastAsia="Times New Roman" w:hAnsi="Times" w:cs="Times New Roman"/>
                <w:kern w:val="0"/>
              </w:rPr>
            </w:pPr>
            <w:r w:rsidRPr="009B0B57">
              <w:rPr>
                <w:rFonts w:ascii="Times" w:eastAsia="Times New Roman" w:hAnsi="Times" w:cs="Times New Roman"/>
                <w:kern w:val="0"/>
              </w:rPr>
              <w:t>Match protein intensity</w:t>
            </w:r>
          </w:p>
          <w:p w14:paraId="091674FE" w14:textId="77777777" w:rsidR="00EA2928" w:rsidRPr="009B0B57" w:rsidRDefault="00EA2928" w:rsidP="00EA2928">
            <w:pPr>
              <w:pStyle w:val="ListParagraph"/>
              <w:widowControl/>
              <w:numPr>
                <w:ilvl w:val="1"/>
                <w:numId w:val="5"/>
              </w:numPr>
              <w:ind w:leftChars="0"/>
              <w:jc w:val="both"/>
              <w:rPr>
                <w:rFonts w:ascii="Times" w:eastAsia="Times New Roman" w:hAnsi="Times" w:cs="Times New Roman"/>
                <w:kern w:val="0"/>
              </w:rPr>
            </w:pPr>
            <w:r w:rsidRPr="009B0B57">
              <w:rPr>
                <w:rFonts w:ascii="Times" w:eastAsia="Times New Roman" w:hAnsi="Times" w:cs="Times New Roman"/>
                <w:kern w:val="0"/>
              </w:rPr>
              <w:t>Clustering analysis</w:t>
            </w:r>
          </w:p>
          <w:p w14:paraId="3D92EB7F" w14:textId="77777777" w:rsidR="00EA2928" w:rsidRPr="009B0B57" w:rsidRDefault="00EA2928" w:rsidP="002E769F">
            <w:pPr>
              <w:pStyle w:val="ListParagraph"/>
              <w:widowControl/>
              <w:ind w:leftChars="0" w:left="360"/>
              <w:jc w:val="both"/>
              <w:rPr>
                <w:rFonts w:ascii="Times" w:eastAsia="Times New Roman" w:hAnsi="Times" w:cs="Times New Roman"/>
                <w:kern w:val="0"/>
              </w:rPr>
            </w:pPr>
          </w:p>
        </w:tc>
        <w:tc>
          <w:tcPr>
            <w:tcW w:w="1031" w:type="dxa"/>
            <w:vAlign w:val="center"/>
          </w:tcPr>
          <w:p w14:paraId="48613BF5" w14:textId="77777777" w:rsidR="00EA2928" w:rsidRPr="009B0B57" w:rsidRDefault="00EA2928" w:rsidP="002E769F">
            <w:pPr>
              <w:widowControl/>
              <w:jc w:val="both"/>
              <w:rPr>
                <w:rFonts w:ascii="Times" w:eastAsia="Times New Roman" w:hAnsi="Times" w:cs="Times New Roman"/>
                <w:color w:val="222222"/>
                <w:spacing w:val="3"/>
                <w:kern w:val="0"/>
                <w:shd w:val="clear" w:color="auto" w:fill="FFFFFF"/>
              </w:rPr>
            </w:pPr>
            <w:r w:rsidRPr="009B0B57">
              <w:rPr>
                <w:rFonts w:ascii="Times" w:eastAsia="Times New Roman" w:hAnsi="Times" w:cs="Times New Roman"/>
                <w:color w:val="222222"/>
                <w:spacing w:val="3"/>
                <w:kern w:val="0"/>
                <w:shd w:val="clear" w:color="auto" w:fill="FFFFFF"/>
              </w:rPr>
              <w:t>18V14-18V16</w:t>
            </w:r>
          </w:p>
        </w:tc>
      </w:tr>
    </w:tbl>
    <w:p w14:paraId="77416C7C" w14:textId="77777777" w:rsidR="00EA2928" w:rsidRPr="009B0B57" w:rsidRDefault="00EA2928" w:rsidP="00EA2928">
      <w:pPr>
        <w:widowControl/>
        <w:jc w:val="both"/>
        <w:rPr>
          <w:rFonts w:ascii="Times" w:eastAsia="Times New Roman" w:hAnsi="Times" w:cs="Times New Roman"/>
          <w:color w:val="222222"/>
          <w:spacing w:val="3"/>
          <w:kern w:val="0"/>
          <w:shd w:val="clear" w:color="auto" w:fill="FFFFFF"/>
        </w:rPr>
      </w:pPr>
    </w:p>
    <w:p w14:paraId="23EBD2E6" w14:textId="77777777" w:rsidR="00EA2928" w:rsidRPr="009B0B57" w:rsidRDefault="00EA2928" w:rsidP="00EA2928">
      <w:pPr>
        <w:widowControl/>
        <w:jc w:val="both"/>
        <w:rPr>
          <w:rFonts w:ascii="Times" w:eastAsia="Times New Roman" w:hAnsi="Times" w:cs="Times New Roman"/>
          <w:kern w:val="0"/>
        </w:rPr>
      </w:pPr>
    </w:p>
    <w:p w14:paraId="29069327" w14:textId="77777777" w:rsidR="00EA2928" w:rsidRPr="009B0B57" w:rsidRDefault="00EA2928" w:rsidP="00EA2928">
      <w:pPr>
        <w:widowControl/>
        <w:jc w:val="both"/>
        <w:rPr>
          <w:rFonts w:ascii="Times" w:eastAsia="Times New Roman" w:hAnsi="Times" w:cs="Times New Roman"/>
          <w:kern w:val="0"/>
        </w:rPr>
      </w:pPr>
    </w:p>
    <w:p w14:paraId="7C481196" w14:textId="77777777" w:rsidR="00AA65F0" w:rsidRDefault="00AA65F0"/>
    <w:sectPr w:rsidR="00AA65F0" w:rsidSect="002179F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90AD0"/>
    <w:multiLevelType w:val="hybridMultilevel"/>
    <w:tmpl w:val="096240DC"/>
    <w:lvl w:ilvl="0" w:tplc="6052BD9A">
      <w:start w:val="1"/>
      <w:numFmt w:val="decimal"/>
      <w:lvlText w:val="%1."/>
      <w:lvlJc w:val="left"/>
      <w:pPr>
        <w:ind w:left="360" w:hanging="360"/>
      </w:pPr>
      <w:rPr>
        <w:rFonts w:hint="default"/>
        <w:color w:val="auto"/>
      </w:rPr>
    </w:lvl>
    <w:lvl w:ilvl="1" w:tplc="04090001">
      <w:start w:val="1"/>
      <w:numFmt w:val="bullet"/>
      <w:lvlText w:val=""/>
      <w:lvlJc w:val="left"/>
      <w:pPr>
        <w:ind w:left="960" w:hanging="480"/>
      </w:pPr>
      <w:rPr>
        <w:rFonts w:ascii="Symbol" w:hAnsi="Symbo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 w15:restartNumberingAfterBreak="0">
    <w:nsid w:val="1D14346F"/>
    <w:multiLevelType w:val="hybridMultilevel"/>
    <w:tmpl w:val="8EB09312"/>
    <w:lvl w:ilvl="0" w:tplc="6052BD9A">
      <w:start w:val="1"/>
      <w:numFmt w:val="decimal"/>
      <w:lvlText w:val="%1."/>
      <w:lvlJc w:val="left"/>
      <w:pPr>
        <w:ind w:left="360" w:hanging="360"/>
      </w:pPr>
      <w:rPr>
        <w:rFonts w:hint="default"/>
        <w:color w:val="auto"/>
      </w:rPr>
    </w:lvl>
    <w:lvl w:ilvl="1" w:tplc="04090001">
      <w:start w:val="1"/>
      <w:numFmt w:val="bullet"/>
      <w:lvlText w:val=""/>
      <w:lvlJc w:val="left"/>
      <w:pPr>
        <w:ind w:left="960" w:hanging="480"/>
      </w:pPr>
      <w:rPr>
        <w:rFonts w:ascii="Symbol" w:hAnsi="Symbo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 w15:restartNumberingAfterBreak="0">
    <w:nsid w:val="25013E9E"/>
    <w:multiLevelType w:val="hybridMultilevel"/>
    <w:tmpl w:val="55785BA0"/>
    <w:lvl w:ilvl="0" w:tplc="4D96F8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3" w15:restartNumberingAfterBreak="0">
    <w:nsid w:val="2B383079"/>
    <w:multiLevelType w:val="hybridMultilevel"/>
    <w:tmpl w:val="ADD431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C772BFA"/>
    <w:multiLevelType w:val="hybridMultilevel"/>
    <w:tmpl w:val="2BDE5E78"/>
    <w:lvl w:ilvl="0" w:tplc="6052BD9A">
      <w:start w:val="1"/>
      <w:numFmt w:val="decimal"/>
      <w:lvlText w:val="%1."/>
      <w:lvlJc w:val="left"/>
      <w:pPr>
        <w:ind w:left="360" w:hanging="360"/>
      </w:pPr>
      <w:rPr>
        <w:rFonts w:hint="default"/>
        <w:color w:val="auto"/>
      </w:rPr>
    </w:lvl>
    <w:lvl w:ilvl="1" w:tplc="04090019">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5" w15:restartNumberingAfterBreak="0">
    <w:nsid w:val="69071068"/>
    <w:multiLevelType w:val="hybridMultilevel"/>
    <w:tmpl w:val="1C66D02E"/>
    <w:lvl w:ilvl="0" w:tplc="6052BD9A">
      <w:start w:val="1"/>
      <w:numFmt w:val="decimal"/>
      <w:lvlText w:val="%1."/>
      <w:lvlJc w:val="left"/>
      <w:pPr>
        <w:ind w:left="360" w:hanging="360"/>
      </w:pPr>
      <w:rPr>
        <w:rFonts w:hint="default"/>
        <w:color w:val="auto"/>
      </w:rPr>
    </w:lvl>
    <w:lvl w:ilvl="1" w:tplc="04090001">
      <w:start w:val="1"/>
      <w:numFmt w:val="bullet"/>
      <w:lvlText w:val=""/>
      <w:lvlJc w:val="left"/>
      <w:pPr>
        <w:ind w:left="960" w:hanging="480"/>
      </w:pPr>
      <w:rPr>
        <w:rFonts w:ascii="Symbol" w:hAnsi="Symbo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6" w15:restartNumberingAfterBreak="0">
    <w:nsid w:val="78D42B8D"/>
    <w:multiLevelType w:val="hybridMultilevel"/>
    <w:tmpl w:val="EB00E6CA"/>
    <w:lvl w:ilvl="0" w:tplc="6052BD9A">
      <w:start w:val="1"/>
      <w:numFmt w:val="decimal"/>
      <w:lvlText w:val="%1."/>
      <w:lvlJc w:val="left"/>
      <w:pPr>
        <w:ind w:left="360" w:hanging="360"/>
      </w:pPr>
      <w:rPr>
        <w:rFonts w:hint="default"/>
        <w:color w:val="auto"/>
      </w:rPr>
    </w:lvl>
    <w:lvl w:ilvl="1" w:tplc="04090001">
      <w:start w:val="1"/>
      <w:numFmt w:val="bullet"/>
      <w:lvlText w:val=""/>
      <w:lvlJc w:val="left"/>
      <w:pPr>
        <w:ind w:left="960" w:hanging="480"/>
      </w:pPr>
      <w:rPr>
        <w:rFonts w:ascii="Symbol" w:hAnsi="Symbo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28"/>
    <w:rsid w:val="00085669"/>
    <w:rsid w:val="000A5923"/>
    <w:rsid w:val="0015011A"/>
    <w:rsid w:val="00160BD3"/>
    <w:rsid w:val="003B5676"/>
    <w:rsid w:val="00401676"/>
    <w:rsid w:val="00404C41"/>
    <w:rsid w:val="00414BEF"/>
    <w:rsid w:val="00551D59"/>
    <w:rsid w:val="00602BE6"/>
    <w:rsid w:val="007D2620"/>
    <w:rsid w:val="00996BF6"/>
    <w:rsid w:val="00997910"/>
    <w:rsid w:val="00A00D26"/>
    <w:rsid w:val="00A21CD9"/>
    <w:rsid w:val="00A50E01"/>
    <w:rsid w:val="00AA65F0"/>
    <w:rsid w:val="00BF35E9"/>
    <w:rsid w:val="00C505FB"/>
    <w:rsid w:val="00CD32E9"/>
    <w:rsid w:val="00CE36C3"/>
    <w:rsid w:val="00D06837"/>
    <w:rsid w:val="00D8591A"/>
    <w:rsid w:val="00D95F18"/>
    <w:rsid w:val="00E50711"/>
    <w:rsid w:val="00EA2928"/>
    <w:rsid w:val="00F17550"/>
    <w:rsid w:val="00FA18CB"/>
    <w:rsid w:val="00FB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FE2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928"/>
    <w:pPr>
      <w:widowControl w:val="0"/>
    </w:pPr>
    <w:rPr>
      <w:rFonts w:eastAsiaTheme="minorEastAsia"/>
      <w:kern w:val="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28"/>
    <w:pPr>
      <w:ind w:leftChars="200" w:left="480"/>
    </w:pPr>
  </w:style>
  <w:style w:type="table" w:styleId="TableGrid">
    <w:name w:val="Table Grid"/>
    <w:basedOn w:val="TableNormal"/>
    <w:uiPriority w:val="39"/>
    <w:rsid w:val="00EA2928"/>
    <w:rPr>
      <w:rFonts w:eastAsiaTheme="minorEastAsia"/>
      <w:kern w:val="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2928"/>
    <w:rPr>
      <w:sz w:val="18"/>
      <w:szCs w:val="18"/>
    </w:rPr>
  </w:style>
  <w:style w:type="paragraph" w:styleId="CommentText">
    <w:name w:val="annotation text"/>
    <w:basedOn w:val="Normal"/>
    <w:link w:val="CommentTextChar"/>
    <w:uiPriority w:val="99"/>
    <w:semiHidden/>
    <w:unhideWhenUsed/>
    <w:rsid w:val="00EA2928"/>
  </w:style>
  <w:style w:type="character" w:customStyle="1" w:styleId="CommentTextChar">
    <w:name w:val="Comment Text Char"/>
    <w:basedOn w:val="DefaultParagraphFont"/>
    <w:link w:val="CommentText"/>
    <w:uiPriority w:val="99"/>
    <w:semiHidden/>
    <w:rsid w:val="00EA2928"/>
    <w:rPr>
      <w:rFonts w:eastAsiaTheme="minorEastAsia"/>
      <w:kern w:val="2"/>
      <w:lang w:eastAsia="zh-TW"/>
    </w:rPr>
  </w:style>
  <w:style w:type="character" w:styleId="PlaceholderText">
    <w:name w:val="Placeholder Text"/>
    <w:basedOn w:val="DefaultParagraphFont"/>
    <w:uiPriority w:val="99"/>
    <w:semiHidden/>
    <w:rsid w:val="00401676"/>
    <w:rPr>
      <w:color w:val="808080"/>
    </w:rPr>
  </w:style>
  <w:style w:type="paragraph" w:styleId="BalloonText">
    <w:name w:val="Balloon Text"/>
    <w:basedOn w:val="Normal"/>
    <w:link w:val="BalloonTextChar"/>
    <w:uiPriority w:val="99"/>
    <w:semiHidden/>
    <w:unhideWhenUsed/>
    <w:rsid w:val="00085669"/>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85669"/>
    <w:rPr>
      <w:rFonts w:ascii="Times New Roman" w:eastAsiaTheme="minorEastAsia" w:hAnsi="Times New Roman" w:cs="Times New Roman"/>
      <w:kern w:val="2"/>
      <w:sz w:val="26"/>
      <w:szCs w:val="2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3DEAB-F70C-404F-8858-E75FFA3A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1164</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He</dc:creator>
  <cp:keywords/>
  <dc:description/>
  <cp:lastModifiedBy>Tianlin He</cp:lastModifiedBy>
  <cp:revision>4</cp:revision>
  <dcterms:created xsi:type="dcterms:W3CDTF">2018-01-27T15:04:00Z</dcterms:created>
  <dcterms:modified xsi:type="dcterms:W3CDTF">2018-04-09T16:30:00Z</dcterms:modified>
</cp:coreProperties>
</file>