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Title: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</w:t>
      </w:r>
    </w:p>
    <w:p w14:paraId="3A4B0F72" w14:textId="592598BC" w:rsidR="00AA5084" w:rsidRPr="0072337F" w:rsidRDefault="00690421" w:rsidP="006D495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Describing hot-pluggable memory</w:t>
      </w:r>
    </w:p>
    <w:p w14:paraId="6CC7DB17" w14:textId="77777777" w:rsidR="006D4954" w:rsidRPr="0072337F" w:rsidRDefault="006D4954" w:rsidP="006D4954">
      <w:pPr>
        <w:pStyle w:val="PlainText"/>
        <w:rPr>
          <w:rFonts w:asciiTheme="minorHAnsi" w:hAnsiTheme="minorHAnsi" w:cstheme="minorHAnsi"/>
        </w:rPr>
      </w:pPr>
    </w:p>
    <w:p w14:paraId="7264FBBE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Status: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CE81346" w14:textId="49A8F8FE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Draft</w:t>
      </w:r>
    </w:p>
    <w:p w14:paraId="1E38507B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348411BB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Document: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AC85026" w14:textId="028B245A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ACPI Specification Version 6.</w:t>
      </w:r>
      <w:r w:rsidR="005A737B" w:rsidRPr="0072337F">
        <w:rPr>
          <w:rFonts w:asciiTheme="minorHAnsi" w:hAnsiTheme="minorHAnsi" w:cstheme="minorHAnsi"/>
        </w:rPr>
        <w:t>next</w:t>
      </w:r>
    </w:p>
    <w:p w14:paraId="21B7B6D8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84A742A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# License: </w:t>
      </w:r>
      <w:r w:rsidR="00010647" w:rsidRPr="0072337F">
        <w:rPr>
          <w:rFonts w:asciiTheme="minorHAnsi" w:hAnsiTheme="minorHAnsi" w:cstheme="minorHAnsi"/>
          <w:b/>
          <w:bCs/>
        </w:rPr>
        <w:t xml:space="preserve"> </w:t>
      </w:r>
    </w:p>
    <w:p w14:paraId="7F1DBB34" w14:textId="5F29F936" w:rsidR="00AA5084" w:rsidRPr="0072337F" w:rsidRDefault="00010647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 </w:t>
      </w:r>
      <w:r w:rsidR="00AA5084" w:rsidRPr="0072337F">
        <w:rPr>
          <w:rFonts w:asciiTheme="minorHAnsi" w:hAnsiTheme="minorHAnsi" w:cstheme="minorHAnsi"/>
        </w:rPr>
        <w:t>SPDX-License-Identifier: CC-BY-4.0</w:t>
      </w:r>
    </w:p>
    <w:p w14:paraId="32A3C6C2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00CC689" w14:textId="53D938A6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Submitter</w:t>
      </w:r>
      <w:r w:rsidR="00FE047D">
        <w:rPr>
          <w:rFonts w:asciiTheme="minorHAnsi" w:hAnsiTheme="minorHAnsi" w:cstheme="minorHAnsi"/>
          <w:b/>
          <w:bCs/>
        </w:rPr>
        <w:t>s</w:t>
      </w:r>
      <w:r w:rsidRPr="0072337F">
        <w:rPr>
          <w:rFonts w:asciiTheme="minorHAnsi" w:hAnsiTheme="minorHAnsi" w:cstheme="minorHAnsi"/>
          <w:b/>
          <w:bCs/>
        </w:rPr>
        <w:t>:</w:t>
      </w:r>
      <w:r w:rsidRPr="0072337F">
        <w:rPr>
          <w:rFonts w:asciiTheme="minorHAnsi" w:hAnsiTheme="minorHAnsi" w:cstheme="minorHAnsi"/>
        </w:rPr>
        <w:t xml:space="preserve"> </w:t>
      </w:r>
    </w:p>
    <w:p w14:paraId="5B04CAB0" w14:textId="77777777" w:rsidR="0002671D" w:rsidRPr="0072337F" w:rsidRDefault="0002671D" w:rsidP="0002671D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Leo Duran (AMD)</w:t>
      </w:r>
    </w:p>
    <w:p w14:paraId="41768008" w14:textId="1F1528EC" w:rsidR="00EB6952" w:rsidRDefault="00EB6952" w:rsidP="00EB6952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Samer El-Haj</w:t>
      </w:r>
      <w:r w:rsidR="00F37A8E">
        <w:rPr>
          <w:rFonts w:asciiTheme="minorHAnsi" w:hAnsiTheme="minorHAnsi" w:cstheme="minorHAnsi"/>
        </w:rPr>
        <w:t>-</w:t>
      </w:r>
      <w:r w:rsidRPr="0072337F">
        <w:rPr>
          <w:rFonts w:asciiTheme="minorHAnsi" w:hAnsiTheme="minorHAnsi" w:cstheme="minorHAnsi"/>
        </w:rPr>
        <w:t>Mahmoud (Arm)</w:t>
      </w:r>
    </w:p>
    <w:p w14:paraId="006B7B6F" w14:textId="77777777" w:rsidR="00CA6B8E" w:rsidRPr="0072337F" w:rsidRDefault="00CA6B8E" w:rsidP="00CA6B8E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Thanu Rangarajan (Arm)</w:t>
      </w:r>
    </w:p>
    <w:p w14:paraId="3F57D5B2" w14:textId="535078D2" w:rsidR="000B1574" w:rsidRDefault="000B1574" w:rsidP="00EB6952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Michael A Rothman (Intel)</w:t>
      </w:r>
    </w:p>
    <w:p w14:paraId="228D4892" w14:textId="7FCD3F8E" w:rsidR="00AA5084" w:rsidRPr="0072337F" w:rsidRDefault="00AA5084" w:rsidP="00AA5084">
      <w:pPr>
        <w:pStyle w:val="Plain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TianoCore Community (</w:t>
      </w:r>
      <w:hyperlink r:id="rId5" w:history="1">
        <w:r w:rsidRPr="0072337F">
          <w:rPr>
            <w:rStyle w:val="Hyperlink"/>
            <w:rFonts w:asciiTheme="minorHAnsi" w:hAnsiTheme="minorHAnsi" w:cstheme="minorHAnsi"/>
          </w:rPr>
          <w:t>https://www.tianocore.org</w:t>
        </w:r>
      </w:hyperlink>
      <w:r w:rsidRPr="0072337F">
        <w:rPr>
          <w:rFonts w:asciiTheme="minorHAnsi" w:hAnsiTheme="minorHAnsi" w:cstheme="minorHAnsi"/>
        </w:rPr>
        <w:t>)</w:t>
      </w:r>
    </w:p>
    <w:p w14:paraId="470D11A7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B6B086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Summary of the change</w:t>
      </w:r>
    </w:p>
    <w:p w14:paraId="230FC91C" w14:textId="77777777" w:rsidR="005A737B" w:rsidRPr="0072337F" w:rsidRDefault="005A737B" w:rsidP="00010647">
      <w:pPr>
        <w:rPr>
          <w:rFonts w:cstheme="minorHAnsi"/>
          <w:sz w:val="20"/>
          <w:szCs w:val="20"/>
        </w:rPr>
      </w:pPr>
    </w:p>
    <w:p w14:paraId="6AEEECEA" w14:textId="31720DE7" w:rsidR="00F37A8E" w:rsidRDefault="006F2A56" w:rsidP="006F2A56">
      <w:pPr>
        <w:rPr>
          <w:rFonts w:cstheme="minorHAnsi"/>
          <w:sz w:val="20"/>
          <w:szCs w:val="20"/>
        </w:rPr>
      </w:pPr>
      <w:r w:rsidRPr="006F2A56">
        <w:rPr>
          <w:rFonts w:cstheme="minorHAnsi"/>
          <w:sz w:val="20"/>
          <w:szCs w:val="20"/>
        </w:rPr>
        <w:t>This ECR is related to</w:t>
      </w:r>
      <w:r w:rsidR="00F60BFD">
        <w:rPr>
          <w:rFonts w:cstheme="minorHAnsi"/>
          <w:sz w:val="20"/>
          <w:szCs w:val="20"/>
        </w:rPr>
        <w:t xml:space="preserve"> </w:t>
      </w:r>
      <w:r w:rsidR="00203B44">
        <w:rPr>
          <w:rFonts w:cstheme="minorHAnsi"/>
          <w:sz w:val="20"/>
          <w:szCs w:val="20"/>
        </w:rPr>
        <w:t>hot-plug</w:t>
      </w:r>
      <w:r w:rsidR="00522FFA">
        <w:rPr>
          <w:rFonts w:cstheme="minorHAnsi"/>
          <w:sz w:val="20"/>
          <w:szCs w:val="20"/>
        </w:rPr>
        <w:t>gable</w:t>
      </w:r>
      <w:r w:rsidR="00F60BFD">
        <w:rPr>
          <w:rFonts w:cstheme="minorHAnsi"/>
          <w:sz w:val="20"/>
          <w:szCs w:val="20"/>
        </w:rPr>
        <w:t xml:space="preserve"> </w:t>
      </w:r>
      <w:r w:rsidR="00203B44">
        <w:rPr>
          <w:rFonts w:cstheme="minorHAnsi"/>
          <w:sz w:val="20"/>
          <w:szCs w:val="20"/>
        </w:rPr>
        <w:t xml:space="preserve">memory. </w:t>
      </w:r>
      <w:r w:rsidR="00F37A8E">
        <w:rPr>
          <w:rFonts w:cstheme="minorHAnsi"/>
          <w:sz w:val="20"/>
          <w:szCs w:val="20"/>
        </w:rPr>
        <w:t>There are some fundamental requirements for describing hot-pluggable memory, as follows:</w:t>
      </w:r>
    </w:p>
    <w:p w14:paraId="37A51E8C" w14:textId="0B5E4892" w:rsidR="00F5054C" w:rsidRPr="00645C84" w:rsidRDefault="00F5054C" w:rsidP="00645C84">
      <w:pPr>
        <w:pStyle w:val="ListParagraph"/>
        <w:numPr>
          <w:ilvl w:val="0"/>
          <w:numId w:val="4"/>
        </w:numPr>
      </w:pPr>
      <w:r w:rsidRPr="00645C84">
        <w:t xml:space="preserve">The UEFI memory map cannot be used to describe </w:t>
      </w:r>
      <w:r w:rsidR="00F37A8E" w:rsidRPr="00645C84">
        <w:t xml:space="preserve">memory that is not present </w:t>
      </w:r>
      <w:r w:rsidR="00645C84" w:rsidRPr="00645C84">
        <w:t xml:space="preserve">or enabled </w:t>
      </w:r>
      <w:r w:rsidR="00F37A8E" w:rsidRPr="00645C84">
        <w:t xml:space="preserve">at boot-time and can be </w:t>
      </w:r>
      <w:r w:rsidR="00645C84" w:rsidRPr="00645C84">
        <w:t xml:space="preserve">either </w:t>
      </w:r>
      <w:r w:rsidR="00F37A8E" w:rsidRPr="00645C84">
        <w:t xml:space="preserve">hot-added </w:t>
      </w:r>
      <w:r w:rsidR="00645C84" w:rsidRPr="00645C84">
        <w:t xml:space="preserve">or brought online </w:t>
      </w:r>
      <w:r w:rsidR="00F37A8E" w:rsidRPr="00645C84">
        <w:t>at runtime</w:t>
      </w:r>
      <w:r w:rsidRPr="00645C84">
        <w:t xml:space="preserve">. </w:t>
      </w:r>
      <w:r w:rsidR="00645C84" w:rsidRPr="00645C84">
        <w:t xml:space="preserve">This memory can thus not be used by </w:t>
      </w:r>
      <w:r w:rsidRPr="00645C84">
        <w:t>early boot components.</w:t>
      </w:r>
    </w:p>
    <w:p w14:paraId="72948DF1" w14:textId="21765A0B" w:rsidR="00F5054C" w:rsidRDefault="00F5054C" w:rsidP="006F2A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conclusion, the UEFI memory map must </w:t>
      </w:r>
      <w:r w:rsidRPr="00645C84">
        <w:rPr>
          <w:rFonts w:cstheme="minorHAnsi"/>
          <w:i/>
          <w:iCs/>
          <w:sz w:val="20"/>
          <w:szCs w:val="20"/>
        </w:rPr>
        <w:t>only</w:t>
      </w:r>
      <w:r>
        <w:rPr>
          <w:rFonts w:cstheme="minorHAnsi"/>
          <w:sz w:val="20"/>
          <w:szCs w:val="20"/>
        </w:rPr>
        <w:t xml:space="preserve"> be used to describe memory that is present </w:t>
      </w:r>
      <w:r w:rsidR="00522FFA">
        <w:rPr>
          <w:rFonts w:cstheme="minorHAnsi"/>
          <w:sz w:val="20"/>
          <w:szCs w:val="20"/>
        </w:rPr>
        <w:t xml:space="preserve">and enabled </w:t>
      </w:r>
      <w:r>
        <w:rPr>
          <w:rFonts w:cstheme="minorHAnsi"/>
          <w:sz w:val="20"/>
          <w:szCs w:val="20"/>
        </w:rPr>
        <w:t xml:space="preserve">at boot and </w:t>
      </w:r>
      <w:r w:rsidR="00522FFA">
        <w:rPr>
          <w:rFonts w:cstheme="minorHAnsi"/>
          <w:sz w:val="20"/>
          <w:szCs w:val="20"/>
        </w:rPr>
        <w:t xml:space="preserve">thus </w:t>
      </w:r>
      <w:r>
        <w:rPr>
          <w:rFonts w:cstheme="minorHAnsi"/>
          <w:sz w:val="20"/>
          <w:szCs w:val="20"/>
        </w:rPr>
        <w:t xml:space="preserve">available for use. </w:t>
      </w:r>
      <w:r w:rsidR="00522FFA">
        <w:rPr>
          <w:rFonts w:cstheme="minorHAnsi"/>
          <w:sz w:val="20"/>
          <w:szCs w:val="20"/>
        </w:rPr>
        <w:t xml:space="preserve">Hot-pluggable memory </w:t>
      </w:r>
      <w:r w:rsidR="00E12189">
        <w:rPr>
          <w:rFonts w:cstheme="minorHAnsi"/>
          <w:sz w:val="20"/>
          <w:szCs w:val="20"/>
        </w:rPr>
        <w:t>should</w:t>
      </w:r>
      <w:r w:rsidR="00522FFA">
        <w:rPr>
          <w:rFonts w:cstheme="minorHAnsi"/>
          <w:sz w:val="20"/>
          <w:szCs w:val="20"/>
        </w:rPr>
        <w:t xml:space="preserve"> be described using ACPI</w:t>
      </w:r>
      <w:r w:rsidR="00E12189">
        <w:rPr>
          <w:rFonts w:cstheme="minorHAnsi"/>
          <w:sz w:val="20"/>
          <w:szCs w:val="20"/>
        </w:rPr>
        <w:t xml:space="preserve">, or </w:t>
      </w:r>
      <w:r w:rsidR="0068050F">
        <w:rPr>
          <w:rFonts w:cstheme="minorHAnsi"/>
          <w:sz w:val="20"/>
          <w:szCs w:val="20"/>
        </w:rPr>
        <w:t>the specific</w:t>
      </w:r>
      <w:r w:rsidR="00E12189">
        <w:rPr>
          <w:rFonts w:cstheme="minorHAnsi"/>
          <w:sz w:val="20"/>
          <w:szCs w:val="20"/>
        </w:rPr>
        <w:t xml:space="preserve"> hot</w:t>
      </w:r>
      <w:r w:rsidR="00464778">
        <w:rPr>
          <w:rFonts w:cstheme="minorHAnsi"/>
          <w:sz w:val="20"/>
          <w:szCs w:val="20"/>
        </w:rPr>
        <w:t>-</w:t>
      </w:r>
      <w:r w:rsidR="00E12189">
        <w:rPr>
          <w:rFonts w:cstheme="minorHAnsi"/>
          <w:sz w:val="20"/>
          <w:szCs w:val="20"/>
        </w:rPr>
        <w:t>plug</w:t>
      </w:r>
      <w:r w:rsidR="0068050F">
        <w:rPr>
          <w:rFonts w:cstheme="minorHAnsi"/>
          <w:sz w:val="20"/>
          <w:szCs w:val="20"/>
        </w:rPr>
        <w:t xml:space="preserve"> memory framework</w:t>
      </w:r>
      <w:r w:rsidR="00522FFA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However, the ACPI </w:t>
      </w:r>
      <w:r w:rsidR="00522FFA">
        <w:rPr>
          <w:rFonts w:cstheme="minorHAnsi"/>
          <w:sz w:val="20"/>
          <w:szCs w:val="20"/>
        </w:rPr>
        <w:t xml:space="preserve">specification </w:t>
      </w:r>
      <w:r>
        <w:rPr>
          <w:rFonts w:cstheme="minorHAnsi"/>
          <w:sz w:val="20"/>
          <w:szCs w:val="20"/>
        </w:rPr>
        <w:t>do</w:t>
      </w:r>
      <w:r w:rsidR="00522FFA">
        <w:rPr>
          <w:rFonts w:cstheme="minorHAnsi"/>
          <w:sz w:val="20"/>
          <w:szCs w:val="20"/>
        </w:rPr>
        <w:t>es</w:t>
      </w:r>
      <w:r>
        <w:rPr>
          <w:rFonts w:cstheme="minorHAnsi"/>
          <w:sz w:val="20"/>
          <w:szCs w:val="20"/>
        </w:rPr>
        <w:t xml:space="preserve"> not explicitly </w:t>
      </w:r>
      <w:r w:rsidR="00522FFA">
        <w:rPr>
          <w:rFonts w:cstheme="minorHAnsi"/>
          <w:sz w:val="20"/>
          <w:szCs w:val="20"/>
        </w:rPr>
        <w:t>call these points out today</w:t>
      </w:r>
      <w:r>
        <w:rPr>
          <w:rFonts w:cstheme="minorHAnsi"/>
          <w:sz w:val="20"/>
          <w:szCs w:val="20"/>
        </w:rPr>
        <w:t xml:space="preserve">, which has led to ambiguity and </w:t>
      </w:r>
      <w:r w:rsidR="00522FFA">
        <w:rPr>
          <w:rFonts w:cstheme="minorHAnsi"/>
          <w:sz w:val="20"/>
          <w:szCs w:val="20"/>
        </w:rPr>
        <w:t>various</w:t>
      </w:r>
      <w:r>
        <w:rPr>
          <w:rFonts w:cstheme="minorHAnsi"/>
          <w:sz w:val="20"/>
          <w:szCs w:val="20"/>
        </w:rPr>
        <w:t xml:space="preserve"> interpretations. </w:t>
      </w:r>
    </w:p>
    <w:p w14:paraId="585860D3" w14:textId="77777777" w:rsidR="00175D0A" w:rsidRDefault="00F5054C" w:rsidP="006F2A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ECR is proposing</w:t>
      </w:r>
      <w:r w:rsidR="00175D0A">
        <w:rPr>
          <w:rFonts w:cstheme="minorHAnsi"/>
          <w:sz w:val="20"/>
          <w:szCs w:val="20"/>
        </w:rPr>
        <w:t xml:space="preserve"> the following changes/enhancements:</w:t>
      </w:r>
    </w:p>
    <w:p w14:paraId="39717256" w14:textId="6AB07901" w:rsidR="00175D0A" w:rsidRDefault="00175D0A" w:rsidP="00175D0A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Mandating the use of the ACPI memory device object for describing hot-pluggable memory</w:t>
      </w:r>
      <w:r w:rsidR="00B74738">
        <w:rPr>
          <w:rFonts w:cstheme="minorHAnsi"/>
          <w:szCs w:val="20"/>
        </w:rPr>
        <w:t xml:space="preserve"> </w:t>
      </w:r>
      <w:r w:rsidR="00B74738" w:rsidRPr="00B74738">
        <w:rPr>
          <w:rFonts w:cstheme="minorHAnsi"/>
          <w:szCs w:val="20"/>
          <w:highlight w:val="cyan"/>
        </w:rPr>
        <w:t>when the memory does not have a native hot-plug mechanism defined</w:t>
      </w:r>
      <w:r>
        <w:rPr>
          <w:rFonts w:cstheme="minorHAnsi"/>
          <w:szCs w:val="20"/>
        </w:rPr>
        <w:t xml:space="preserve">, where the Extended Address Space resource descriptor is used to specify the memory attributes and memory type of the hot-pluggable address range. A </w:t>
      </w:r>
      <w:r w:rsidR="00F5054C" w:rsidRPr="00175D0A">
        <w:rPr>
          <w:rFonts w:cstheme="minorHAnsi"/>
          <w:szCs w:val="20"/>
        </w:rPr>
        <w:t>reference</w:t>
      </w:r>
      <w:r>
        <w:rPr>
          <w:rFonts w:cstheme="minorHAnsi"/>
          <w:szCs w:val="20"/>
        </w:rPr>
        <w:t xml:space="preserve"> ASL example is also provided.</w:t>
      </w:r>
      <w:r w:rsidR="00F5054C" w:rsidRPr="00175D0A">
        <w:rPr>
          <w:rFonts w:cstheme="minorHAnsi"/>
          <w:szCs w:val="20"/>
        </w:rPr>
        <w:t xml:space="preserve"> </w:t>
      </w:r>
      <w:r w:rsidR="00B74738" w:rsidRPr="00B74738">
        <w:rPr>
          <w:rFonts w:cstheme="minorHAnsi"/>
          <w:szCs w:val="20"/>
          <w:highlight w:val="cyan"/>
        </w:rPr>
        <w:t>An example of memory that has an associated native hot-plug mechanism is CX</w:t>
      </w:r>
      <w:r w:rsidR="00B74738">
        <w:rPr>
          <w:rFonts w:cstheme="minorHAnsi"/>
          <w:szCs w:val="20"/>
          <w:highlight w:val="cyan"/>
        </w:rPr>
        <w:t xml:space="preserve">L </w:t>
      </w:r>
      <w:r w:rsidR="00B74738" w:rsidRPr="00B74738">
        <w:rPr>
          <w:rFonts w:cstheme="minorHAnsi"/>
          <w:szCs w:val="20"/>
          <w:highlight w:val="cyan"/>
        </w:rPr>
        <w:t>[</w:t>
      </w:r>
      <w:r w:rsidR="00B74738" w:rsidRPr="00B74738">
        <w:rPr>
          <w:rFonts w:cstheme="minorHAnsi"/>
          <w:color w:val="4472C4" w:themeColor="accent1"/>
          <w:szCs w:val="20"/>
          <w:highlight w:val="cyan"/>
        </w:rPr>
        <w:t>x</w:t>
      </w:r>
      <w:r w:rsidR="00B74738" w:rsidRPr="00B74738">
        <w:rPr>
          <w:rFonts w:cstheme="minorHAnsi"/>
          <w:szCs w:val="20"/>
          <w:highlight w:val="cyan"/>
        </w:rPr>
        <w:t>]</w:t>
      </w:r>
      <w:r w:rsidR="00B74738">
        <w:rPr>
          <w:rFonts w:cstheme="minorHAnsi"/>
          <w:szCs w:val="20"/>
        </w:rPr>
        <w:t>.</w:t>
      </w:r>
    </w:p>
    <w:p w14:paraId="3BC3CA00" w14:textId="5D3FE76F" w:rsidR="00175D0A" w:rsidRPr="0002671D" w:rsidRDefault="00175D0A" w:rsidP="00175D0A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 w:rsidRPr="0002671D">
        <w:rPr>
          <w:rFonts w:cstheme="minorHAnsi"/>
          <w:szCs w:val="20"/>
        </w:rPr>
        <w:t xml:space="preserve">Mandating that the memory device object must carry an _STA method </w:t>
      </w:r>
      <w:r w:rsidR="0002671D" w:rsidRPr="0002671D">
        <w:rPr>
          <w:rFonts w:cstheme="minorHAnsi"/>
          <w:szCs w:val="20"/>
        </w:rPr>
        <w:t xml:space="preserve">as well as either or both of _EJ0 and </w:t>
      </w:r>
      <w:r w:rsidR="0002671D" w:rsidRPr="00B74738">
        <w:rPr>
          <w:rFonts w:cstheme="minorHAnsi"/>
          <w:szCs w:val="20"/>
          <w:highlight w:val="cyan"/>
        </w:rPr>
        <w:t>_</w:t>
      </w:r>
      <w:r w:rsidR="00793C9D" w:rsidRPr="00B74738">
        <w:rPr>
          <w:rFonts w:cstheme="minorHAnsi"/>
          <w:szCs w:val="20"/>
          <w:highlight w:val="cyan"/>
        </w:rPr>
        <w:t>DIS</w:t>
      </w:r>
      <w:r w:rsidR="0002671D" w:rsidRPr="0002671D">
        <w:rPr>
          <w:rFonts w:cstheme="minorHAnsi"/>
          <w:szCs w:val="20"/>
        </w:rPr>
        <w:t xml:space="preserve"> methods to </w:t>
      </w:r>
      <w:r w:rsidRPr="0002671D">
        <w:rPr>
          <w:rFonts w:cstheme="minorHAnsi"/>
          <w:szCs w:val="20"/>
        </w:rPr>
        <w:t>indicate to the OS that the range it is describing is hot-pluggable.</w:t>
      </w:r>
    </w:p>
    <w:p w14:paraId="17DF06C1" w14:textId="4347BD39" w:rsidR="00C60E79" w:rsidRPr="00175D0A" w:rsidRDefault="00175D0A" w:rsidP="006F2A56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Enhancing the Extended Address Space descriptor mac</w:t>
      </w:r>
      <w:r w:rsidR="00AB53E9">
        <w:rPr>
          <w:rFonts w:cstheme="minorHAnsi"/>
          <w:szCs w:val="20"/>
        </w:rPr>
        <w:t>r</w:t>
      </w:r>
      <w:r>
        <w:rPr>
          <w:rFonts w:cstheme="minorHAnsi"/>
          <w:szCs w:val="20"/>
        </w:rPr>
        <w:t xml:space="preserve">o to permit use of </w:t>
      </w:r>
      <w:r w:rsidRPr="00175D0A">
        <w:rPr>
          <w:rFonts w:cstheme="minorHAnsi"/>
          <w:szCs w:val="20"/>
        </w:rPr>
        <w:t xml:space="preserve">resource types </w:t>
      </w:r>
      <w:proofErr w:type="spellStart"/>
      <w:r w:rsidRPr="00175D0A">
        <w:rPr>
          <w:rFonts w:cstheme="minorHAnsi"/>
          <w:szCs w:val="20"/>
        </w:rPr>
        <w:t>AddressRangeMemory</w:t>
      </w:r>
      <w:proofErr w:type="spellEnd"/>
      <w:r w:rsidRPr="00175D0A">
        <w:rPr>
          <w:rFonts w:cstheme="minorHAnsi"/>
          <w:szCs w:val="20"/>
        </w:rPr>
        <w:t xml:space="preserve"> through </w:t>
      </w:r>
      <w:proofErr w:type="spellStart"/>
      <w:r w:rsidRPr="00175D0A">
        <w:rPr>
          <w:rFonts w:cstheme="minorHAnsi"/>
          <w:szCs w:val="20"/>
        </w:rPr>
        <w:t>AddressRangeNVS</w:t>
      </w:r>
      <w:proofErr w:type="spellEnd"/>
      <w:r w:rsidRPr="00175D0A">
        <w:rPr>
          <w:rFonts w:cstheme="minorHAnsi"/>
          <w:szCs w:val="20"/>
        </w:rPr>
        <w:t xml:space="preserve"> (values 0x00 through 0x03).</w:t>
      </w:r>
    </w:p>
    <w:p w14:paraId="62457EE7" w14:textId="77777777" w:rsidR="00175D0A" w:rsidRPr="00EB6952" w:rsidRDefault="00175D0A" w:rsidP="006F2A56">
      <w:pPr>
        <w:rPr>
          <w:rFonts w:cstheme="minorHAnsi"/>
          <w:sz w:val="20"/>
          <w:szCs w:val="20"/>
        </w:rPr>
      </w:pPr>
    </w:p>
    <w:p w14:paraId="33B06EBD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Benefits of the change</w:t>
      </w:r>
    </w:p>
    <w:p w14:paraId="129528B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7241159A" w14:textId="2D6A8EAC" w:rsidR="00C506A0" w:rsidRPr="0072337F" w:rsidRDefault="002C5614" w:rsidP="00C506A0">
      <w:pPr>
        <w:rPr>
          <w:rFonts w:eastAsia="Times New Roman" w:cstheme="minorHAnsi"/>
          <w:lang w:eastAsia="en-US"/>
        </w:rPr>
      </w:pPr>
      <w:r>
        <w:rPr>
          <w:rFonts w:cstheme="minorHAnsi"/>
          <w:bCs/>
          <w:color w:val="000000"/>
          <w:sz w:val="20"/>
        </w:rPr>
        <w:t xml:space="preserve">Improved </w:t>
      </w:r>
      <w:r w:rsidR="00A72947">
        <w:rPr>
          <w:rFonts w:cstheme="minorHAnsi"/>
          <w:bCs/>
          <w:color w:val="000000"/>
          <w:sz w:val="20"/>
        </w:rPr>
        <w:t xml:space="preserve">description of system memory to the OS, </w:t>
      </w:r>
      <w:r w:rsidR="00E61C33">
        <w:rPr>
          <w:rFonts w:cstheme="minorHAnsi"/>
          <w:bCs/>
          <w:color w:val="000000"/>
          <w:sz w:val="20"/>
        </w:rPr>
        <w:t>and more informed use of that memory by the OS and its sub-components.</w:t>
      </w:r>
    </w:p>
    <w:p w14:paraId="305F6E54" w14:textId="0529B911" w:rsidR="005437D5" w:rsidRPr="0072337F" w:rsidRDefault="00C506A0" w:rsidP="00C506A0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 </w:t>
      </w:r>
    </w:p>
    <w:p w14:paraId="3748E8EE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Impact of the change</w:t>
      </w:r>
    </w:p>
    <w:p w14:paraId="031CCCD4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0D177569" w14:textId="6B3FAADD" w:rsidR="00493AB9" w:rsidRDefault="00FE1225" w:rsidP="002C5614">
      <w:pPr>
        <w:rPr>
          <w:rFonts w:cstheme="minorHAnsi"/>
          <w:bCs/>
          <w:color w:val="000000"/>
          <w:sz w:val="20"/>
        </w:rPr>
      </w:pPr>
      <w:r>
        <w:rPr>
          <w:rFonts w:cstheme="minorHAnsi"/>
          <w:bCs/>
          <w:color w:val="000000"/>
          <w:sz w:val="20"/>
        </w:rPr>
        <w:t>Backward compatibility with existing OS implementations is ensured, however changes will be required for the OS to comprehend the proposed mechanisms in this ECR</w:t>
      </w:r>
      <w:r w:rsidR="009A231D">
        <w:rPr>
          <w:rFonts w:cstheme="minorHAnsi"/>
          <w:bCs/>
          <w:color w:val="000000"/>
          <w:sz w:val="20"/>
        </w:rPr>
        <w:t>. Firmware must follow the principles outlined in this ECR.</w:t>
      </w:r>
    </w:p>
    <w:p w14:paraId="4F6F2841" w14:textId="77777777" w:rsidR="00E62CAB" w:rsidRPr="00493AB9" w:rsidRDefault="00E62CAB" w:rsidP="002C5614">
      <w:pPr>
        <w:rPr>
          <w:rFonts w:cstheme="minorHAnsi"/>
          <w:bCs/>
          <w:color w:val="000000"/>
          <w:sz w:val="20"/>
        </w:rPr>
      </w:pPr>
    </w:p>
    <w:p w14:paraId="7BE6A985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Detailed description of the change [normative updates]</w:t>
      </w:r>
    </w:p>
    <w:p w14:paraId="4F0A081C" w14:textId="4B5AA414" w:rsidR="00010647" w:rsidRPr="0072337F" w:rsidRDefault="00010647" w:rsidP="00010647">
      <w:pPr>
        <w:rPr>
          <w:rFonts w:cstheme="minorHAnsi"/>
          <w:bCs/>
          <w:sz w:val="20"/>
          <w:szCs w:val="20"/>
        </w:rPr>
      </w:pPr>
    </w:p>
    <w:p w14:paraId="2DC8CA86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</w:rPr>
        <w:t>Existing text</w:t>
      </w:r>
    </w:p>
    <w:p w14:paraId="0B0E4FD9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  <w:highlight w:val="green"/>
        </w:rPr>
        <w:t>New text</w:t>
      </w:r>
    </w:p>
    <w:p w14:paraId="3F19F127" w14:textId="77777777" w:rsidR="00E72FD5" w:rsidRPr="00A0561D" w:rsidRDefault="00E72FD5" w:rsidP="00E72FD5">
      <w:pPr>
        <w:pStyle w:val="p2"/>
        <w:rPr>
          <w:rFonts w:asciiTheme="minorHAnsi" w:hAnsiTheme="minorHAnsi" w:cstheme="minorHAnsi"/>
          <w:strike/>
          <w:sz w:val="20"/>
          <w:szCs w:val="20"/>
        </w:rPr>
      </w:pPr>
      <w:r w:rsidRPr="00A0561D">
        <w:rPr>
          <w:rFonts w:asciiTheme="minorHAnsi" w:hAnsiTheme="minorHAnsi" w:cstheme="minorHAnsi"/>
          <w:strike/>
          <w:color w:val="FF0000"/>
          <w:sz w:val="20"/>
          <w:szCs w:val="20"/>
        </w:rPr>
        <w:t>Deleted Text</w:t>
      </w:r>
    </w:p>
    <w:p w14:paraId="157AC042" w14:textId="378D6ADE" w:rsidR="001C1E9F" w:rsidRDefault="00AB53E9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20435C"/>
          <w:sz w:val="20"/>
          <w:szCs w:val="20"/>
          <w:lang w:val="en-GB" w:eastAsia="en-US"/>
        </w:rPr>
      </w:pPr>
      <w:r w:rsidRPr="00AB53E9">
        <w:rPr>
          <w:rFonts w:cstheme="minorHAnsi"/>
          <w:sz w:val="20"/>
          <w:szCs w:val="20"/>
          <w:highlight w:val="yellow"/>
        </w:rPr>
        <w:t>Text to be discussed</w:t>
      </w:r>
    </w:p>
    <w:p w14:paraId="7C33ABD2" w14:textId="77777777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</w:pPr>
    </w:p>
    <w:p w14:paraId="26031DAB" w14:textId="65539E3C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</w:pPr>
      <w:r w:rsidRPr="00C453D3"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>5.2.16.2 Memory Affinity Structure</w:t>
      </w:r>
    </w:p>
    <w:p w14:paraId="0E5683BD" w14:textId="77777777" w:rsidR="00B56B63" w:rsidRDefault="00B56B63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</w:p>
    <w:p w14:paraId="44422D63" w14:textId="7F6CDC90" w:rsidR="009A1D7D" w:rsidRDefault="009A1D7D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  <w:r w:rsidRPr="009A1D7D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  <w:t>…</w:t>
      </w:r>
    </w:p>
    <w:p w14:paraId="069E3BE8" w14:textId="77777777" w:rsidR="00B56B63" w:rsidRPr="009A1D7D" w:rsidRDefault="00B56B63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</w:p>
    <w:p w14:paraId="53EA42E1" w14:textId="44964F4F" w:rsidR="00C453D3" w:rsidRPr="005D3808" w:rsidRDefault="007D6B69" w:rsidP="007D6B6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</w:pPr>
      <w:r w:rsidRPr="005D3808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  <w:t>Table 5.59: Flags - Memory Affinity Structure</w:t>
      </w:r>
    </w:p>
    <w:p w14:paraId="556D5108" w14:textId="77777777" w:rsidR="005D3808" w:rsidRPr="005D3808" w:rsidRDefault="005D3808" w:rsidP="007D6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366"/>
        <w:gridCol w:w="984"/>
        <w:gridCol w:w="992"/>
        <w:gridCol w:w="5699"/>
      </w:tblGrid>
      <w:tr w:rsidR="005D3808" w:rsidRPr="005D3808" w14:paraId="1CD22306" w14:textId="77777777" w:rsidTr="005D3808">
        <w:tc>
          <w:tcPr>
            <w:tcW w:w="0" w:type="auto"/>
          </w:tcPr>
          <w:p w14:paraId="3B0E2AAD" w14:textId="108115B9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Field</w:t>
            </w:r>
          </w:p>
        </w:tc>
        <w:tc>
          <w:tcPr>
            <w:tcW w:w="984" w:type="dxa"/>
          </w:tcPr>
          <w:p w14:paraId="29881307" w14:textId="544DC56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Bit</w:t>
            </w: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 xml:space="preserve"> Length</w:t>
            </w:r>
          </w:p>
        </w:tc>
        <w:tc>
          <w:tcPr>
            <w:tcW w:w="992" w:type="dxa"/>
          </w:tcPr>
          <w:p w14:paraId="644EC7C3" w14:textId="795F7DF6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Bit</w:t>
            </w: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 xml:space="preserve"> Offset</w:t>
            </w:r>
          </w:p>
        </w:tc>
        <w:tc>
          <w:tcPr>
            <w:tcW w:w="5699" w:type="dxa"/>
          </w:tcPr>
          <w:p w14:paraId="3D5263F9" w14:textId="445C352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Description</w:t>
            </w:r>
          </w:p>
        </w:tc>
      </w:tr>
      <w:tr w:rsidR="005D3808" w:rsidRPr="005D3808" w14:paraId="071E2294" w14:textId="77777777" w:rsidTr="005D3808">
        <w:tc>
          <w:tcPr>
            <w:tcW w:w="0" w:type="auto"/>
          </w:tcPr>
          <w:p w14:paraId="0F6EE1FA" w14:textId="40CADEE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84" w:type="dxa"/>
          </w:tcPr>
          <w:p w14:paraId="2BDFF9F4" w14:textId="27F23747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92" w:type="dxa"/>
          </w:tcPr>
          <w:p w14:paraId="4A84E014" w14:textId="152C7AD4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5699" w:type="dxa"/>
          </w:tcPr>
          <w:p w14:paraId="66954252" w14:textId="42FEAC49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5D3808" w:rsidRPr="005D3808" w14:paraId="13C92631" w14:textId="77777777" w:rsidTr="005D3808">
        <w:tc>
          <w:tcPr>
            <w:tcW w:w="0" w:type="auto"/>
          </w:tcPr>
          <w:p w14:paraId="238FBCA2" w14:textId="1F2F678F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Hot Pluggable</w:t>
            </w:r>
          </w:p>
        </w:tc>
        <w:tc>
          <w:tcPr>
            <w:tcW w:w="984" w:type="dxa"/>
          </w:tcPr>
          <w:p w14:paraId="5C444A5F" w14:textId="4E09A32C" w:rsidR="005D3808" w:rsidRPr="005D3808" w:rsidRDefault="005425EA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92" w:type="dxa"/>
          </w:tcPr>
          <w:p w14:paraId="42E60F34" w14:textId="52358BFB" w:rsidR="005D3808" w:rsidRPr="005D3808" w:rsidRDefault="005425EA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5699" w:type="dxa"/>
          </w:tcPr>
          <w:p w14:paraId="3D7CC3CA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information conveyed by this bit depends on the value of</w:t>
            </w:r>
          </w:p>
          <w:p w14:paraId="766FEE47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Enabled bit. If the Enabled bit is set and the Hot Pluggable</w:t>
            </w:r>
          </w:p>
          <w:p w14:paraId="24E41C38" w14:textId="09853F26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bit is also set. The system hardware supports hot-add and hot</w:t>
            </w:r>
            <w:r w:rsidRPr="005D3808">
              <w:rPr>
                <w:rFonts w:ascii="Times New Roman" w:eastAsiaTheme="minorHAnsi" w:hAnsi="Times New Roman" w:cs="Times New Roman"/>
                <w:sz w:val="20"/>
                <w:szCs w:val="20"/>
                <w:highlight w:val="green"/>
                <w:lang w:val="en-GB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remove of this memory region</w:t>
            </w:r>
            <w:r w:rsidRPr="005D3808">
              <w:rPr>
                <w:rFonts w:ascii="Times New Roman" w:eastAsiaTheme="minorHAnsi" w:hAnsi="Times New Roman" w:cs="Times New Roman"/>
                <w:sz w:val="20"/>
                <w:szCs w:val="20"/>
                <w:highlight w:val="green"/>
                <w:lang w:val="en-GB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 xml:space="preserve"> If the Enabled bit is set and</w:t>
            </w:r>
          </w:p>
          <w:p w14:paraId="5E1B5D38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Hot Pluggable bit is clear, the system hardware does not</w:t>
            </w:r>
          </w:p>
          <w:p w14:paraId="5AD4151E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support hot-add or hot-remove of this memory region. If the</w:t>
            </w:r>
          </w:p>
          <w:p w14:paraId="153B0FB2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Enabled bit is clear, the OSPM will ignore the contents of the</w:t>
            </w:r>
          </w:p>
          <w:p w14:paraId="5C1E0857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Memory Affinity Structure.</w:t>
            </w:r>
          </w:p>
          <w:p w14:paraId="43549ED8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</w:p>
          <w:p w14:paraId="2CF7929A" w14:textId="139F387C" w:rsidR="00085566" w:rsidRPr="00085566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If this bit is set</w:t>
            </w:r>
            <w:r w:rsid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 </w:t>
            </w:r>
            <w:r w:rsidR="00097114" w:rsidRP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cyan"/>
                <w:lang w:val="en-GB" w:eastAsia="en-US"/>
              </w:rPr>
              <w:t>and there is no native mechanism for hot-plug of the memory ranges described by this structure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,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there must exist a memory device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(see </w:t>
            </w:r>
            <w:r w:rsidRPr="00085566">
              <w:rPr>
                <w:rFonts w:ascii="Times New Roman" w:eastAsiaTheme="minorHAnsi" w:hAnsi="Times New Roman" w:cs="Times New Roman"/>
                <w:color w:val="4472C4" w:themeColor="accent1"/>
                <w:sz w:val="20"/>
                <w:szCs w:val="20"/>
                <w:highlight w:val="green"/>
                <w:lang w:val="en-GB" w:eastAsia="en-US"/>
              </w:rPr>
              <w:t>Section 9.11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)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,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where the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following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conditions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must be satisfied:</w:t>
            </w:r>
          </w:p>
          <w:p w14:paraId="27DE12BC" w14:textId="77777777" w:rsidR="00085566" w:rsidRPr="00085566" w:rsidRDefault="00085566" w:rsidP="0008556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</w:pPr>
            <w:r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t>This memory region must be a part of the memory range described by the memory device.</w:t>
            </w:r>
          </w:p>
          <w:p w14:paraId="2DF11CB8" w14:textId="77777777" w:rsidR="00097114" w:rsidRDefault="00085566" w:rsidP="0009711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  <w:r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t>The memory device must satisfy the hot-pluggability conditions outlined in</w:t>
            </w:r>
            <w:r w:rsidR="005D3808"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t xml:space="preserve"> Section 9.x.1.</w:t>
            </w:r>
          </w:p>
          <w:p w14:paraId="63D815C1" w14:textId="77777777" w:rsidR="00097114" w:rsidRDefault="00097114" w:rsidP="0009711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</w:p>
          <w:p w14:paraId="0EE21EED" w14:textId="7C46CCF3" w:rsidR="00097114" w:rsidRPr="00097114" w:rsidRDefault="00097114" w:rsidP="0009711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  <w:r w:rsidRPr="00097114">
              <w:rPr>
                <w:rFonts w:ascii="Times New Roman" w:hAnsi="Times New Roman" w:cs="Times New Roman"/>
                <w:color w:val="000000" w:themeColor="text1"/>
                <w:sz w:val="20"/>
                <w:szCs w:val="16"/>
                <w:highlight w:val="cyan"/>
                <w:lang w:val="en-GB"/>
              </w:rPr>
              <w:t>Please see Section 9.x for examples of memory that has associated native hot-plug mechanisms.</w:t>
            </w:r>
          </w:p>
        </w:tc>
      </w:tr>
      <w:tr w:rsidR="005D3808" w:rsidRPr="005D3808" w14:paraId="6A72BC82" w14:textId="77777777" w:rsidTr="005D3808">
        <w:tc>
          <w:tcPr>
            <w:tcW w:w="0" w:type="auto"/>
          </w:tcPr>
          <w:p w14:paraId="66F996A7" w14:textId="214C702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84" w:type="dxa"/>
          </w:tcPr>
          <w:p w14:paraId="10157357" w14:textId="3F00EB70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92" w:type="dxa"/>
          </w:tcPr>
          <w:p w14:paraId="21F68EF3" w14:textId="01E46D7F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5699" w:type="dxa"/>
          </w:tcPr>
          <w:p w14:paraId="0AD6B88D" w14:textId="3027E74A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…</w:t>
            </w:r>
          </w:p>
        </w:tc>
      </w:tr>
    </w:tbl>
    <w:p w14:paraId="4A4550EF" w14:textId="77777777" w:rsidR="005D3808" w:rsidRPr="005D3808" w:rsidRDefault="005D3808" w:rsidP="005D38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</w:p>
    <w:p w14:paraId="4517A6AB" w14:textId="77777777" w:rsidR="005D3808" w:rsidRPr="007D6B69" w:rsidRDefault="005D3808" w:rsidP="005D38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20435C"/>
          <w:sz w:val="24"/>
          <w:szCs w:val="24"/>
          <w:lang w:val="en-GB" w:eastAsia="en-US"/>
        </w:rPr>
      </w:pPr>
    </w:p>
    <w:p w14:paraId="34720703" w14:textId="77777777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4284FEDF" w14:textId="38E0E021" w:rsidR="00335208" w:rsidRPr="000E270C" w:rsidRDefault="00335208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lastRenderedPageBreak/>
        <w:t>9.x Memory Devices</w:t>
      </w:r>
    </w:p>
    <w:p w14:paraId="73038D61" w14:textId="48B29E8F" w:rsidR="00335208" w:rsidRPr="009A1D7D" w:rsidRDefault="000E270C" w:rsidP="003352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  <w:r w:rsidRPr="009A1D7D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  <w:t>…</w:t>
      </w:r>
    </w:p>
    <w:p w14:paraId="0779B1EA" w14:textId="2022D3E8" w:rsidR="000E270C" w:rsidRDefault="000E270C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73281BAF" w14:textId="18E06487" w:rsidR="00D245EF" w:rsidRDefault="00D245EF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Memory devices allow a platform to convey dynamic properties of memory to OSPM and are required when a platform supports the addition or removal of memory while the system is active or when the platform supports memory bandwidth monitoring and reporting (see </w:t>
      </w:r>
      <w:r>
        <w:rPr>
          <w:rFonts w:ascii="Times New Roman" w:eastAsiaTheme="minorHAnsi" w:hAnsi="Times New Roman" w:cs="Times New Roman"/>
          <w:color w:val="35607C"/>
          <w:sz w:val="20"/>
          <w:szCs w:val="20"/>
          <w:lang w:val="en-GB" w:eastAsia="en-US"/>
        </w:rPr>
        <w:t>Section 9.11.2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>).</w:t>
      </w: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</w:t>
      </w:r>
      <w:r w:rsidRPr="00D245EF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Memory devices are assigned a PNPID of PNP0C80.</w:t>
      </w:r>
    </w:p>
    <w:p w14:paraId="1584A71F" w14:textId="4A0E95F7" w:rsidR="00D245EF" w:rsidRDefault="00D245EF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2C9BFA86" w14:textId="52CAD191" w:rsidR="00732EFA" w:rsidRDefault="00732EFA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For the active memory additional and removal use-case, the memory device object is only required if there is no other native mechanism for performing the hot-add or hot-remove operations. </w:t>
      </w:r>
      <w:r w:rsidRPr="00732EFA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For example, hot-plug of CXL-attached memory employs CXL-defined mechanisms and, as such, a memory device object is not required for such memory.</w:t>
      </w:r>
    </w:p>
    <w:p w14:paraId="79520125" w14:textId="77777777" w:rsidR="00732EFA" w:rsidRPr="00D245EF" w:rsidRDefault="00732EFA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109CC585" w14:textId="26CFA11A" w:rsidR="00D245EF" w:rsidRDefault="00D245EF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  <w:t>…</w:t>
      </w:r>
    </w:p>
    <w:p w14:paraId="06643864" w14:textId="49ABDC97" w:rsidR="00D245EF" w:rsidRDefault="00D245EF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613A6425" w14:textId="2BC8D388" w:rsidR="00BB0DDE" w:rsidRPr="00401BFD" w:rsidRDefault="00BB0DDE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</w:pPr>
      <w:r w:rsidRPr="00401BFD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 xml:space="preserve">9.x.1 </w:t>
      </w:r>
      <w:r w:rsidR="00AB53E9" w:rsidRPr="00401BFD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Hot-plug Indication</w:t>
      </w:r>
    </w:p>
    <w:p w14:paraId="0EF013B5" w14:textId="2B30BF8D" w:rsidR="00BB0DDE" w:rsidRPr="00401BFD" w:rsidRDefault="00BB0DDE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highlight w:val="green"/>
          <w:lang w:val="en-GB" w:eastAsia="en-US"/>
        </w:rPr>
      </w:pPr>
    </w:p>
    <w:p w14:paraId="0E2EE750" w14:textId="37603289" w:rsidR="00BB0DDE" w:rsidRPr="00401BFD" w:rsidRDefault="00BB0DDE" w:rsidP="00401BF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</w:pP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If the memory device is created for the purpose of describing hot-pluggable memory, it must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always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carry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the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_STA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, as well as either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_EJ0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or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</w:t>
      </w:r>
      <w:r w:rsidR="00AB53E9"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_</w:t>
      </w:r>
      <w:r w:rsidR="00E13032"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DIS</w:t>
      </w:r>
      <w:r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 xml:space="preserve">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method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s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, or both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. OS can use the presence of the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se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methods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as an indication that the memory range is hot-pluggabl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e. </w:t>
      </w:r>
      <w:r w:rsidR="00401BFD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In addition, there must be a matching memory affinity structure in the SRAT table that has the Hot-pluggable flag set. </w:t>
      </w:r>
      <w:r w:rsidR="00C453D3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See Section </w:t>
      </w:r>
      <w:r w:rsidR="00C453D3" w:rsidRPr="00C453D3">
        <w:rPr>
          <w:rFonts w:ascii="Times New Roman" w:eastAsiaTheme="minorHAnsi" w:hAnsi="Times New Roman" w:cs="Times New Roman"/>
          <w:color w:val="4472C4" w:themeColor="accent1"/>
          <w:sz w:val="20"/>
          <w:szCs w:val="20"/>
          <w:highlight w:val="green"/>
          <w:lang w:val="en-GB"/>
        </w:rPr>
        <w:t>5.2.16.2</w:t>
      </w:r>
      <w:r w:rsidR="00C453D3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 for further details on this flag.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The expression for confirm</w:t>
      </w:r>
      <w:r w:rsidR="00C8236F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ing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hot-plug</w:t>
      </w:r>
      <w:r w:rsidR="00C8236F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gable property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is as follows:</w:t>
      </w:r>
    </w:p>
    <w:p w14:paraId="065E5861" w14:textId="77777777" w:rsidR="00096A80" w:rsidRPr="00401BFD" w:rsidRDefault="00096A80" w:rsidP="00BB0D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</w:pPr>
    </w:p>
    <w:p w14:paraId="48B0E0C2" w14:textId="1A0E4CDB" w:rsidR="00096A80" w:rsidRDefault="00096A80" w:rsidP="00BB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GB" w:eastAsia="en-US"/>
        </w:rPr>
      </w:pPr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Is Hot-pluggable = _STA &amp;&amp; (</w:t>
      </w:r>
      <w:r w:rsid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_</w:t>
      </w:r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 xml:space="preserve">EJ0 || </w:t>
      </w:r>
      <w:r w:rsidR="00401BFD" w:rsidRPr="00B74738">
        <w:rPr>
          <w:rFonts w:ascii="Courier New" w:eastAsiaTheme="minorHAnsi" w:hAnsi="Courier New" w:cs="Courier New"/>
          <w:sz w:val="18"/>
          <w:szCs w:val="18"/>
          <w:highlight w:val="cyan"/>
          <w:lang w:val="en-GB" w:eastAsia="en-US"/>
        </w:rPr>
        <w:t>_</w:t>
      </w:r>
      <w:r w:rsidR="00E13032" w:rsidRPr="00B74738">
        <w:rPr>
          <w:rFonts w:ascii="Courier New" w:eastAsiaTheme="minorHAnsi" w:hAnsi="Courier New" w:cs="Courier New"/>
          <w:sz w:val="18"/>
          <w:szCs w:val="18"/>
          <w:highlight w:val="cyan"/>
          <w:lang w:val="en-GB" w:eastAsia="en-US"/>
        </w:rPr>
        <w:t>DIS</w:t>
      </w:r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);</w:t>
      </w:r>
    </w:p>
    <w:p w14:paraId="18AE979E" w14:textId="77777777" w:rsidR="008E032C" w:rsidRPr="00096A80" w:rsidRDefault="008E032C" w:rsidP="00BB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GB" w:eastAsia="en-US"/>
        </w:rPr>
      </w:pPr>
    </w:p>
    <w:p w14:paraId="4FE0F344" w14:textId="77777777" w:rsidR="008E032C" w:rsidRDefault="008E032C" w:rsidP="008E03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050E0927" w14:textId="77777777" w:rsidR="00096A80" w:rsidRDefault="00096A80" w:rsidP="00BB0D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28A82BFC" w14:textId="04C8D4CE" w:rsidR="000E270C" w:rsidRPr="00E53CE5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</w:pPr>
      <w:r w:rsidRPr="00E53CE5"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  <w:t>9.x.</w:t>
      </w:r>
      <w:r w:rsidRPr="00E53CE5">
        <w:rPr>
          <w:rFonts w:ascii="Arial" w:eastAsiaTheme="minorHAnsi" w:hAnsi="Arial" w:cs="Arial"/>
          <w:b/>
          <w:bCs/>
          <w:strike/>
          <w:color w:val="FF0000"/>
          <w:lang w:val="en-GB" w:eastAsia="en-US"/>
        </w:rPr>
        <w:t>1</w:t>
      </w:r>
      <w:r w:rsidR="008E032C" w:rsidRPr="00E53CE5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3</w:t>
      </w:r>
      <w:r w:rsidRPr="00E53CE5"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  <w:t xml:space="preserve"> Address Decoding</w:t>
      </w:r>
    </w:p>
    <w:p w14:paraId="41EF1227" w14:textId="77777777" w:rsidR="000E270C" w:rsidRPr="000E270C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  <w:t>…</w:t>
      </w:r>
    </w:p>
    <w:p w14:paraId="207200EC" w14:textId="7AB520B9" w:rsidR="000E270C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34EC6BD4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Memory devices must provide a _CRS object that describes the physical address space that the memory decodes. If</w:t>
      </w:r>
    </w:p>
    <w:p w14:paraId="6CF17A1B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the memory can decode alternative ranges in physical address space, the devices may also provide _PRS, _SRS and</w:t>
      </w:r>
    </w:p>
    <w:p w14:paraId="11B5494E" w14:textId="44058BD9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_DIS objects. Other device objects may also apply if the device can be ejected.</w:t>
      </w:r>
    </w:p>
    <w:p w14:paraId="23D2E16B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1F16A357" w14:textId="08B98A81" w:rsidR="00335208" w:rsidRDefault="000D2F87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 physical address space described by _CRS object must be described using the Extended </w:t>
      </w:r>
      <w:r w:rsidR="00175D0A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Address Space</w:t>
      </w:r>
      <w:r w:rsidR="00485560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Resource Descriptor macro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. The </w:t>
      </w:r>
      <w:proofErr w:type="spellStart"/>
      <w:r w:rsidR="00485560" w:rsidRPr="00EA2DA5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val="en-GB" w:eastAsia="en-US"/>
        </w:rPr>
        <w:t>TypeSpecificAttributes</w:t>
      </w:r>
      <w:proofErr w:type="spellEnd"/>
      <w:r w:rsidR="00485560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EA2DA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(_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ATT</w:t>
      </w:r>
      <w:r w:rsidR="00EA2DA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)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field of the descriptor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might 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then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be used to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set the EFI memory attributes that apply to the memory. In the case of memory hot-add, the OS</w:t>
      </w:r>
      <w:r w:rsidR="005F28B1"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can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then </w:t>
      </w:r>
      <w:r w:rsidR="00B47116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use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the _ATT field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information to understand how the memory must be used after it has been </w:t>
      </w:r>
      <w:r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ad</w:t>
      </w:r>
      <w:r w:rsidR="003326A2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ded.</w:t>
      </w:r>
      <w:r w:rsidR="00FD7294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This enables hot-plug support for specific-purpose memory (SPM) and persistent memory. </w:t>
      </w:r>
      <w:r w:rsidR="00FD7294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Since the _ATT field is optional, 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the OS must consider its absence to mean that the memory is by default cacheable memory with EFI attributes set to EFI_MEMORY_WB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>.</w:t>
      </w:r>
    </w:p>
    <w:p w14:paraId="464F87A9" w14:textId="446B7F38" w:rsidR="00147865" w:rsidRDefault="00147865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 default UEFI memory type for memory described by memory devices is </w:t>
      </w:r>
      <w:proofErr w:type="spellStart"/>
      <w:r w:rsidR="00B34779" w:rsidRPr="003326A2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eastAsia="en-US"/>
        </w:rPr>
        <w:t>AddressRangeMemory</w:t>
      </w:r>
      <w:proofErr w:type="spellEnd"/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. Please see the UEFI specification for more information on this memory type.</w:t>
      </w:r>
    </w:p>
    <w:p w14:paraId="121932BD" w14:textId="19FF3DE4" w:rsidR="00147865" w:rsidRDefault="00147865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Hot-pluggable persistent memory ranges must not be described using this mechanism. They should instead be described using the NFIT table and related methods specific to persistent memory.</w:t>
      </w:r>
    </w:p>
    <w:p w14:paraId="57010E6B" w14:textId="77777777" w:rsidR="00BB0DDE" w:rsidRDefault="00BB0DD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</w:p>
    <w:p w14:paraId="0D1D020B" w14:textId="64A13712" w:rsidR="00BB0DDE" w:rsidRPr="00E53CE5" w:rsidRDefault="00BB0DDE" w:rsidP="00BB0DD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</w:pPr>
      <w:r w:rsidRPr="00E53CE5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9.x.y Hot-pluggable Memory Description Illustrated</w:t>
      </w:r>
    </w:p>
    <w:p w14:paraId="485C0447" w14:textId="77777777" w:rsidR="00BB0DDE" w:rsidRDefault="00BB0DD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</w:p>
    <w:p w14:paraId="6FF6147D" w14:textId="5E92FF61" w:rsidR="002B7C2E" w:rsidRPr="00EF49E5" w:rsidRDefault="002B7C2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lastRenderedPageBreak/>
        <w:t xml:space="preserve">The following is an example that shows a hot-pluggable memory module that is mapped at offset 0x10000000, and can decode up to 0x20000000 bytes of memory. The memory module has its </w:t>
      </w:r>
      <w:proofErr w:type="spellStart"/>
      <w:r w:rsidRPr="003326A2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val="en-GB" w:eastAsia="en-US"/>
        </w:rPr>
        <w:t>TypeSpecificAttributes</w:t>
      </w:r>
      <w:proofErr w:type="spellEnd"/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field set to EFI_MEMORY_SP, to indicate to the OS that it is meant for specific-purpose usage.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8445"/>
      </w:tblGrid>
      <w:tr w:rsidR="005F28B1" w:rsidRPr="005F28B1" w14:paraId="123E7590" w14:textId="77777777" w:rsidTr="008843B2">
        <w:tc>
          <w:tcPr>
            <w:tcW w:w="8445" w:type="dxa"/>
          </w:tcPr>
          <w:p w14:paraId="3F4F411E" w14:textId="77777777" w:rsidR="005F28B1" w:rsidRPr="00EF49E5" w:rsidRDefault="005F28B1" w:rsidP="005F28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Scope (\_SB){</w:t>
            </w:r>
          </w:p>
          <w:p w14:paraId="5E81F117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72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Device (MEM0) {</w:t>
            </w:r>
          </w:p>
          <w:p w14:paraId="3A0AED5A" w14:textId="38B9B705" w:rsidR="005F28B1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Name (_HID, EISAID ("PNP0C80"))</w:t>
            </w:r>
          </w:p>
          <w:p w14:paraId="183B6757" w14:textId="77777777" w:rsidR="008843B2" w:rsidRDefault="008843B2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(_STA) {Return (ST01)} // Status stored in local</w:t>
            </w:r>
          </w:p>
          <w:p w14:paraId="47AF13C2" w14:textId="07A5B308" w:rsidR="008843B2" w:rsidRDefault="008843B2" w:rsidP="008843B2">
            <w:pPr>
              <w:autoSpaceDE w:val="0"/>
              <w:autoSpaceDN w:val="0"/>
              <w:adjustRightInd w:val="0"/>
              <w:spacing w:line="240" w:lineRule="auto"/>
              <w:ind w:left="50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Variable called ST01 </w:t>
            </w:r>
          </w:p>
          <w:p w14:paraId="7AD1EBBB" w14:textId="63B77B18" w:rsidR="00B54836" w:rsidRDefault="00B54836" w:rsidP="00B54836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(_EJ0) {}</w:t>
            </w:r>
          </w:p>
          <w:p w14:paraId="10FA44C7" w14:textId="4A8A2C10" w:rsidR="00B54836" w:rsidRPr="00EF49E5" w:rsidRDefault="00B54836" w:rsidP="00B54836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</w:t>
            </w:r>
            <w:r w:rsidR="00FA7F3C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OST</w:t>
            </w: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) {}</w:t>
            </w:r>
          </w:p>
          <w:p w14:paraId="5040620C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Name (_CRS, </w:t>
            </w: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ResourceTemplate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() {</w:t>
            </w:r>
          </w:p>
          <w:p w14:paraId="50FE43B8" w14:textId="58FDBA65" w:rsidR="005F28B1" w:rsidRDefault="00C839F1" w:rsidP="00493E5B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Extended</w:t>
            </w:r>
            <w:r w:rsidR="00935E56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Space</w:t>
            </w:r>
            <w:proofErr w:type="spellEnd"/>
            <w:r w:rsidR="00E0113A"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(</w:t>
            </w:r>
          </w:p>
          <w:p w14:paraId="18E4A037" w14:textId="1E077ACE" w:rsidR="00935E56" w:rsidRPr="00584105" w:rsidRDefault="00935E56" w:rsidP="00935E56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0x0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</w:t>
            </w:r>
            <w:r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, // 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0 = 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Normal 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Memory Range</w:t>
            </w:r>
          </w:p>
          <w:p w14:paraId="4578D01F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ResourceConsumer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46D50CC7" w14:textId="112E2CC7" w:rsidR="005F28B1" w:rsidRPr="00EF49E5" w:rsidRDefault="00675CC5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Bits[4:3] = 00b</w:t>
            </w:r>
            <w:r w:rsidR="005F28B1"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// </w:t>
            </w:r>
            <w:proofErr w:type="spellStart"/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AddressRangeMemory</w:t>
            </w:r>
            <w:proofErr w:type="spellEnd"/>
          </w:p>
          <w:p w14:paraId="76580E20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MinFixed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2B22C7AE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MaxFixed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4024C43A" w14:textId="703DBD49" w:rsidR="005F28B1" w:rsidRPr="00EF49E5" w:rsidRDefault="005F28B1" w:rsidP="00875F44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Cacheable,</w:t>
            </w:r>
          </w:p>
          <w:p w14:paraId="5D88C1E8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0xFFFFFFF,</w:t>
            </w:r>
          </w:p>
          <w:p w14:paraId="6283BD24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0x10000000,</w:t>
            </w:r>
          </w:p>
          <w:p w14:paraId="72FC0270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0x30000000,</w:t>
            </w:r>
          </w:p>
          <w:p w14:paraId="48F68643" w14:textId="6D93E50F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0,</w:t>
            </w:r>
          </w:p>
          <w:p w14:paraId="5DC75168" w14:textId="78977DF1" w:rsidR="00E0113A" w:rsidRPr="00EF49E5" w:rsidRDefault="00E0113A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0x20000000,</w:t>
            </w:r>
          </w:p>
          <w:p w14:paraId="32C06187" w14:textId="19603D98" w:rsidR="00E16FF7" w:rsidRPr="00EF49E5" w:rsidRDefault="00893387" w:rsidP="00E16FF7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EFI_MEMORY_SP</w:t>
            </w:r>
            <w:r w:rsidR="00E16FF7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  <w:r w:rsidR="00120E9F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// Specific-purpose memory</w:t>
            </w:r>
          </w:p>
          <w:p w14:paraId="348990AE" w14:textId="00FCC719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)</w:t>
            </w:r>
          </w:p>
          <w:p w14:paraId="1C8042F9" w14:textId="7BB9BBE2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  <w:r w:rsidR="00493E5B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)</w:t>
            </w:r>
          </w:p>
          <w:p w14:paraId="7F96032D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72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</w:p>
          <w:p w14:paraId="7CB3A143" w14:textId="00D3492E" w:rsidR="005F28B1" w:rsidRPr="005F28B1" w:rsidRDefault="005F28B1" w:rsidP="001C1E9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</w:p>
        </w:tc>
      </w:tr>
    </w:tbl>
    <w:p w14:paraId="22F34D8C" w14:textId="77777777" w:rsidR="005F28B1" w:rsidRDefault="005F28B1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</w:p>
    <w:p w14:paraId="410E92DC" w14:textId="77777777" w:rsidR="000D2F87" w:rsidRPr="001C1E9F" w:rsidRDefault="000D2F87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20435C"/>
          <w:sz w:val="20"/>
          <w:szCs w:val="20"/>
          <w:lang w:val="en-GB" w:eastAsia="en-US"/>
        </w:rPr>
      </w:pPr>
    </w:p>
    <w:p w14:paraId="43F80C17" w14:textId="350F968F" w:rsidR="00A6586F" w:rsidRDefault="000B428F" w:rsidP="000B428F">
      <w:pPr>
        <w:pStyle w:val="SP11266247"/>
        <w:spacing w:after="240"/>
        <w:rPr>
          <w:b/>
          <w:bCs/>
          <w:szCs w:val="22"/>
        </w:rPr>
      </w:pPr>
      <w:r>
        <w:rPr>
          <w:b/>
          <w:bCs/>
          <w:szCs w:val="22"/>
        </w:rPr>
        <w:t>CHAPTER FIFTEEN</w:t>
      </w:r>
    </w:p>
    <w:p w14:paraId="320FC843" w14:textId="1ABCD654" w:rsidR="000B428F" w:rsidRPr="000B428F" w:rsidRDefault="000B428F" w:rsidP="000B428F">
      <w:pPr>
        <w:pStyle w:val="Default"/>
        <w:rPr>
          <w:b/>
          <w:bCs/>
        </w:rPr>
      </w:pPr>
      <w:r w:rsidRPr="000B428F">
        <w:rPr>
          <w:b/>
          <w:bCs/>
        </w:rPr>
        <w:t>SYSTEM ADDRESS MAP INTERFACES</w:t>
      </w:r>
      <w:r w:rsidRPr="000B428F">
        <w:rPr>
          <w:b/>
          <w:bCs/>
        </w:rPr>
        <w:br/>
      </w:r>
    </w:p>
    <w:p w14:paraId="0DE81744" w14:textId="455DCD1D" w:rsidR="00A6586F" w:rsidRDefault="00A6586F" w:rsidP="00A6586F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</w:rPr>
      </w:pPr>
      <w:r w:rsidRPr="00A6586F">
        <w:rPr>
          <w:rFonts w:ascii="Arial" w:hAnsi="Arial" w:cs="Arial"/>
          <w:bCs/>
          <w:color w:val="000000"/>
          <w:sz w:val="20"/>
        </w:rPr>
        <w:t>…</w:t>
      </w:r>
    </w:p>
    <w:p w14:paraId="3A92B830" w14:textId="69593599" w:rsidR="00F85050" w:rsidRDefault="000B428F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Lastly, if memory resources may be added or removed dynamically, memory devices are defined in the ACPI Namespace conveying the resource information described by the memory device (see </w:t>
      </w:r>
      <w:r w:rsidRPr="000B428F">
        <w:rPr>
          <w:rFonts w:ascii="Times New Roman" w:eastAsiaTheme="minorHAnsi" w:hAnsi="Times New Roman" w:cs="Times New Roman"/>
          <w:color w:val="0070C0"/>
          <w:sz w:val="20"/>
          <w:szCs w:val="20"/>
          <w:lang w:val="en-GB" w:eastAsia="en-US"/>
        </w:rPr>
        <w:t>Memory Devices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). </w:t>
      </w:r>
    </w:p>
    <w:p w14:paraId="0EA033FE" w14:textId="77777777" w:rsidR="00202EEC" w:rsidRPr="00841C15" w:rsidRDefault="00202EEC" w:rsidP="00841C15">
      <w:pPr>
        <w:rPr>
          <w:rFonts w:ascii="Times New Roman" w:hAnsi="Times New Roman" w:cs="Times New Roman"/>
          <w:highlight w:val="green"/>
        </w:rPr>
      </w:pPr>
    </w:p>
    <w:p w14:paraId="59CCCEE3" w14:textId="77777777" w:rsidR="008D77EF" w:rsidRPr="000B428F" w:rsidRDefault="008D77EF" w:rsidP="000B428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0435C"/>
          <w:sz w:val="24"/>
          <w:szCs w:val="24"/>
          <w:lang w:val="en-GB"/>
        </w:rPr>
      </w:pPr>
    </w:p>
    <w:p w14:paraId="2B74319E" w14:textId="610D82C6" w:rsidR="000B428F" w:rsidRDefault="008D77EF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val="en-GB" w:eastAsia="en-US"/>
        </w:rPr>
      </w:pPr>
      <w:r w:rsidRPr="00DD79A4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val="en-GB" w:eastAsia="en-US"/>
        </w:rPr>
        <w:t>6.4 Resource Data Types for ACPI</w:t>
      </w:r>
    </w:p>
    <w:p w14:paraId="126AFAC7" w14:textId="77777777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5E5EC875" w14:textId="4E1EE604" w:rsidR="002929C9" w:rsidRP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709DE263" w14:textId="499F9ED4" w:rsidR="003A6AE7" w:rsidRDefault="003A6AE7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GB" w:eastAsia="en-US"/>
        </w:rPr>
      </w:pPr>
    </w:p>
    <w:p w14:paraId="0B9D030F" w14:textId="50987E94" w:rsidR="00DD79A4" w:rsidRDefault="00DD79A4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GB" w:eastAsia="en-US"/>
        </w:rPr>
      </w:pPr>
      <w:r w:rsidRPr="00DD79A4">
        <w:rPr>
          <w:rFonts w:ascii="Arial" w:eastAsiaTheme="minorHAnsi" w:hAnsi="Arial" w:cs="Arial"/>
          <w:b/>
          <w:bCs/>
          <w:color w:val="000000"/>
          <w:sz w:val="24"/>
          <w:szCs w:val="24"/>
          <w:lang w:val="en-GB" w:eastAsia="en-US"/>
        </w:rPr>
        <w:t>6.4.3. Large Resource Data Type</w:t>
      </w:r>
    </w:p>
    <w:p w14:paraId="0849A940" w14:textId="77777777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053CCB23" w14:textId="0BD5C411" w:rsidR="002929C9" w:rsidRP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266AE40E" w14:textId="77777777" w:rsidR="0054767E" w:rsidRDefault="0054767E" w:rsidP="005476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en-GB" w:eastAsia="en-US"/>
        </w:rPr>
      </w:pPr>
    </w:p>
    <w:p w14:paraId="0FD40FDB" w14:textId="77777777" w:rsidR="0054767E" w:rsidRPr="0054767E" w:rsidRDefault="0054767E" w:rsidP="005476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en-GB" w:eastAsia="en-US"/>
        </w:rPr>
      </w:pPr>
    </w:p>
    <w:p w14:paraId="6CB2390D" w14:textId="22CF8197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  <w:t>6.4.3.5.4 Extended Address Space Descriptor</w:t>
      </w:r>
    </w:p>
    <w:p w14:paraId="447665D2" w14:textId="2188D5E9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198313BA" w14:textId="260DE09F" w:rsidR="00D96FF6" w:rsidRP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val="en-GB" w:eastAsia="en-US"/>
        </w:rPr>
      </w:pPr>
      <w:r w:rsidRPr="00D96FF6">
        <w:rPr>
          <w:rFonts w:ascii="Times New Roman" w:eastAsiaTheme="minorHAnsi" w:hAnsi="Times New Roman" w:cs="Times New Roman"/>
          <w:b/>
          <w:bCs/>
          <w:sz w:val="20"/>
          <w:szCs w:val="20"/>
          <w:lang w:val="en-GB" w:eastAsia="en-US"/>
        </w:rPr>
        <w:t>Type 1, Large Item Value 0xB</w:t>
      </w:r>
    </w:p>
    <w:p w14:paraId="7D6F086D" w14:textId="77777777" w:rsid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0D2D06F4" w14:textId="2028D82C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59F9D66A" w14:textId="77777777" w:rsid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820"/>
        <w:gridCol w:w="1590"/>
        <w:gridCol w:w="6885"/>
      </w:tblGrid>
      <w:tr w:rsidR="00D96FF6" w:rsidRPr="00D96FF6" w14:paraId="0B7B9C53" w14:textId="72679072" w:rsidTr="006F5995">
        <w:tc>
          <w:tcPr>
            <w:tcW w:w="0" w:type="auto"/>
          </w:tcPr>
          <w:p w14:paraId="2E630A20" w14:textId="49C388FF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Offset</w:t>
            </w:r>
          </w:p>
        </w:tc>
        <w:tc>
          <w:tcPr>
            <w:tcW w:w="0" w:type="auto"/>
          </w:tcPr>
          <w:p w14:paraId="28882EE4" w14:textId="7D5ADFBD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Field Name</w:t>
            </w:r>
          </w:p>
        </w:tc>
        <w:tc>
          <w:tcPr>
            <w:tcW w:w="0" w:type="auto"/>
          </w:tcPr>
          <w:p w14:paraId="0A1D4FBE" w14:textId="67766D83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Definition</w:t>
            </w:r>
          </w:p>
        </w:tc>
      </w:tr>
      <w:tr w:rsidR="00D96FF6" w14:paraId="10BA6AB3" w14:textId="77777777" w:rsidTr="006F5995">
        <w:tc>
          <w:tcPr>
            <w:tcW w:w="0" w:type="auto"/>
          </w:tcPr>
          <w:p w14:paraId="2E99169E" w14:textId="3E20B0DE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42056F5C" w14:textId="18A38765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658DEC98" w14:textId="544C4D36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337047" w:rsidRPr="00D96FF6" w14:paraId="479197F2" w14:textId="77777777" w:rsidTr="00DF5063">
        <w:tc>
          <w:tcPr>
            <w:tcW w:w="0" w:type="auto"/>
          </w:tcPr>
          <w:p w14:paraId="5944FDD1" w14:textId="57DE62B8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Byte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0" w:type="auto"/>
          </w:tcPr>
          <w:p w14:paraId="547C92FE" w14:textId="3AEC3F4A" w:rsidR="00337047" w:rsidRPr="00D96FF6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Type Specific Flags</w:t>
            </w:r>
          </w:p>
        </w:tc>
        <w:tc>
          <w:tcPr>
            <w:tcW w:w="0" w:type="auto"/>
          </w:tcPr>
          <w:p w14:paraId="5E30880E" w14:textId="573F9758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Optional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337047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f</w:t>
            </w:r>
            <w:r w:rsidRPr="00337047">
              <w:rPr>
                <w:rFonts w:ascii="Times New Roman" w:eastAsiaTheme="minorHAnsi" w:hAnsi="Times New Roman" w:cs="Times New Roman"/>
                <w:strike/>
                <w:color w:val="000000"/>
                <w:sz w:val="20"/>
                <w:szCs w:val="20"/>
                <w:highlight w:val="red"/>
                <w:lang w:val="en-GB" w:eastAsia="en-US"/>
              </w:rPr>
              <w:t>F</w:t>
            </w: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lags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 xml:space="preserve"> that are specific to each resource type. The meaning of the flags in</w:t>
            </w:r>
          </w:p>
          <w:p w14:paraId="06E06CE9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this field depends on the value of the Resource Type field (see above). For</w:t>
            </w:r>
          </w:p>
          <w:p w14:paraId="6ABEE8BB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 xml:space="preserve">the Memory Resource Type, the definition is defined in </w:t>
            </w:r>
            <w:r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  <w:t>Resource Type</w:t>
            </w:r>
          </w:p>
          <w:p w14:paraId="38F32FB7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  <w:t>Specific Flags</w:t>
            </w: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. For other Resource Types, refer to the existing definitions</w:t>
            </w:r>
          </w:p>
          <w:p w14:paraId="5CC68964" w14:textId="647A5AE4" w:rsidR="00337047" w:rsidRPr="00D96FF6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for the Address Space Descriptors.</w:t>
            </w:r>
          </w:p>
        </w:tc>
      </w:tr>
      <w:tr w:rsidR="00337047" w:rsidRPr="00D96FF6" w14:paraId="368DCD36" w14:textId="77777777" w:rsidTr="00DF5063">
        <w:tc>
          <w:tcPr>
            <w:tcW w:w="0" w:type="auto"/>
          </w:tcPr>
          <w:p w14:paraId="04A2213E" w14:textId="75816EDF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5AE20929" w14:textId="3E3A4342" w:rsidR="00337047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2C86483B" w14:textId="31FA3EF2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875F4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D96FF6" w:rsidRPr="00D96FF6" w14:paraId="1BEFD4B0" w14:textId="77777777" w:rsidTr="006F5995">
        <w:tc>
          <w:tcPr>
            <w:tcW w:w="0" w:type="auto"/>
          </w:tcPr>
          <w:p w14:paraId="4A58E619" w14:textId="0EB35D8D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Byte 48</w:t>
            </w:r>
          </w:p>
        </w:tc>
        <w:tc>
          <w:tcPr>
            <w:tcW w:w="0" w:type="auto"/>
          </w:tcPr>
          <w:p w14:paraId="7470069F" w14:textId="77777777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Type Specific Attribute, </w:t>
            </w:r>
          </w:p>
          <w:p w14:paraId="4F802532" w14:textId="1AD18F38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_ATT bits[7:0]</w:t>
            </w:r>
          </w:p>
        </w:tc>
        <w:tc>
          <w:tcPr>
            <w:tcW w:w="0" w:type="auto"/>
          </w:tcPr>
          <w:p w14:paraId="2B605CD8" w14:textId="642A785B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Optional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red"/>
                <w:lang w:val="en-GB" w:eastAsia="en-US"/>
              </w:rPr>
              <w:t>A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a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ttributes</w:t>
            </w:r>
            <w:proofErr w:type="spellEnd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that are specific to each resource type. The meaning of the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attributes in this field depends on the value of the Resource Type field</w:t>
            </w:r>
          </w:p>
          <w:p w14:paraId="2AD690C1" w14:textId="77777777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(see above). For the Memory Resource Type definition, see Type Specific</w:t>
            </w:r>
          </w:p>
          <w:p w14:paraId="021FE063" w14:textId="047BFE21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Attributes. For other Resource Types, this field is reserved to 0.</w:t>
            </w:r>
          </w:p>
        </w:tc>
      </w:tr>
      <w:tr w:rsidR="00337047" w:rsidRPr="00D96FF6" w14:paraId="63A71667" w14:textId="77777777" w:rsidTr="006F5995">
        <w:tc>
          <w:tcPr>
            <w:tcW w:w="0" w:type="auto"/>
          </w:tcPr>
          <w:p w14:paraId="1FADE1C1" w14:textId="77B2547D" w:rsidR="00337047" w:rsidRPr="00D96FF6" w:rsidRDefault="0096448D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6CBA6641" w14:textId="67C01E97" w:rsidR="00337047" w:rsidRDefault="0096448D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45F1ADD8" w14:textId="18E2ADA9" w:rsidR="00337047" w:rsidRPr="00D96FF6" w:rsidRDefault="0096448D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96448D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</w:tbl>
    <w:p w14:paraId="0F00FD7F" w14:textId="77777777" w:rsidR="00D96FF6" w:rsidRPr="002929C9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12BBF3BD" w14:textId="4F825A79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GB" w:eastAsia="en-US"/>
        </w:rPr>
      </w:pPr>
    </w:p>
    <w:p w14:paraId="3F3E6DDE" w14:textId="1D8F812A" w:rsidR="002929C9" w:rsidRDefault="0096448D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 xml:space="preserve">19.6.44 </w:t>
      </w:r>
      <w:proofErr w:type="spellStart"/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>ExtendedSpace</w:t>
      </w:r>
      <w:proofErr w:type="spellEnd"/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 xml:space="preserve"> (Extended Address Space Resource Descriptor Macro)</w:t>
      </w:r>
    </w:p>
    <w:p w14:paraId="255AF06A" w14:textId="2CC5E947" w:rsid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3F93094E" w14:textId="021955DD" w:rsidR="00CE724C" w:rsidRP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  <w:r w:rsidRPr="00CE724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  <w:t>…</w:t>
      </w:r>
    </w:p>
    <w:p w14:paraId="20FFB2B0" w14:textId="7A5BCEA0" w:rsid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2F12C9A9" w14:textId="71D674C5" w:rsidR="003838E3" w:rsidRDefault="003838E3" w:rsidP="003838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proofErr w:type="spellStart"/>
      <w:r w:rsidRPr="003838E3">
        <w:rPr>
          <w:rFonts w:ascii="Times New Roman" w:eastAsiaTheme="minorHAnsi" w:hAnsi="Times New Roman" w:cs="Times New Roman"/>
          <w:i/>
          <w:iCs/>
          <w:sz w:val="20"/>
          <w:szCs w:val="20"/>
          <w:lang w:val="en-GB" w:eastAsia="en-US"/>
        </w:rPr>
        <w:t>ResourceType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evaluates to an 8-bit integer that specifies the type of this resource. Acceptable values are </w:t>
      </w:r>
      <w:r w:rsidRPr="003838E3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0x00 through 0x03 and</w:t>
      </w: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0xC0 through 0xFF.</w:t>
      </w:r>
    </w:p>
    <w:p w14:paraId="5397A456" w14:textId="77777777" w:rsidR="003838E3" w:rsidRDefault="003838E3" w:rsidP="003838E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45C88C17" w14:textId="42B379FE" w:rsidR="00CE724C" w:rsidRDefault="00875F44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proofErr w:type="spellStart"/>
      <w:r w:rsidRPr="00875F44">
        <w:rPr>
          <w:rFonts w:ascii="Times New Roman" w:eastAsiaTheme="minorHAnsi" w:hAnsi="Times New Roman" w:cs="Times New Roman"/>
          <w:i/>
          <w:iCs/>
          <w:sz w:val="20"/>
          <w:szCs w:val="20"/>
          <w:lang w:val="en-GB" w:eastAsia="en-US"/>
        </w:rPr>
        <w:t>TypeSpecificFlags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evaluates to an 8-bit integer. The flags are specific to the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ResourceType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. </w:t>
      </w:r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This field is optional. If absent, it represents memory space of type </w:t>
      </w:r>
      <w:proofErr w:type="spellStart"/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AddressRangeMemory</w:t>
      </w:r>
      <w:proofErr w:type="spellEnd"/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.</w:t>
      </w:r>
      <w:r w:rsidR="003838E3"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</w:t>
      </w:r>
    </w:p>
    <w:p w14:paraId="1E1C362B" w14:textId="3B56BF47" w:rsidR="00875F44" w:rsidRDefault="00875F44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09F4CE5A" w14:textId="77777777" w:rsidR="00875F44" w:rsidRPr="0096448D" w:rsidRDefault="00875F44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sectPr w:rsidR="00875F44" w:rsidRPr="0096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9F2"/>
    <w:multiLevelType w:val="hybridMultilevel"/>
    <w:tmpl w:val="92CE8D98"/>
    <w:lvl w:ilvl="0" w:tplc="18B8AFE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2D73"/>
    <w:multiLevelType w:val="hybridMultilevel"/>
    <w:tmpl w:val="86D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45D0"/>
    <w:multiLevelType w:val="hybridMultilevel"/>
    <w:tmpl w:val="1D6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E4097"/>
    <w:multiLevelType w:val="hybridMultilevel"/>
    <w:tmpl w:val="6D3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7753">
    <w:abstractNumId w:val="1"/>
  </w:num>
  <w:num w:numId="2" w16cid:durableId="1777796886">
    <w:abstractNumId w:val="8"/>
  </w:num>
  <w:num w:numId="3" w16cid:durableId="1035958775">
    <w:abstractNumId w:val="1"/>
  </w:num>
  <w:num w:numId="4" w16cid:durableId="1478688769">
    <w:abstractNumId w:val="3"/>
  </w:num>
  <w:num w:numId="5" w16cid:durableId="1885290028">
    <w:abstractNumId w:val="7"/>
  </w:num>
  <w:num w:numId="6" w16cid:durableId="1409696684">
    <w:abstractNumId w:val="5"/>
  </w:num>
  <w:num w:numId="7" w16cid:durableId="1293898138">
    <w:abstractNumId w:val="4"/>
  </w:num>
  <w:num w:numId="8" w16cid:durableId="375198816">
    <w:abstractNumId w:val="6"/>
  </w:num>
  <w:num w:numId="9" w16cid:durableId="1353678694">
    <w:abstractNumId w:val="2"/>
  </w:num>
  <w:num w:numId="10" w16cid:durableId="111085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2671D"/>
    <w:rsid w:val="00051DAE"/>
    <w:rsid w:val="00053490"/>
    <w:rsid w:val="00063E26"/>
    <w:rsid w:val="000675B5"/>
    <w:rsid w:val="00071622"/>
    <w:rsid w:val="0008207C"/>
    <w:rsid w:val="00083416"/>
    <w:rsid w:val="00085566"/>
    <w:rsid w:val="00096A80"/>
    <w:rsid w:val="00097114"/>
    <w:rsid w:val="000A4372"/>
    <w:rsid w:val="000B1574"/>
    <w:rsid w:val="000B39A8"/>
    <w:rsid w:val="000B428F"/>
    <w:rsid w:val="000B4FFA"/>
    <w:rsid w:val="000B6E82"/>
    <w:rsid w:val="000D2F87"/>
    <w:rsid w:val="000E270C"/>
    <w:rsid w:val="000E774A"/>
    <w:rsid w:val="000F061F"/>
    <w:rsid w:val="001147D1"/>
    <w:rsid w:val="00120E9F"/>
    <w:rsid w:val="001315DF"/>
    <w:rsid w:val="00144421"/>
    <w:rsid w:val="00147865"/>
    <w:rsid w:val="001568C7"/>
    <w:rsid w:val="001619FC"/>
    <w:rsid w:val="00175D0A"/>
    <w:rsid w:val="001829F1"/>
    <w:rsid w:val="00197D7A"/>
    <w:rsid w:val="001A6D4B"/>
    <w:rsid w:val="001C1E9F"/>
    <w:rsid w:val="001C4296"/>
    <w:rsid w:val="001D00EA"/>
    <w:rsid w:val="001F4DA1"/>
    <w:rsid w:val="00202EEC"/>
    <w:rsid w:val="00203B44"/>
    <w:rsid w:val="002075FB"/>
    <w:rsid w:val="0021031D"/>
    <w:rsid w:val="00233440"/>
    <w:rsid w:val="00233E5C"/>
    <w:rsid w:val="0024087B"/>
    <w:rsid w:val="002424AF"/>
    <w:rsid w:val="00266F65"/>
    <w:rsid w:val="00272078"/>
    <w:rsid w:val="002929C9"/>
    <w:rsid w:val="00294E24"/>
    <w:rsid w:val="002A1BD8"/>
    <w:rsid w:val="002A5D72"/>
    <w:rsid w:val="002B252A"/>
    <w:rsid w:val="002B7C2E"/>
    <w:rsid w:val="002C018D"/>
    <w:rsid w:val="002C5614"/>
    <w:rsid w:val="002D3D20"/>
    <w:rsid w:val="002E0E0D"/>
    <w:rsid w:val="002F5C18"/>
    <w:rsid w:val="00302FAC"/>
    <w:rsid w:val="00315E58"/>
    <w:rsid w:val="003326A2"/>
    <w:rsid w:val="003330F2"/>
    <w:rsid w:val="00335208"/>
    <w:rsid w:val="00337047"/>
    <w:rsid w:val="0034371A"/>
    <w:rsid w:val="00347C16"/>
    <w:rsid w:val="00360A87"/>
    <w:rsid w:val="003748D8"/>
    <w:rsid w:val="003838E3"/>
    <w:rsid w:val="003973C2"/>
    <w:rsid w:val="003A570A"/>
    <w:rsid w:val="003A6AE7"/>
    <w:rsid w:val="003A77F9"/>
    <w:rsid w:val="003B17BB"/>
    <w:rsid w:val="003C4D13"/>
    <w:rsid w:val="00401BFD"/>
    <w:rsid w:val="004075D3"/>
    <w:rsid w:val="0044008F"/>
    <w:rsid w:val="00464778"/>
    <w:rsid w:val="004819AC"/>
    <w:rsid w:val="00485560"/>
    <w:rsid w:val="00493AB9"/>
    <w:rsid w:val="00493E5B"/>
    <w:rsid w:val="00494688"/>
    <w:rsid w:val="004C2F6E"/>
    <w:rsid w:val="004E0F8F"/>
    <w:rsid w:val="005216F7"/>
    <w:rsid w:val="00522FFA"/>
    <w:rsid w:val="00533818"/>
    <w:rsid w:val="00540C0F"/>
    <w:rsid w:val="00542397"/>
    <w:rsid w:val="005425EA"/>
    <w:rsid w:val="005437D5"/>
    <w:rsid w:val="005472DC"/>
    <w:rsid w:val="0054767E"/>
    <w:rsid w:val="00553A78"/>
    <w:rsid w:val="00563B40"/>
    <w:rsid w:val="00584105"/>
    <w:rsid w:val="005936FA"/>
    <w:rsid w:val="005A4630"/>
    <w:rsid w:val="005A737B"/>
    <w:rsid w:val="005B64C6"/>
    <w:rsid w:val="005D3808"/>
    <w:rsid w:val="005E0E8E"/>
    <w:rsid w:val="005F28B1"/>
    <w:rsid w:val="00600F65"/>
    <w:rsid w:val="006052BA"/>
    <w:rsid w:val="00616F92"/>
    <w:rsid w:val="0063194C"/>
    <w:rsid w:val="00643117"/>
    <w:rsid w:val="00645C84"/>
    <w:rsid w:val="00653551"/>
    <w:rsid w:val="0067350E"/>
    <w:rsid w:val="00675AAE"/>
    <w:rsid w:val="00675CC5"/>
    <w:rsid w:val="0068050F"/>
    <w:rsid w:val="00690421"/>
    <w:rsid w:val="006A1098"/>
    <w:rsid w:val="006B117C"/>
    <w:rsid w:val="006D4135"/>
    <w:rsid w:val="006D4954"/>
    <w:rsid w:val="006D607B"/>
    <w:rsid w:val="006E369F"/>
    <w:rsid w:val="006E68AA"/>
    <w:rsid w:val="006F2A56"/>
    <w:rsid w:val="006F2CA0"/>
    <w:rsid w:val="006F5608"/>
    <w:rsid w:val="00703C68"/>
    <w:rsid w:val="00707855"/>
    <w:rsid w:val="00711E4F"/>
    <w:rsid w:val="00712778"/>
    <w:rsid w:val="0071768A"/>
    <w:rsid w:val="0072337F"/>
    <w:rsid w:val="00726938"/>
    <w:rsid w:val="00726FA3"/>
    <w:rsid w:val="00732EFA"/>
    <w:rsid w:val="00733906"/>
    <w:rsid w:val="00734E35"/>
    <w:rsid w:val="007529D2"/>
    <w:rsid w:val="007821E7"/>
    <w:rsid w:val="00793C9D"/>
    <w:rsid w:val="007A1554"/>
    <w:rsid w:val="007B470F"/>
    <w:rsid w:val="007B78EE"/>
    <w:rsid w:val="007C06D9"/>
    <w:rsid w:val="007C0DF7"/>
    <w:rsid w:val="007D370E"/>
    <w:rsid w:val="007D6B69"/>
    <w:rsid w:val="007E1290"/>
    <w:rsid w:val="008023C2"/>
    <w:rsid w:val="008155DE"/>
    <w:rsid w:val="00826483"/>
    <w:rsid w:val="00841C15"/>
    <w:rsid w:val="00850A6A"/>
    <w:rsid w:val="00875F44"/>
    <w:rsid w:val="00877D57"/>
    <w:rsid w:val="00882B5E"/>
    <w:rsid w:val="008843B2"/>
    <w:rsid w:val="00893387"/>
    <w:rsid w:val="008B0255"/>
    <w:rsid w:val="008D77EF"/>
    <w:rsid w:val="008E032C"/>
    <w:rsid w:val="008E1303"/>
    <w:rsid w:val="008E7E0E"/>
    <w:rsid w:val="008F4774"/>
    <w:rsid w:val="0090179C"/>
    <w:rsid w:val="00910036"/>
    <w:rsid w:val="0091117D"/>
    <w:rsid w:val="00934434"/>
    <w:rsid w:val="00935E56"/>
    <w:rsid w:val="00941557"/>
    <w:rsid w:val="00950B95"/>
    <w:rsid w:val="0096448D"/>
    <w:rsid w:val="0097045D"/>
    <w:rsid w:val="00977176"/>
    <w:rsid w:val="00977FA2"/>
    <w:rsid w:val="00987055"/>
    <w:rsid w:val="00994FFA"/>
    <w:rsid w:val="00996BFF"/>
    <w:rsid w:val="009A1D7D"/>
    <w:rsid w:val="009A231D"/>
    <w:rsid w:val="009A4E3F"/>
    <w:rsid w:val="009B1C1D"/>
    <w:rsid w:val="009D0947"/>
    <w:rsid w:val="009D5677"/>
    <w:rsid w:val="00A006A8"/>
    <w:rsid w:val="00A00AF4"/>
    <w:rsid w:val="00A0561D"/>
    <w:rsid w:val="00A166F5"/>
    <w:rsid w:val="00A24586"/>
    <w:rsid w:val="00A51D6F"/>
    <w:rsid w:val="00A530EF"/>
    <w:rsid w:val="00A631FC"/>
    <w:rsid w:val="00A6586F"/>
    <w:rsid w:val="00A67DB5"/>
    <w:rsid w:val="00A70962"/>
    <w:rsid w:val="00A72947"/>
    <w:rsid w:val="00A81B56"/>
    <w:rsid w:val="00AA5084"/>
    <w:rsid w:val="00AB53E9"/>
    <w:rsid w:val="00AB700B"/>
    <w:rsid w:val="00AF73C6"/>
    <w:rsid w:val="00B21C6E"/>
    <w:rsid w:val="00B34779"/>
    <w:rsid w:val="00B35E55"/>
    <w:rsid w:val="00B47116"/>
    <w:rsid w:val="00B511C2"/>
    <w:rsid w:val="00B54836"/>
    <w:rsid w:val="00B56B63"/>
    <w:rsid w:val="00B5733C"/>
    <w:rsid w:val="00B72B6D"/>
    <w:rsid w:val="00B74738"/>
    <w:rsid w:val="00B76300"/>
    <w:rsid w:val="00B9391D"/>
    <w:rsid w:val="00BB0DDE"/>
    <w:rsid w:val="00BD2CDE"/>
    <w:rsid w:val="00BD5A15"/>
    <w:rsid w:val="00BE5E17"/>
    <w:rsid w:val="00C0025B"/>
    <w:rsid w:val="00C0293F"/>
    <w:rsid w:val="00C111F1"/>
    <w:rsid w:val="00C21217"/>
    <w:rsid w:val="00C317A1"/>
    <w:rsid w:val="00C31DAA"/>
    <w:rsid w:val="00C3378B"/>
    <w:rsid w:val="00C453D3"/>
    <w:rsid w:val="00C506A0"/>
    <w:rsid w:val="00C565DC"/>
    <w:rsid w:val="00C60E79"/>
    <w:rsid w:val="00C670F7"/>
    <w:rsid w:val="00C8236F"/>
    <w:rsid w:val="00C839F1"/>
    <w:rsid w:val="00C90438"/>
    <w:rsid w:val="00C96CE7"/>
    <w:rsid w:val="00CA6B8E"/>
    <w:rsid w:val="00CB4BF1"/>
    <w:rsid w:val="00CB5AA2"/>
    <w:rsid w:val="00CE0AB7"/>
    <w:rsid w:val="00CE0B3E"/>
    <w:rsid w:val="00CE724C"/>
    <w:rsid w:val="00CF5C59"/>
    <w:rsid w:val="00D0595D"/>
    <w:rsid w:val="00D14009"/>
    <w:rsid w:val="00D16761"/>
    <w:rsid w:val="00D245EF"/>
    <w:rsid w:val="00D61E83"/>
    <w:rsid w:val="00D67A29"/>
    <w:rsid w:val="00D87A6E"/>
    <w:rsid w:val="00D96FF6"/>
    <w:rsid w:val="00DA1CDC"/>
    <w:rsid w:val="00DA526F"/>
    <w:rsid w:val="00DB262E"/>
    <w:rsid w:val="00DC480D"/>
    <w:rsid w:val="00DC6493"/>
    <w:rsid w:val="00DD79A4"/>
    <w:rsid w:val="00DE3937"/>
    <w:rsid w:val="00DF43A8"/>
    <w:rsid w:val="00DF5406"/>
    <w:rsid w:val="00E0113A"/>
    <w:rsid w:val="00E12189"/>
    <w:rsid w:val="00E13032"/>
    <w:rsid w:val="00E16FF7"/>
    <w:rsid w:val="00E173C1"/>
    <w:rsid w:val="00E20155"/>
    <w:rsid w:val="00E4268F"/>
    <w:rsid w:val="00E460C9"/>
    <w:rsid w:val="00E53CE5"/>
    <w:rsid w:val="00E61C33"/>
    <w:rsid w:val="00E62CAB"/>
    <w:rsid w:val="00E72FD5"/>
    <w:rsid w:val="00E9056B"/>
    <w:rsid w:val="00EA2DA5"/>
    <w:rsid w:val="00EB6952"/>
    <w:rsid w:val="00EF49E5"/>
    <w:rsid w:val="00EF5457"/>
    <w:rsid w:val="00F1756E"/>
    <w:rsid w:val="00F2067B"/>
    <w:rsid w:val="00F219BE"/>
    <w:rsid w:val="00F3770D"/>
    <w:rsid w:val="00F37A8E"/>
    <w:rsid w:val="00F5054C"/>
    <w:rsid w:val="00F52654"/>
    <w:rsid w:val="00F553F4"/>
    <w:rsid w:val="00F60BFD"/>
    <w:rsid w:val="00F60DD5"/>
    <w:rsid w:val="00F7023B"/>
    <w:rsid w:val="00F743A5"/>
    <w:rsid w:val="00F85050"/>
    <w:rsid w:val="00F97123"/>
    <w:rsid w:val="00FA10C0"/>
    <w:rsid w:val="00FA7F3C"/>
    <w:rsid w:val="00FB4182"/>
    <w:rsid w:val="00FB6FA4"/>
    <w:rsid w:val="00FC3308"/>
    <w:rsid w:val="00FC5C7C"/>
    <w:rsid w:val="00FD7294"/>
    <w:rsid w:val="00FE047D"/>
    <w:rsid w:val="00FE1225"/>
    <w:rsid w:val="00FE4DC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E3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autoRedefine/>
    <w:uiPriority w:val="34"/>
    <w:qFormat/>
    <w:rsid w:val="00645C84"/>
    <w:pPr>
      <w:numPr>
        <w:numId w:val="10"/>
      </w:numPr>
      <w:spacing w:after="200" w:line="276" w:lineRule="auto"/>
      <w:contextualSpacing/>
    </w:pPr>
    <w:rPr>
      <w:rFonts w:eastAsiaTheme="minorHAnsi"/>
      <w:sz w:val="20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2">
    <w:name w:val="p2"/>
    <w:basedOn w:val="Normal"/>
    <w:rsid w:val="00E72FD5"/>
    <w:pPr>
      <w:spacing w:after="0" w:line="240" w:lineRule="auto"/>
    </w:pPr>
    <w:rPr>
      <w:rFonts w:ascii="Arial" w:eastAsia="Times New Roman" w:hAnsi="Arial" w:cs="Arial"/>
      <w:sz w:val="14"/>
      <w:szCs w:val="14"/>
      <w:lang w:val="en-GB" w:eastAsia="en-GB"/>
    </w:rPr>
  </w:style>
  <w:style w:type="paragraph" w:customStyle="1" w:styleId="Default">
    <w:name w:val="Default"/>
    <w:rsid w:val="00E72F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P11266247">
    <w:name w:val="SP.11.266247"/>
    <w:basedOn w:val="Default"/>
    <w:next w:val="Default"/>
    <w:uiPriority w:val="99"/>
    <w:rsid w:val="00E72FD5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910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Jose Marinho</cp:lastModifiedBy>
  <cp:revision>6</cp:revision>
  <dcterms:created xsi:type="dcterms:W3CDTF">2023-03-01T19:45:00Z</dcterms:created>
  <dcterms:modified xsi:type="dcterms:W3CDTF">2023-03-01T19:51:00Z</dcterms:modified>
</cp:coreProperties>
</file>