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Title:</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3A4B0F72" w14:textId="71914318" w:rsidR="00AA5084" w:rsidRPr="0072337F" w:rsidRDefault="00010647" w:rsidP="006D4954">
      <w:pPr>
        <w:pStyle w:val="PlainText"/>
        <w:rPr>
          <w:rFonts w:asciiTheme="minorHAnsi" w:hAnsiTheme="minorHAnsi" w:cstheme="minorHAnsi"/>
        </w:rPr>
      </w:pPr>
      <w:r w:rsidRPr="0072337F">
        <w:rPr>
          <w:rFonts w:asciiTheme="minorHAnsi" w:hAnsiTheme="minorHAnsi" w:cstheme="minorHAnsi"/>
        </w:rPr>
        <w:t xml:space="preserve"> </w:t>
      </w:r>
      <w:r w:rsidR="006D4954" w:rsidRPr="0072337F">
        <w:rPr>
          <w:rFonts w:asciiTheme="minorHAnsi" w:hAnsiTheme="minorHAnsi" w:cstheme="minorHAnsi"/>
        </w:rPr>
        <w:t>RASF Gen2</w:t>
      </w:r>
    </w:p>
    <w:p w14:paraId="6CC7DB17" w14:textId="77777777" w:rsidR="006D4954" w:rsidRPr="0072337F" w:rsidRDefault="006D4954" w:rsidP="006D4954">
      <w:pPr>
        <w:pStyle w:val="PlainText"/>
        <w:rPr>
          <w:rFonts w:asciiTheme="minorHAnsi" w:hAnsiTheme="minorHAnsi" w:cstheme="minorHAnsi"/>
        </w:rPr>
      </w:pPr>
    </w:p>
    <w:p w14:paraId="7264FBBE"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Status:</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CE81346" w14:textId="49A8F8FE"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Draft</w:t>
      </w:r>
    </w:p>
    <w:p w14:paraId="1E38507B" w14:textId="77777777" w:rsidR="00AA5084" w:rsidRPr="0072337F" w:rsidRDefault="00AA5084" w:rsidP="00AA5084">
      <w:pPr>
        <w:pStyle w:val="PlainText"/>
        <w:rPr>
          <w:rFonts w:asciiTheme="minorHAnsi" w:hAnsiTheme="minorHAnsi" w:cstheme="minorHAnsi"/>
        </w:rPr>
      </w:pPr>
    </w:p>
    <w:p w14:paraId="348411BB"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Document:</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AC85026" w14:textId="028B245A"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ACPI Specification Version 6.</w:t>
      </w:r>
      <w:r w:rsidR="005A737B" w:rsidRPr="0072337F">
        <w:rPr>
          <w:rFonts w:asciiTheme="minorHAnsi" w:hAnsiTheme="minorHAnsi" w:cstheme="minorHAnsi"/>
        </w:rPr>
        <w:t>next</w:t>
      </w:r>
    </w:p>
    <w:p w14:paraId="21B7B6D8" w14:textId="77777777" w:rsidR="00AA5084" w:rsidRPr="0072337F" w:rsidRDefault="00AA5084" w:rsidP="00AA5084">
      <w:pPr>
        <w:pStyle w:val="PlainText"/>
        <w:rPr>
          <w:rFonts w:asciiTheme="minorHAnsi" w:hAnsiTheme="minorHAnsi" w:cstheme="minorHAnsi"/>
        </w:rPr>
      </w:pPr>
    </w:p>
    <w:p w14:paraId="684A742A" w14:textId="77777777" w:rsidR="00010647" w:rsidRPr="0072337F" w:rsidRDefault="00AA5084" w:rsidP="00010647">
      <w:pPr>
        <w:pStyle w:val="PlainText"/>
        <w:rPr>
          <w:rFonts w:asciiTheme="minorHAnsi" w:hAnsiTheme="minorHAnsi" w:cstheme="minorHAnsi"/>
          <w:b/>
          <w:bCs/>
        </w:rPr>
      </w:pPr>
      <w:r w:rsidRPr="0072337F">
        <w:rPr>
          <w:rFonts w:asciiTheme="minorHAnsi" w:hAnsiTheme="minorHAnsi" w:cstheme="minorHAnsi"/>
          <w:b/>
          <w:bCs/>
        </w:rPr>
        <w:t xml:space="preserve"># License: </w:t>
      </w:r>
      <w:r w:rsidR="00010647" w:rsidRPr="0072337F">
        <w:rPr>
          <w:rFonts w:asciiTheme="minorHAnsi" w:hAnsiTheme="minorHAnsi" w:cstheme="minorHAnsi"/>
          <w:b/>
          <w:bCs/>
        </w:rPr>
        <w:t xml:space="preserve"> </w:t>
      </w:r>
    </w:p>
    <w:p w14:paraId="7F1DBB34" w14:textId="5F29F936" w:rsidR="00AA5084" w:rsidRPr="0072337F" w:rsidRDefault="00010647" w:rsidP="00010647">
      <w:pPr>
        <w:pStyle w:val="PlainText"/>
        <w:rPr>
          <w:rFonts w:asciiTheme="minorHAnsi" w:hAnsiTheme="minorHAnsi" w:cstheme="minorHAnsi"/>
          <w:b/>
          <w:bCs/>
        </w:rPr>
      </w:pPr>
      <w:r w:rsidRPr="0072337F">
        <w:rPr>
          <w:rFonts w:asciiTheme="minorHAnsi" w:hAnsiTheme="minorHAnsi" w:cstheme="minorHAnsi"/>
          <w:b/>
          <w:bCs/>
        </w:rPr>
        <w:t xml:space="preserve"> </w:t>
      </w:r>
      <w:r w:rsidR="00AA5084" w:rsidRPr="0072337F">
        <w:rPr>
          <w:rFonts w:asciiTheme="minorHAnsi" w:hAnsiTheme="minorHAnsi" w:cstheme="minorHAnsi"/>
        </w:rPr>
        <w:t>SPDX-License-Identifier: CC-BY-4.0</w:t>
      </w:r>
    </w:p>
    <w:p w14:paraId="32A3C6C2" w14:textId="77777777" w:rsidR="00AA5084" w:rsidRPr="0072337F" w:rsidRDefault="00AA5084" w:rsidP="00AA5084">
      <w:pPr>
        <w:pStyle w:val="PlainText"/>
        <w:rPr>
          <w:rFonts w:asciiTheme="minorHAnsi" w:hAnsiTheme="minorHAnsi" w:cstheme="minorHAnsi"/>
        </w:rPr>
      </w:pPr>
    </w:p>
    <w:p w14:paraId="500CC689" w14:textId="1661962B" w:rsidR="00AA5084" w:rsidRPr="0072337F" w:rsidRDefault="00AA5084" w:rsidP="00AA5084">
      <w:pPr>
        <w:pStyle w:val="PlainText"/>
        <w:rPr>
          <w:rFonts w:asciiTheme="minorHAnsi" w:hAnsiTheme="minorHAnsi" w:cstheme="minorHAnsi"/>
        </w:rPr>
      </w:pPr>
      <w:r w:rsidRPr="0072337F">
        <w:rPr>
          <w:rFonts w:asciiTheme="minorHAnsi" w:hAnsiTheme="minorHAnsi" w:cstheme="minorHAnsi"/>
          <w:b/>
          <w:bCs/>
        </w:rPr>
        <w:t># Submitter:</w:t>
      </w:r>
      <w:r w:rsidRPr="0072337F">
        <w:rPr>
          <w:rFonts w:asciiTheme="minorHAnsi" w:hAnsiTheme="minorHAnsi" w:cstheme="minorHAnsi"/>
        </w:rPr>
        <w:t xml:space="preserve"> </w:t>
      </w:r>
    </w:p>
    <w:p w14:paraId="49A4636F" w14:textId="77777777" w:rsidR="007B78EE" w:rsidRPr="0072337F" w:rsidRDefault="007B78EE" w:rsidP="007B78EE">
      <w:pPr>
        <w:pStyle w:val="PlainText"/>
        <w:numPr>
          <w:ilvl w:val="0"/>
          <w:numId w:val="8"/>
        </w:numPr>
        <w:rPr>
          <w:rFonts w:asciiTheme="minorHAnsi" w:hAnsiTheme="minorHAnsi" w:cstheme="minorHAnsi"/>
        </w:rPr>
      </w:pPr>
      <w:proofErr w:type="spellStart"/>
      <w:r w:rsidRPr="0072337F">
        <w:rPr>
          <w:rFonts w:asciiTheme="minorHAnsi" w:hAnsiTheme="minorHAnsi" w:cstheme="minorHAnsi"/>
        </w:rPr>
        <w:t>Harb</w:t>
      </w:r>
      <w:proofErr w:type="spellEnd"/>
      <w:r w:rsidRPr="0072337F">
        <w:rPr>
          <w:rFonts w:asciiTheme="minorHAnsi" w:hAnsiTheme="minorHAnsi" w:cstheme="minorHAnsi"/>
        </w:rPr>
        <w:t xml:space="preserve"> </w:t>
      </w:r>
      <w:proofErr w:type="spellStart"/>
      <w:r w:rsidRPr="0072337F">
        <w:rPr>
          <w:rFonts w:asciiTheme="minorHAnsi" w:hAnsiTheme="minorHAnsi" w:cstheme="minorHAnsi"/>
        </w:rPr>
        <w:t>Abdulhamid</w:t>
      </w:r>
      <w:proofErr w:type="spellEnd"/>
      <w:r w:rsidRPr="0072337F">
        <w:rPr>
          <w:rFonts w:asciiTheme="minorHAnsi" w:hAnsiTheme="minorHAnsi" w:cstheme="minorHAnsi"/>
        </w:rPr>
        <w:t xml:space="preserve"> (Ampere)</w:t>
      </w:r>
    </w:p>
    <w:p w14:paraId="0F150815" w14:textId="77777777"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Thanu Rangarajan (Arm)</w:t>
      </w:r>
    </w:p>
    <w:p w14:paraId="3213BDC1" w14:textId="57F5315B"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Samer El-Haj Mahmoud (Arm)</w:t>
      </w:r>
    </w:p>
    <w:p w14:paraId="228D4892" w14:textId="7FCD3F8E" w:rsidR="00AA5084" w:rsidRPr="0072337F" w:rsidRDefault="00AA5084" w:rsidP="00AA5084">
      <w:pPr>
        <w:pStyle w:val="PlainText"/>
        <w:numPr>
          <w:ilvl w:val="0"/>
          <w:numId w:val="4"/>
        </w:numPr>
        <w:spacing w:line="360" w:lineRule="auto"/>
        <w:rPr>
          <w:rFonts w:asciiTheme="minorHAnsi" w:hAnsiTheme="minorHAnsi" w:cstheme="minorHAnsi"/>
        </w:rPr>
      </w:pPr>
      <w:r w:rsidRPr="0072337F">
        <w:rPr>
          <w:rFonts w:asciiTheme="minorHAnsi" w:hAnsiTheme="minorHAnsi" w:cstheme="minorHAnsi"/>
        </w:rPr>
        <w:t>TianoCore Community (</w:t>
      </w:r>
      <w:hyperlink r:id="rId5" w:history="1">
        <w:r w:rsidRPr="0072337F">
          <w:rPr>
            <w:rStyle w:val="Hyperlink"/>
            <w:rFonts w:asciiTheme="minorHAnsi" w:hAnsiTheme="minorHAnsi" w:cstheme="minorHAnsi"/>
          </w:rPr>
          <w:t>https://www.tianocore.org</w:t>
        </w:r>
      </w:hyperlink>
      <w:r w:rsidRPr="0072337F">
        <w:rPr>
          <w:rFonts w:asciiTheme="minorHAnsi" w:hAnsiTheme="minorHAnsi" w:cstheme="minorHAnsi"/>
        </w:rPr>
        <w:t>)</w:t>
      </w:r>
    </w:p>
    <w:p w14:paraId="470D11A7" w14:textId="77777777" w:rsidR="00AA5084" w:rsidRPr="0072337F" w:rsidRDefault="00AA5084" w:rsidP="00AA5084">
      <w:pPr>
        <w:pStyle w:val="PlainText"/>
        <w:rPr>
          <w:rFonts w:asciiTheme="minorHAnsi" w:hAnsiTheme="minorHAnsi" w:cstheme="minorHAnsi"/>
        </w:rPr>
      </w:pPr>
    </w:p>
    <w:p w14:paraId="5B6B0869"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Summary of the change</w:t>
      </w:r>
    </w:p>
    <w:p w14:paraId="230FC91C" w14:textId="77777777" w:rsidR="005A737B" w:rsidRPr="0072337F" w:rsidRDefault="005A737B" w:rsidP="00010647">
      <w:pPr>
        <w:rPr>
          <w:rFonts w:cstheme="minorHAnsi"/>
          <w:sz w:val="20"/>
          <w:szCs w:val="20"/>
        </w:rPr>
      </w:pPr>
    </w:p>
    <w:p w14:paraId="0219DCC3" w14:textId="77777777" w:rsidR="005A737B" w:rsidRPr="0072337F" w:rsidRDefault="00600F65" w:rsidP="005A737B">
      <w:pPr>
        <w:rPr>
          <w:rFonts w:cstheme="minorHAnsi"/>
          <w:sz w:val="20"/>
          <w:szCs w:val="20"/>
        </w:rPr>
      </w:pPr>
      <w:r w:rsidRPr="0072337F">
        <w:rPr>
          <w:rFonts w:cstheme="minorHAnsi"/>
          <w:sz w:val="20"/>
          <w:szCs w:val="20"/>
        </w:rPr>
        <w:t xml:space="preserve"> </w:t>
      </w:r>
      <w:r w:rsidR="005A737B" w:rsidRPr="0072337F">
        <w:rPr>
          <w:rFonts w:cstheme="minorHAnsi"/>
          <w:sz w:val="20"/>
          <w:szCs w:val="20"/>
        </w:rPr>
        <w:t>This ECR is related to a proposal to upgrade the current RASF table. The upgraded RASF table offers a richer set of interfaces that enables the OS to perform improved PFA and scrub control of system memory. Additionally, the upgraded RASF table:</w:t>
      </w:r>
    </w:p>
    <w:p w14:paraId="49595A33" w14:textId="77777777" w:rsidR="005A737B" w:rsidRPr="0072337F" w:rsidRDefault="005A737B" w:rsidP="005A737B">
      <w:pPr>
        <w:pStyle w:val="ListParagraph"/>
        <w:numPr>
          <w:ilvl w:val="0"/>
          <w:numId w:val="4"/>
        </w:numPr>
        <w:rPr>
          <w:rFonts w:asciiTheme="minorHAnsi" w:hAnsiTheme="minorHAnsi" w:cstheme="minorHAnsi"/>
          <w:sz w:val="20"/>
          <w:szCs w:val="20"/>
        </w:rPr>
      </w:pPr>
      <w:r w:rsidRPr="0072337F">
        <w:rPr>
          <w:rFonts w:asciiTheme="minorHAnsi" w:hAnsiTheme="minorHAnsi" w:cstheme="minorHAnsi"/>
          <w:sz w:val="20"/>
          <w:szCs w:val="20"/>
        </w:rPr>
        <w:t>includes provisions for extending to other types of RAS features that might apply to other components in the system such as caches.</w:t>
      </w:r>
    </w:p>
    <w:p w14:paraId="23506DC7" w14:textId="2919442E" w:rsidR="005A737B" w:rsidRPr="0072337F" w:rsidRDefault="005A737B" w:rsidP="005A737B">
      <w:pPr>
        <w:pStyle w:val="ListParagraph"/>
        <w:numPr>
          <w:ilvl w:val="0"/>
          <w:numId w:val="4"/>
        </w:numPr>
        <w:rPr>
          <w:rFonts w:asciiTheme="minorHAnsi" w:hAnsiTheme="minorHAnsi" w:cstheme="minorHAnsi"/>
          <w:sz w:val="20"/>
          <w:szCs w:val="20"/>
        </w:rPr>
      </w:pPr>
      <w:r w:rsidRPr="0072337F">
        <w:rPr>
          <w:rFonts w:asciiTheme="minorHAnsi" w:hAnsiTheme="minorHAnsi" w:cstheme="minorHAnsi"/>
          <w:sz w:val="20"/>
          <w:szCs w:val="20"/>
        </w:rPr>
        <w:t>fixes issues that were present in RASF Gen 1.</w:t>
      </w:r>
    </w:p>
    <w:p w14:paraId="3BD3055F" w14:textId="77777777" w:rsidR="005A737B" w:rsidRPr="0072337F" w:rsidRDefault="005A737B" w:rsidP="005A737B">
      <w:pPr>
        <w:rPr>
          <w:rFonts w:cstheme="minorHAnsi"/>
          <w:sz w:val="20"/>
          <w:szCs w:val="20"/>
        </w:rPr>
      </w:pPr>
      <w:r w:rsidRPr="0072337F">
        <w:rPr>
          <w:rFonts w:cstheme="minorHAnsi"/>
          <w:sz w:val="20"/>
          <w:szCs w:val="20"/>
        </w:rPr>
        <w:t>The enhanced scrub controls are required to address RAS requirements of modern scalable platforms that have complex memory systems with a multitude of memory controllers that are in turn associated with NUMA domains. It is also common for RAS errors related to memory to be associated with NUMA domains, where the NUMA domain functions as a FRU identifier. As a result, PFA tools and error recovery algorithms that such tools might use could benefit from being able to control memory scrubbing at a NUMA domain granularity. The updated RASF table enables this capability.</w:t>
      </w:r>
    </w:p>
    <w:p w14:paraId="752E150A" w14:textId="77777777" w:rsidR="005A737B" w:rsidRPr="0072337F" w:rsidRDefault="005A737B" w:rsidP="005A737B">
      <w:pPr>
        <w:rPr>
          <w:rFonts w:cstheme="minorHAnsi"/>
          <w:sz w:val="20"/>
          <w:szCs w:val="20"/>
        </w:rPr>
      </w:pPr>
      <w:r w:rsidRPr="0072337F">
        <w:rPr>
          <w:rFonts w:cstheme="minorHAnsi"/>
          <w:sz w:val="20"/>
          <w:szCs w:val="20"/>
        </w:rPr>
        <w:t>Specifically, the ECR includes the following changes:</w:t>
      </w:r>
    </w:p>
    <w:p w14:paraId="03EA1FF1" w14:textId="77777777" w:rsidR="005A737B" w:rsidRPr="0072337F" w:rsidRDefault="005A737B" w:rsidP="005A737B">
      <w:pPr>
        <w:rPr>
          <w:rFonts w:cstheme="minorHAnsi"/>
          <w:sz w:val="20"/>
          <w:szCs w:val="20"/>
        </w:rPr>
      </w:pPr>
      <w:r w:rsidRPr="0072337F">
        <w:rPr>
          <w:rFonts w:cstheme="minorHAnsi"/>
          <w:sz w:val="20"/>
          <w:szCs w:val="20"/>
        </w:rPr>
        <w:t>1.  Updated signature of the shared memory of the subchannel in accordance with the definitions in Chapter 14 (Platform Communication Channel) of the ACPI specification, which dictate that the shared memory must have a signature of type “</w:t>
      </w:r>
      <w:proofErr w:type="spellStart"/>
      <w:r w:rsidRPr="0072337F">
        <w:rPr>
          <w:rFonts w:cstheme="minorHAnsi"/>
          <w:sz w:val="20"/>
          <w:szCs w:val="20"/>
        </w:rPr>
        <w:t>PCCx</w:t>
      </w:r>
      <w:proofErr w:type="spellEnd"/>
      <w:r w:rsidRPr="0072337F">
        <w:rPr>
          <w:rFonts w:cstheme="minorHAnsi"/>
          <w:sz w:val="20"/>
          <w:szCs w:val="20"/>
        </w:rPr>
        <w:t>”, where x is the subchannel index in the PCCT. RASF Gen1 violates this rule.</w:t>
      </w:r>
    </w:p>
    <w:p w14:paraId="47D8050A" w14:textId="77777777" w:rsidR="005A737B" w:rsidRPr="0072337F" w:rsidRDefault="005A737B" w:rsidP="005A737B">
      <w:pPr>
        <w:rPr>
          <w:rFonts w:cstheme="minorHAnsi"/>
          <w:sz w:val="20"/>
          <w:szCs w:val="20"/>
        </w:rPr>
      </w:pPr>
      <w:r w:rsidRPr="0072337F">
        <w:rPr>
          <w:rFonts w:cstheme="minorHAnsi"/>
          <w:sz w:val="20"/>
          <w:szCs w:val="20"/>
        </w:rPr>
        <w:t xml:space="preserve">2. The ability to scale RAS functions to multiple instances of the same underlying component, which is offered in the form of more than one PCC channel per RAS function, where a channel can be dedicated to a given component instance.     </w:t>
      </w:r>
    </w:p>
    <w:p w14:paraId="45463C14" w14:textId="77777777" w:rsidR="005A737B" w:rsidRPr="0072337F" w:rsidRDefault="005A737B" w:rsidP="005A737B">
      <w:pPr>
        <w:rPr>
          <w:rFonts w:cstheme="minorHAnsi"/>
          <w:sz w:val="20"/>
          <w:szCs w:val="20"/>
        </w:rPr>
      </w:pPr>
      <w:r w:rsidRPr="0072337F">
        <w:rPr>
          <w:rFonts w:cstheme="minorHAnsi"/>
          <w:sz w:val="20"/>
          <w:szCs w:val="20"/>
        </w:rPr>
        <w:t>3.  Independent memory scrubbing controls for each NUMA domain, based on #2.</w:t>
      </w:r>
    </w:p>
    <w:p w14:paraId="327BB73D" w14:textId="77777777" w:rsidR="005A737B" w:rsidRPr="0072337F" w:rsidRDefault="005A737B" w:rsidP="005A737B">
      <w:pPr>
        <w:rPr>
          <w:rFonts w:cstheme="minorHAnsi"/>
          <w:sz w:val="20"/>
          <w:szCs w:val="20"/>
        </w:rPr>
      </w:pPr>
      <w:r w:rsidRPr="0072337F">
        <w:rPr>
          <w:rFonts w:cstheme="minorHAnsi"/>
          <w:sz w:val="20"/>
          <w:szCs w:val="20"/>
        </w:rPr>
        <w:t>4.  Generalization to system components other than memory.</w:t>
      </w:r>
    </w:p>
    <w:p w14:paraId="4F316F2F" w14:textId="77777777" w:rsidR="005A737B" w:rsidRPr="0072337F" w:rsidRDefault="005A737B" w:rsidP="005A737B">
      <w:pPr>
        <w:rPr>
          <w:rFonts w:cstheme="minorHAnsi"/>
          <w:sz w:val="20"/>
          <w:szCs w:val="20"/>
        </w:rPr>
      </w:pPr>
      <w:r w:rsidRPr="0072337F">
        <w:rPr>
          <w:rFonts w:cstheme="minorHAnsi"/>
          <w:sz w:val="20"/>
          <w:szCs w:val="20"/>
        </w:rPr>
        <w:t>5.  Provision for background (or patrol) scrubbing, distinct from on-demand scrubbing for a specific region.</w:t>
      </w:r>
    </w:p>
    <w:p w14:paraId="3683379D" w14:textId="77777777" w:rsidR="005A737B" w:rsidRPr="0072337F" w:rsidRDefault="005A737B" w:rsidP="005A737B">
      <w:pPr>
        <w:rPr>
          <w:rFonts w:cstheme="minorHAnsi"/>
          <w:sz w:val="20"/>
          <w:szCs w:val="20"/>
        </w:rPr>
      </w:pPr>
    </w:p>
    <w:p w14:paraId="1BB2C15B" w14:textId="62F95E32" w:rsidR="00AA5084" w:rsidRPr="0072337F" w:rsidRDefault="005A737B" w:rsidP="005A737B">
      <w:pPr>
        <w:rPr>
          <w:rFonts w:cstheme="minorHAnsi"/>
        </w:rPr>
      </w:pPr>
      <w:r w:rsidRPr="0072337F">
        <w:rPr>
          <w:rFonts w:cstheme="minorHAnsi"/>
          <w:sz w:val="20"/>
          <w:szCs w:val="20"/>
        </w:rPr>
        <w:t>The changes are done in a manner to ensure backward compatibility with RASF Gen1.</w:t>
      </w:r>
    </w:p>
    <w:p w14:paraId="33B06EBD"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Benefits of the change</w:t>
      </w:r>
    </w:p>
    <w:p w14:paraId="129528B9" w14:textId="77777777" w:rsidR="00AA5084" w:rsidRPr="0072337F" w:rsidRDefault="00AA5084" w:rsidP="00AA5084">
      <w:pPr>
        <w:pStyle w:val="PlainText"/>
        <w:rPr>
          <w:rFonts w:asciiTheme="minorHAnsi" w:hAnsiTheme="minorHAnsi" w:cstheme="minorHAnsi"/>
        </w:rPr>
      </w:pPr>
    </w:p>
    <w:p w14:paraId="7241159A" w14:textId="77777777" w:rsidR="00C506A0" w:rsidRPr="0072337F" w:rsidRDefault="00C506A0" w:rsidP="00C506A0">
      <w:pPr>
        <w:rPr>
          <w:rFonts w:eastAsia="Times New Roman" w:cstheme="minorHAnsi"/>
          <w:lang w:eastAsia="en-US"/>
        </w:rPr>
      </w:pPr>
      <w:r w:rsidRPr="0072337F">
        <w:rPr>
          <w:rFonts w:cstheme="minorHAnsi"/>
          <w:bCs/>
          <w:color w:val="000000"/>
          <w:sz w:val="20"/>
        </w:rPr>
        <w:t xml:space="preserve">The use of RASF Gen2 enables OSPM to perform improved PFA </w:t>
      </w:r>
      <w:proofErr w:type="gramStart"/>
      <w:r w:rsidRPr="0072337F">
        <w:rPr>
          <w:rFonts w:cstheme="minorHAnsi"/>
          <w:bCs/>
          <w:color w:val="000000"/>
          <w:sz w:val="20"/>
        </w:rPr>
        <w:t>in a given</w:t>
      </w:r>
      <w:proofErr w:type="gramEnd"/>
      <w:r w:rsidRPr="0072337F">
        <w:rPr>
          <w:rFonts w:cstheme="minorHAnsi"/>
          <w:bCs/>
          <w:color w:val="000000"/>
          <w:sz w:val="20"/>
        </w:rPr>
        <w:t xml:space="preserve"> system that supports it.</w:t>
      </w:r>
    </w:p>
    <w:p w14:paraId="305F6E54" w14:textId="0529B911" w:rsidR="005437D5" w:rsidRPr="0072337F" w:rsidRDefault="00C506A0" w:rsidP="00C506A0">
      <w:pPr>
        <w:pStyle w:val="PlainText"/>
        <w:rPr>
          <w:rFonts w:asciiTheme="minorHAnsi" w:hAnsiTheme="minorHAnsi" w:cstheme="minorHAnsi"/>
        </w:rPr>
      </w:pPr>
      <w:r w:rsidRPr="0072337F">
        <w:rPr>
          <w:rFonts w:asciiTheme="minorHAnsi" w:hAnsiTheme="minorHAnsi" w:cstheme="minorHAnsi"/>
        </w:rPr>
        <w:t xml:space="preserve"> </w:t>
      </w:r>
    </w:p>
    <w:p w14:paraId="3748E8EE"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Impact of the change</w:t>
      </w:r>
    </w:p>
    <w:p w14:paraId="031CCCD4" w14:textId="77777777" w:rsidR="00AA5084" w:rsidRPr="0072337F" w:rsidRDefault="00AA5084" w:rsidP="00AA5084">
      <w:pPr>
        <w:pStyle w:val="PlainText"/>
        <w:rPr>
          <w:rFonts w:asciiTheme="minorHAnsi" w:hAnsiTheme="minorHAnsi" w:cstheme="minorHAnsi"/>
        </w:rPr>
      </w:pPr>
    </w:p>
    <w:p w14:paraId="601CE819" w14:textId="77777777" w:rsidR="00C506A0" w:rsidRPr="0072337F" w:rsidRDefault="00C506A0" w:rsidP="00C506A0">
      <w:pPr>
        <w:rPr>
          <w:rFonts w:eastAsia="Times New Roman" w:cstheme="minorHAnsi"/>
          <w:lang w:eastAsia="en-US"/>
        </w:rPr>
      </w:pPr>
      <w:proofErr w:type="gramStart"/>
      <w:r w:rsidRPr="0072337F">
        <w:rPr>
          <w:rFonts w:cstheme="minorHAnsi"/>
          <w:bCs/>
          <w:color w:val="000000"/>
          <w:sz w:val="20"/>
        </w:rPr>
        <w:t>Platforms</w:t>
      </w:r>
      <w:proofErr w:type="gramEnd"/>
      <w:r w:rsidRPr="0072337F">
        <w:rPr>
          <w:rFonts w:cstheme="minorHAnsi"/>
          <w:bCs/>
          <w:color w:val="000000"/>
          <w:sz w:val="20"/>
        </w:rPr>
        <w:t xml:space="preserve"> firmware will have to support the new format of RASF. </w:t>
      </w:r>
      <w:proofErr w:type="gramStart"/>
      <w:r w:rsidRPr="0072337F">
        <w:rPr>
          <w:rFonts w:cstheme="minorHAnsi"/>
          <w:bCs/>
          <w:color w:val="000000"/>
          <w:sz w:val="20"/>
        </w:rPr>
        <w:t>OS’s</w:t>
      </w:r>
      <w:proofErr w:type="gramEnd"/>
      <w:r w:rsidRPr="0072337F">
        <w:rPr>
          <w:rFonts w:cstheme="minorHAnsi"/>
          <w:bCs/>
          <w:color w:val="000000"/>
          <w:sz w:val="20"/>
        </w:rPr>
        <w:t xml:space="preserve"> require a driver to support RASF. These are both fundamentally new code.</w:t>
      </w:r>
    </w:p>
    <w:p w14:paraId="24A1ABCA" w14:textId="69481EF9" w:rsidR="00AA5084" w:rsidRPr="0072337F" w:rsidRDefault="00AA5084" w:rsidP="00AA5084">
      <w:pPr>
        <w:pStyle w:val="PlainText"/>
        <w:rPr>
          <w:rFonts w:asciiTheme="minorHAnsi" w:hAnsiTheme="minorHAnsi" w:cstheme="minorHAnsi"/>
          <w:sz w:val="20"/>
          <w:szCs w:val="20"/>
        </w:rPr>
      </w:pPr>
    </w:p>
    <w:p w14:paraId="0ED93850" w14:textId="4113218B" w:rsidR="0072337F" w:rsidRPr="0072337F" w:rsidRDefault="0072337F">
      <w:pPr>
        <w:spacing w:line="259" w:lineRule="auto"/>
        <w:rPr>
          <w:rFonts w:eastAsiaTheme="minorHAnsi" w:cstheme="minorHAnsi"/>
          <w:szCs w:val="21"/>
          <w:lang w:eastAsia="en-US" w:bidi="he-IL"/>
        </w:rPr>
      </w:pPr>
      <w:r w:rsidRPr="0072337F">
        <w:rPr>
          <w:rFonts w:cstheme="minorHAnsi"/>
        </w:rPr>
        <w:br w:type="page"/>
      </w:r>
    </w:p>
    <w:p w14:paraId="7BE6A985"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lastRenderedPageBreak/>
        <w:t># Detailed description of the change [normative updates]</w:t>
      </w:r>
    </w:p>
    <w:p w14:paraId="4F0A081C" w14:textId="4B5AA414" w:rsidR="00010647" w:rsidRPr="0072337F" w:rsidRDefault="00010647" w:rsidP="00010647">
      <w:pPr>
        <w:rPr>
          <w:rFonts w:cstheme="minorHAnsi"/>
          <w:bCs/>
          <w:sz w:val="20"/>
          <w:szCs w:val="20"/>
        </w:rPr>
      </w:pPr>
    </w:p>
    <w:p w14:paraId="494E8DDC" w14:textId="77777777" w:rsidR="00773B65" w:rsidRDefault="00773B65" w:rsidP="00773B65">
      <w:pPr>
        <w:pStyle w:val="p2"/>
        <w:rPr>
          <w:sz w:val="20"/>
          <w:szCs w:val="20"/>
        </w:rPr>
      </w:pPr>
      <w:r>
        <w:rPr>
          <w:sz w:val="20"/>
          <w:szCs w:val="20"/>
        </w:rPr>
        <w:t>Existing text</w:t>
      </w:r>
    </w:p>
    <w:p w14:paraId="65A51613" w14:textId="77777777" w:rsidR="00773B65" w:rsidRDefault="00773B65" w:rsidP="00773B65">
      <w:pPr>
        <w:pStyle w:val="p2"/>
        <w:rPr>
          <w:sz w:val="20"/>
          <w:szCs w:val="20"/>
        </w:rPr>
      </w:pPr>
      <w:r>
        <w:rPr>
          <w:sz w:val="20"/>
          <w:szCs w:val="20"/>
          <w:highlight w:val="green"/>
        </w:rPr>
        <w:t>New text</w:t>
      </w:r>
    </w:p>
    <w:p w14:paraId="094CB8FD" w14:textId="77777777" w:rsidR="00773B65" w:rsidRDefault="00773B65" w:rsidP="00773B65">
      <w:pPr>
        <w:pStyle w:val="p2"/>
        <w:rPr>
          <w:sz w:val="20"/>
          <w:szCs w:val="20"/>
        </w:rPr>
      </w:pPr>
      <w:r>
        <w:rPr>
          <w:sz w:val="20"/>
          <w:szCs w:val="20"/>
          <w:highlight w:val="red"/>
        </w:rPr>
        <w:t>Deleted Text</w:t>
      </w:r>
    </w:p>
    <w:p w14:paraId="5F616C78" w14:textId="77777777" w:rsidR="00773B65" w:rsidRDefault="00773B65" w:rsidP="00773B65">
      <w:pPr>
        <w:pStyle w:val="p2"/>
        <w:rPr>
          <w:sz w:val="20"/>
          <w:szCs w:val="20"/>
        </w:rPr>
      </w:pPr>
      <w:r>
        <w:rPr>
          <w:sz w:val="20"/>
          <w:szCs w:val="20"/>
          <w:highlight w:val="cyan"/>
        </w:rPr>
        <w:t>Edit Instructions</w:t>
      </w:r>
    </w:p>
    <w:p w14:paraId="378B1807" w14:textId="77777777" w:rsidR="00773B65" w:rsidRDefault="00773B65" w:rsidP="00773B65">
      <w:pPr>
        <w:autoSpaceDE w:val="0"/>
        <w:autoSpaceDN w:val="0"/>
        <w:adjustRightInd w:val="0"/>
        <w:rPr>
          <w:rFonts w:ascii="Arial" w:hAnsi="Arial" w:cs="Arial"/>
          <w:color w:val="000000"/>
          <w:sz w:val="24"/>
          <w:szCs w:val="24"/>
        </w:rPr>
      </w:pPr>
    </w:p>
    <w:p w14:paraId="6E25959D" w14:textId="77777777" w:rsidR="00773B65" w:rsidRDefault="00773B65" w:rsidP="00773B65">
      <w:pPr>
        <w:pStyle w:val="Default"/>
        <w:spacing w:before="80" w:after="60"/>
        <w:ind w:left="546" w:firstLine="546"/>
      </w:pPr>
    </w:p>
    <w:p w14:paraId="32E99668" w14:textId="77777777" w:rsidR="00773B65" w:rsidRDefault="00773B65" w:rsidP="00773B65">
      <w:pPr>
        <w:pStyle w:val="SP11266247"/>
        <w:spacing w:after="240"/>
        <w:rPr>
          <w:b/>
          <w:bCs/>
          <w:szCs w:val="22"/>
        </w:rPr>
      </w:pPr>
      <w:r>
        <w:rPr>
          <w:b/>
          <w:bCs/>
          <w:szCs w:val="22"/>
        </w:rPr>
        <w:t>1.7.1 Platform Implementations of ACPI-defined Interfaces</w:t>
      </w:r>
    </w:p>
    <w:p w14:paraId="463BDCB0" w14:textId="77777777" w:rsidR="00773B65" w:rsidRDefault="00773B65" w:rsidP="00773B65">
      <w:pPr>
        <w:pStyle w:val="Default"/>
        <w:rPr>
          <w:rFonts w:asciiTheme="minorBidi" w:hAnsiTheme="minorBidi" w:cstheme="minorBidi"/>
          <w:sz w:val="20"/>
          <w:szCs w:val="20"/>
        </w:rPr>
      </w:pPr>
      <w:r>
        <w:rPr>
          <w:rFonts w:asciiTheme="minorBidi" w:hAnsiTheme="minorBidi" w:cstheme="minorBidi"/>
          <w:sz w:val="20"/>
          <w:szCs w:val="20"/>
        </w:rPr>
        <w:t>…</w:t>
      </w:r>
    </w:p>
    <w:p w14:paraId="018E1BAA" w14:textId="77777777" w:rsidR="00773B65" w:rsidRDefault="00773B65" w:rsidP="00773B65">
      <w:pPr>
        <w:autoSpaceDE w:val="0"/>
        <w:autoSpaceDN w:val="0"/>
        <w:adjustRightInd w:val="0"/>
        <w:rPr>
          <w:rFonts w:asciiTheme="minorBidi" w:hAnsiTheme="minorBidi"/>
          <w:color w:val="35607C"/>
          <w:sz w:val="20"/>
          <w:szCs w:val="20"/>
        </w:rPr>
      </w:pPr>
      <w:r>
        <w:rPr>
          <w:rFonts w:asciiTheme="minorBidi" w:hAnsiTheme="minorBidi"/>
          <w:color w:val="000000"/>
          <w:sz w:val="20"/>
          <w:szCs w:val="20"/>
        </w:rPr>
        <w:t xml:space="preserve">• </w:t>
      </w:r>
      <w:r>
        <w:rPr>
          <w:rFonts w:asciiTheme="minorBidi" w:hAnsiTheme="minorBidi"/>
          <w:color w:val="35607C"/>
          <w:sz w:val="20"/>
          <w:szCs w:val="20"/>
        </w:rPr>
        <w:t>Maximum System Characteristics Table (MSCT)</w:t>
      </w:r>
    </w:p>
    <w:p w14:paraId="43C8066D" w14:textId="77777777" w:rsidR="00773B65" w:rsidRDefault="00773B65" w:rsidP="00773B65">
      <w:pPr>
        <w:autoSpaceDE w:val="0"/>
        <w:autoSpaceDN w:val="0"/>
        <w:adjustRightInd w:val="0"/>
        <w:rPr>
          <w:rFonts w:asciiTheme="minorBidi" w:hAnsiTheme="minorBidi"/>
          <w:color w:val="35607C"/>
          <w:sz w:val="20"/>
          <w:szCs w:val="20"/>
        </w:rPr>
      </w:pPr>
      <w:r>
        <w:rPr>
          <w:rFonts w:asciiTheme="minorBidi" w:hAnsiTheme="minorBidi"/>
          <w:color w:val="000000"/>
          <w:sz w:val="20"/>
          <w:szCs w:val="20"/>
        </w:rPr>
        <w:t xml:space="preserve">• </w:t>
      </w:r>
      <w:r>
        <w:rPr>
          <w:rFonts w:asciiTheme="minorBidi" w:hAnsiTheme="minorBidi"/>
          <w:color w:val="35607C"/>
          <w:sz w:val="20"/>
          <w:szCs w:val="20"/>
        </w:rPr>
        <w:t>ACPI RAS Feature Table (RASF)</w:t>
      </w:r>
    </w:p>
    <w:p w14:paraId="6BAB49E1" w14:textId="77777777" w:rsidR="00773B65" w:rsidRDefault="00773B65" w:rsidP="00773B65">
      <w:pPr>
        <w:autoSpaceDE w:val="0"/>
        <w:autoSpaceDN w:val="0"/>
        <w:adjustRightInd w:val="0"/>
        <w:rPr>
          <w:rFonts w:asciiTheme="minorBidi" w:hAnsiTheme="minorBidi"/>
          <w:color w:val="35607C"/>
          <w:sz w:val="20"/>
          <w:szCs w:val="20"/>
        </w:rPr>
      </w:pPr>
      <w:r>
        <w:rPr>
          <w:rFonts w:asciiTheme="minorBidi" w:hAnsiTheme="minorBidi"/>
          <w:color w:val="000000"/>
          <w:sz w:val="20"/>
          <w:szCs w:val="20"/>
          <w:highlight w:val="green"/>
        </w:rPr>
        <w:t xml:space="preserve">• </w:t>
      </w:r>
      <w:r>
        <w:rPr>
          <w:rFonts w:asciiTheme="minorBidi" w:hAnsiTheme="minorBidi"/>
          <w:color w:val="35607C"/>
          <w:sz w:val="20"/>
          <w:szCs w:val="20"/>
          <w:highlight w:val="green"/>
        </w:rPr>
        <w:t>ACPI RAS2 Feature Table (RAS2)</w:t>
      </w:r>
    </w:p>
    <w:p w14:paraId="253E3094" w14:textId="77777777" w:rsidR="00773B65" w:rsidRDefault="00773B65" w:rsidP="00773B65">
      <w:pPr>
        <w:autoSpaceDE w:val="0"/>
        <w:autoSpaceDN w:val="0"/>
        <w:adjustRightInd w:val="0"/>
        <w:rPr>
          <w:rFonts w:asciiTheme="minorBidi" w:hAnsiTheme="minorBidi"/>
          <w:color w:val="35607C"/>
          <w:sz w:val="20"/>
          <w:szCs w:val="20"/>
        </w:rPr>
      </w:pPr>
      <w:r>
        <w:rPr>
          <w:rFonts w:asciiTheme="minorBidi" w:hAnsiTheme="minorBidi"/>
          <w:color w:val="000000"/>
          <w:sz w:val="20"/>
          <w:szCs w:val="20"/>
        </w:rPr>
        <w:t xml:space="preserve">• </w:t>
      </w:r>
      <w:r>
        <w:rPr>
          <w:rFonts w:asciiTheme="minorBidi" w:hAnsiTheme="minorBidi"/>
          <w:color w:val="35607C"/>
          <w:sz w:val="20"/>
          <w:szCs w:val="20"/>
        </w:rPr>
        <w:t>Memory Power State Table (MPST)</w:t>
      </w:r>
    </w:p>
    <w:p w14:paraId="5DDA70B6" w14:textId="77777777" w:rsidR="00773B65" w:rsidRDefault="00773B65" w:rsidP="00773B65">
      <w:pPr>
        <w:pStyle w:val="Default"/>
        <w:rPr>
          <w:rFonts w:asciiTheme="minorBidi" w:hAnsiTheme="minorBidi" w:cstheme="minorBidi"/>
          <w:color w:val="35607C"/>
          <w:sz w:val="20"/>
          <w:szCs w:val="20"/>
        </w:rPr>
      </w:pPr>
      <w:r>
        <w:rPr>
          <w:rFonts w:asciiTheme="minorBidi" w:hAnsiTheme="minorBidi" w:cstheme="minorBidi"/>
          <w:sz w:val="20"/>
          <w:szCs w:val="20"/>
        </w:rPr>
        <w:t xml:space="preserve">• </w:t>
      </w:r>
      <w:r>
        <w:rPr>
          <w:rFonts w:asciiTheme="minorBidi" w:hAnsiTheme="minorBidi" w:cstheme="minorBidi"/>
          <w:color w:val="35607C"/>
          <w:sz w:val="20"/>
          <w:szCs w:val="20"/>
        </w:rPr>
        <w:t>Platform Memory Topology Table</w:t>
      </w:r>
    </w:p>
    <w:p w14:paraId="2022D2E1" w14:textId="77777777" w:rsidR="00773B65" w:rsidRDefault="00773B65" w:rsidP="00773B65">
      <w:pPr>
        <w:pStyle w:val="Default"/>
        <w:rPr>
          <w:rFonts w:asciiTheme="minorBidi" w:hAnsiTheme="minorBidi" w:cstheme="minorBidi"/>
          <w:sz w:val="20"/>
          <w:szCs w:val="20"/>
        </w:rPr>
      </w:pPr>
      <w:r>
        <w:rPr>
          <w:rFonts w:asciiTheme="minorBidi" w:hAnsiTheme="minorBidi" w:cstheme="minorBidi"/>
          <w:sz w:val="20"/>
          <w:szCs w:val="20"/>
        </w:rPr>
        <w:t>…</w:t>
      </w:r>
    </w:p>
    <w:p w14:paraId="7300D6A1" w14:textId="77777777" w:rsidR="00773B65" w:rsidRDefault="00773B65" w:rsidP="00773B65">
      <w:pPr>
        <w:pStyle w:val="Default"/>
      </w:pPr>
    </w:p>
    <w:p w14:paraId="0236D6FA" w14:textId="77777777" w:rsidR="00773B65" w:rsidRDefault="00773B65" w:rsidP="00773B65">
      <w:pPr>
        <w:pStyle w:val="Default"/>
        <w:rPr>
          <w:i/>
          <w:iCs/>
          <w:szCs w:val="22"/>
        </w:rPr>
      </w:pPr>
      <w:r>
        <w:rPr>
          <w:i/>
          <w:iCs/>
          <w:szCs w:val="22"/>
          <w:highlight w:val="cyan"/>
        </w:rPr>
        <w:t>Instructions: Add new section in ACPI 6.5 after 5.2.20 and before 5.2.21. Using the placeholder X to represent this new section.</w:t>
      </w:r>
    </w:p>
    <w:p w14:paraId="0CE1EB4C" w14:textId="77777777" w:rsidR="00773B65" w:rsidRDefault="00773B65" w:rsidP="00773B65">
      <w:pPr>
        <w:pStyle w:val="Default"/>
      </w:pPr>
    </w:p>
    <w:p w14:paraId="520C781C" w14:textId="77777777" w:rsidR="00773B65" w:rsidRDefault="00773B65" w:rsidP="00773B65">
      <w:pPr>
        <w:pStyle w:val="SP11266247"/>
        <w:spacing w:after="240"/>
        <w:rPr>
          <w:b/>
          <w:bCs/>
          <w:szCs w:val="22"/>
        </w:rPr>
      </w:pPr>
      <w:r>
        <w:rPr>
          <w:b/>
          <w:bCs/>
          <w:szCs w:val="22"/>
        </w:rPr>
        <w:t>5.2.6 System Description Table Header</w:t>
      </w:r>
    </w:p>
    <w:p w14:paraId="4368AF2A" w14:textId="77777777" w:rsidR="00773B65" w:rsidRDefault="00773B65" w:rsidP="00773B65">
      <w:pPr>
        <w:autoSpaceDE w:val="0"/>
        <w:autoSpaceDN w:val="0"/>
        <w:adjustRightInd w:val="0"/>
        <w:rPr>
          <w:rFonts w:asciiTheme="minorBidi" w:hAnsiTheme="minorBidi"/>
          <w:sz w:val="20"/>
          <w:szCs w:val="20"/>
        </w:rPr>
      </w:pPr>
      <w:r>
        <w:rPr>
          <w:rFonts w:ascii="NimbusRomNo9L-Regu" w:hAnsi="NimbusRomNo9L-Regu" w:cs="NimbusRomNo9L-Regu"/>
          <w:sz w:val="20"/>
          <w:szCs w:val="20"/>
        </w:rPr>
        <w:t>…</w:t>
      </w:r>
    </w:p>
    <w:p w14:paraId="2214C97B" w14:textId="77777777" w:rsidR="00773B65" w:rsidRDefault="00773B65" w:rsidP="00773B65">
      <w:pPr>
        <w:autoSpaceDE w:val="0"/>
        <w:autoSpaceDN w:val="0"/>
        <w:adjustRightInd w:val="0"/>
        <w:rPr>
          <w:rFonts w:asciiTheme="minorBidi" w:hAnsiTheme="minorBidi"/>
          <w:b/>
          <w:bCs/>
          <w:sz w:val="20"/>
          <w:szCs w:val="20"/>
        </w:rPr>
      </w:pPr>
      <w:r>
        <w:rPr>
          <w:rFonts w:asciiTheme="minorBidi" w:hAnsiTheme="minorBidi"/>
          <w:b/>
          <w:bCs/>
          <w:sz w:val="20"/>
          <w:szCs w:val="20"/>
        </w:rPr>
        <w:t xml:space="preserve">Table 5.5: DESCRIPTION_HEADER Signatures for tables defined by </w:t>
      </w:r>
      <w:proofErr w:type="gramStart"/>
      <w:r>
        <w:rPr>
          <w:rFonts w:asciiTheme="minorBidi" w:hAnsiTheme="minorBidi"/>
          <w:b/>
          <w:bCs/>
          <w:sz w:val="20"/>
          <w:szCs w:val="20"/>
        </w:rPr>
        <w:t>ACPI</w:t>
      </w:r>
      <w:proofErr w:type="gramEnd"/>
    </w:p>
    <w:p w14:paraId="12824AC1" w14:textId="77777777" w:rsidR="00773B65" w:rsidRDefault="00773B65" w:rsidP="00773B65">
      <w:pPr>
        <w:autoSpaceDE w:val="0"/>
        <w:autoSpaceDN w:val="0"/>
        <w:adjustRightInd w:val="0"/>
        <w:rPr>
          <w:rFonts w:asciiTheme="minorBidi" w:hAnsiTheme="minorBidi"/>
          <w:sz w:val="20"/>
          <w:szCs w:val="20"/>
        </w:rPr>
      </w:pPr>
      <w:r>
        <w:rPr>
          <w:rFonts w:asciiTheme="minorBidi" w:hAnsiTheme="minorBidi"/>
          <w:sz w:val="20"/>
          <w:szCs w:val="20"/>
        </w:rPr>
        <w:t>…</w:t>
      </w:r>
    </w:p>
    <w:p w14:paraId="2B7A8423" w14:textId="77777777" w:rsidR="00773B65" w:rsidRDefault="00773B65" w:rsidP="00773B65">
      <w:pPr>
        <w:autoSpaceDE w:val="0"/>
        <w:autoSpaceDN w:val="0"/>
        <w:adjustRightInd w:val="0"/>
        <w:rPr>
          <w:rFonts w:asciiTheme="minorBidi" w:hAnsiTheme="minorBidi"/>
          <w:sz w:val="20"/>
          <w:szCs w:val="20"/>
        </w:rPr>
      </w:pPr>
    </w:p>
    <w:tbl>
      <w:tblPr>
        <w:tblStyle w:val="TableGrid"/>
        <w:tblW w:w="0" w:type="auto"/>
        <w:tblInd w:w="0" w:type="dxa"/>
        <w:tblLook w:val="04A0" w:firstRow="1" w:lastRow="0" w:firstColumn="1" w:lastColumn="0" w:noHBand="0" w:noVBand="1"/>
      </w:tblPr>
      <w:tblGrid>
        <w:gridCol w:w="3116"/>
        <w:gridCol w:w="3117"/>
        <w:gridCol w:w="3117"/>
      </w:tblGrid>
      <w:tr w:rsidR="00773B65" w14:paraId="71387685" w14:textId="77777777" w:rsidTr="00773B65">
        <w:trPr>
          <w:cantSplit/>
        </w:trPr>
        <w:tc>
          <w:tcPr>
            <w:tcW w:w="3116" w:type="dxa"/>
            <w:tcBorders>
              <w:top w:val="single" w:sz="4" w:space="0" w:color="auto"/>
              <w:left w:val="single" w:sz="4" w:space="0" w:color="auto"/>
              <w:bottom w:val="single" w:sz="4" w:space="0" w:color="auto"/>
              <w:right w:val="single" w:sz="4" w:space="0" w:color="auto"/>
            </w:tcBorders>
            <w:hideMark/>
          </w:tcPr>
          <w:p w14:paraId="162C0B22" w14:textId="77777777" w:rsidR="00773B65" w:rsidRDefault="00773B65">
            <w:pPr>
              <w:autoSpaceDE w:val="0"/>
              <w:autoSpaceDN w:val="0"/>
              <w:adjustRightInd w:val="0"/>
              <w:rPr>
                <w:rFonts w:asciiTheme="minorBidi" w:hAnsiTheme="minorBidi"/>
                <w:color w:val="000000"/>
                <w:sz w:val="20"/>
                <w:szCs w:val="20"/>
              </w:rPr>
            </w:pPr>
            <w:r>
              <w:rPr>
                <w:rFonts w:asciiTheme="minorBidi" w:hAnsiTheme="minorBidi"/>
                <w:color w:val="000000"/>
                <w:sz w:val="20"/>
                <w:szCs w:val="20"/>
              </w:rPr>
              <w:t>….</w:t>
            </w:r>
          </w:p>
        </w:tc>
        <w:tc>
          <w:tcPr>
            <w:tcW w:w="3117" w:type="dxa"/>
            <w:tcBorders>
              <w:top w:val="single" w:sz="4" w:space="0" w:color="auto"/>
              <w:left w:val="single" w:sz="4" w:space="0" w:color="auto"/>
              <w:bottom w:val="single" w:sz="4" w:space="0" w:color="auto"/>
              <w:right w:val="single" w:sz="4" w:space="0" w:color="auto"/>
            </w:tcBorders>
          </w:tcPr>
          <w:p w14:paraId="32B3D7B7" w14:textId="77777777" w:rsidR="00773B65" w:rsidRDefault="00773B65">
            <w:pPr>
              <w:autoSpaceDE w:val="0"/>
              <w:autoSpaceDN w:val="0"/>
              <w:adjustRightInd w:val="0"/>
              <w:spacing w:after="60" w:line="240" w:lineRule="atLeast"/>
              <w:rPr>
                <w:rFonts w:asciiTheme="minorBidi" w:hAnsiTheme="minorBidi"/>
                <w:color w:val="000000"/>
                <w:sz w:val="20"/>
                <w:szCs w:val="20"/>
              </w:rPr>
            </w:pPr>
          </w:p>
        </w:tc>
        <w:tc>
          <w:tcPr>
            <w:tcW w:w="3117" w:type="dxa"/>
            <w:tcBorders>
              <w:top w:val="single" w:sz="4" w:space="0" w:color="auto"/>
              <w:left w:val="single" w:sz="4" w:space="0" w:color="auto"/>
              <w:bottom w:val="single" w:sz="4" w:space="0" w:color="auto"/>
              <w:right w:val="single" w:sz="4" w:space="0" w:color="auto"/>
            </w:tcBorders>
          </w:tcPr>
          <w:p w14:paraId="38676272" w14:textId="77777777" w:rsidR="00773B65" w:rsidRDefault="00773B65">
            <w:pPr>
              <w:autoSpaceDE w:val="0"/>
              <w:autoSpaceDN w:val="0"/>
              <w:adjustRightInd w:val="0"/>
              <w:spacing w:after="60" w:line="240" w:lineRule="atLeast"/>
              <w:rPr>
                <w:rFonts w:asciiTheme="minorBidi" w:hAnsiTheme="minorBidi"/>
                <w:color w:val="35607C"/>
                <w:sz w:val="20"/>
                <w:szCs w:val="20"/>
              </w:rPr>
            </w:pPr>
          </w:p>
        </w:tc>
      </w:tr>
      <w:tr w:rsidR="00773B65" w14:paraId="364331AB" w14:textId="77777777" w:rsidTr="00773B65">
        <w:trPr>
          <w:cantSplit/>
        </w:trPr>
        <w:tc>
          <w:tcPr>
            <w:tcW w:w="3116" w:type="dxa"/>
            <w:tcBorders>
              <w:top w:val="single" w:sz="4" w:space="0" w:color="auto"/>
              <w:left w:val="single" w:sz="4" w:space="0" w:color="auto"/>
              <w:bottom w:val="single" w:sz="4" w:space="0" w:color="auto"/>
              <w:right w:val="single" w:sz="4" w:space="0" w:color="auto"/>
            </w:tcBorders>
            <w:hideMark/>
          </w:tcPr>
          <w:p w14:paraId="1E27B49E" w14:textId="77777777" w:rsidR="00773B65" w:rsidRDefault="00773B65">
            <w:pPr>
              <w:autoSpaceDE w:val="0"/>
              <w:autoSpaceDN w:val="0"/>
              <w:adjustRightInd w:val="0"/>
              <w:rPr>
                <w:rFonts w:asciiTheme="minorBidi" w:hAnsiTheme="minorBidi"/>
                <w:sz w:val="20"/>
                <w:szCs w:val="20"/>
              </w:rPr>
            </w:pPr>
            <w:r>
              <w:rPr>
                <w:rFonts w:asciiTheme="minorBidi" w:hAnsiTheme="minorBidi"/>
                <w:color w:val="000000"/>
                <w:sz w:val="20"/>
                <w:szCs w:val="20"/>
              </w:rPr>
              <w:t>“RASF”</w:t>
            </w:r>
          </w:p>
        </w:tc>
        <w:tc>
          <w:tcPr>
            <w:tcW w:w="3117" w:type="dxa"/>
            <w:tcBorders>
              <w:top w:val="single" w:sz="4" w:space="0" w:color="auto"/>
              <w:left w:val="single" w:sz="4" w:space="0" w:color="auto"/>
              <w:bottom w:val="single" w:sz="4" w:space="0" w:color="auto"/>
              <w:right w:val="single" w:sz="4" w:space="0" w:color="auto"/>
            </w:tcBorders>
            <w:hideMark/>
          </w:tcPr>
          <w:p w14:paraId="7448E53E" w14:textId="77777777" w:rsidR="00773B65" w:rsidRDefault="00773B65">
            <w:pPr>
              <w:autoSpaceDE w:val="0"/>
              <w:autoSpaceDN w:val="0"/>
              <w:adjustRightInd w:val="0"/>
              <w:rPr>
                <w:rFonts w:asciiTheme="minorBidi" w:hAnsiTheme="minorBidi"/>
                <w:sz w:val="20"/>
                <w:szCs w:val="20"/>
              </w:rPr>
            </w:pPr>
            <w:r>
              <w:rPr>
                <w:rFonts w:asciiTheme="minorBidi" w:hAnsiTheme="minorBidi"/>
                <w:color w:val="000000"/>
                <w:sz w:val="20"/>
                <w:szCs w:val="20"/>
              </w:rPr>
              <w:t>ACPI RAS Feature Table</w:t>
            </w:r>
          </w:p>
        </w:tc>
        <w:tc>
          <w:tcPr>
            <w:tcW w:w="3117" w:type="dxa"/>
            <w:tcBorders>
              <w:top w:val="single" w:sz="4" w:space="0" w:color="auto"/>
              <w:left w:val="single" w:sz="4" w:space="0" w:color="auto"/>
              <w:bottom w:val="single" w:sz="4" w:space="0" w:color="auto"/>
              <w:right w:val="single" w:sz="4" w:space="0" w:color="auto"/>
            </w:tcBorders>
            <w:hideMark/>
          </w:tcPr>
          <w:p w14:paraId="2B8F5F2E" w14:textId="77777777" w:rsidR="00773B65" w:rsidRDefault="00773B65">
            <w:pPr>
              <w:autoSpaceDE w:val="0"/>
              <w:autoSpaceDN w:val="0"/>
              <w:adjustRightInd w:val="0"/>
              <w:rPr>
                <w:rFonts w:asciiTheme="minorBidi" w:hAnsiTheme="minorBidi"/>
                <w:sz w:val="20"/>
                <w:szCs w:val="20"/>
              </w:rPr>
            </w:pPr>
            <w:r>
              <w:rPr>
                <w:rFonts w:asciiTheme="minorBidi" w:hAnsiTheme="minorBidi"/>
                <w:color w:val="35607C"/>
                <w:sz w:val="20"/>
                <w:szCs w:val="20"/>
              </w:rPr>
              <w:t>Section 5.2.20</w:t>
            </w:r>
          </w:p>
        </w:tc>
      </w:tr>
      <w:tr w:rsidR="00773B65" w14:paraId="2F8A3396" w14:textId="77777777" w:rsidTr="00773B65">
        <w:trPr>
          <w:cantSplit/>
        </w:trPr>
        <w:tc>
          <w:tcPr>
            <w:tcW w:w="3116" w:type="dxa"/>
            <w:tcBorders>
              <w:top w:val="single" w:sz="4" w:space="0" w:color="auto"/>
              <w:left w:val="single" w:sz="4" w:space="0" w:color="auto"/>
              <w:bottom w:val="single" w:sz="4" w:space="0" w:color="auto"/>
              <w:right w:val="single" w:sz="4" w:space="0" w:color="auto"/>
            </w:tcBorders>
            <w:hideMark/>
          </w:tcPr>
          <w:p w14:paraId="4AD52B50" w14:textId="77777777" w:rsidR="00773B65" w:rsidRDefault="00773B65">
            <w:pPr>
              <w:autoSpaceDE w:val="0"/>
              <w:autoSpaceDN w:val="0"/>
              <w:adjustRightInd w:val="0"/>
              <w:rPr>
                <w:rFonts w:asciiTheme="minorBidi" w:hAnsiTheme="minorBidi"/>
                <w:sz w:val="20"/>
                <w:szCs w:val="20"/>
                <w:highlight w:val="green"/>
              </w:rPr>
            </w:pPr>
            <w:r>
              <w:rPr>
                <w:rFonts w:asciiTheme="minorBidi" w:hAnsiTheme="minorBidi"/>
                <w:sz w:val="20"/>
                <w:szCs w:val="20"/>
                <w:highlight w:val="green"/>
              </w:rPr>
              <w:t>“RAS2”</w:t>
            </w:r>
          </w:p>
        </w:tc>
        <w:tc>
          <w:tcPr>
            <w:tcW w:w="3117" w:type="dxa"/>
            <w:tcBorders>
              <w:top w:val="single" w:sz="4" w:space="0" w:color="auto"/>
              <w:left w:val="single" w:sz="4" w:space="0" w:color="auto"/>
              <w:bottom w:val="single" w:sz="4" w:space="0" w:color="auto"/>
              <w:right w:val="single" w:sz="4" w:space="0" w:color="auto"/>
            </w:tcBorders>
            <w:hideMark/>
          </w:tcPr>
          <w:p w14:paraId="6EEB6CC2" w14:textId="77777777" w:rsidR="00773B65" w:rsidRDefault="00773B65">
            <w:pPr>
              <w:autoSpaceDE w:val="0"/>
              <w:autoSpaceDN w:val="0"/>
              <w:adjustRightInd w:val="0"/>
              <w:rPr>
                <w:rFonts w:asciiTheme="minorBidi" w:hAnsiTheme="minorBidi"/>
                <w:sz w:val="20"/>
                <w:szCs w:val="20"/>
                <w:highlight w:val="green"/>
              </w:rPr>
            </w:pPr>
            <w:r>
              <w:rPr>
                <w:rFonts w:asciiTheme="minorBidi" w:hAnsiTheme="minorBidi"/>
                <w:sz w:val="20"/>
                <w:szCs w:val="20"/>
                <w:highlight w:val="green"/>
              </w:rPr>
              <w:t>ACPI RAS2 Feature Table</w:t>
            </w:r>
          </w:p>
        </w:tc>
        <w:tc>
          <w:tcPr>
            <w:tcW w:w="3117" w:type="dxa"/>
            <w:tcBorders>
              <w:top w:val="single" w:sz="4" w:space="0" w:color="auto"/>
              <w:left w:val="single" w:sz="4" w:space="0" w:color="auto"/>
              <w:bottom w:val="single" w:sz="4" w:space="0" w:color="auto"/>
              <w:right w:val="single" w:sz="4" w:space="0" w:color="auto"/>
            </w:tcBorders>
            <w:hideMark/>
          </w:tcPr>
          <w:p w14:paraId="58B8405E" w14:textId="77777777" w:rsidR="00773B65" w:rsidRDefault="00773B65">
            <w:pPr>
              <w:autoSpaceDE w:val="0"/>
              <w:autoSpaceDN w:val="0"/>
              <w:adjustRightInd w:val="0"/>
              <w:rPr>
                <w:rFonts w:asciiTheme="minorBidi" w:hAnsiTheme="minorBidi"/>
                <w:sz w:val="20"/>
                <w:szCs w:val="20"/>
              </w:rPr>
            </w:pPr>
            <w:r>
              <w:rPr>
                <w:rFonts w:asciiTheme="minorBidi" w:hAnsiTheme="minorBidi"/>
                <w:sz w:val="20"/>
                <w:szCs w:val="20"/>
                <w:highlight w:val="green"/>
              </w:rPr>
              <w:t xml:space="preserve">Section </w:t>
            </w:r>
            <w:r>
              <w:rPr>
                <w:rFonts w:asciiTheme="minorBidi" w:hAnsiTheme="minorBidi"/>
                <w:sz w:val="20"/>
                <w:szCs w:val="20"/>
                <w:highlight w:val="cyan"/>
              </w:rPr>
              <w:t>5.2.</w:t>
            </w:r>
            <w:r>
              <w:rPr>
                <w:rFonts w:asciiTheme="minorBidi" w:hAnsiTheme="minorBidi"/>
                <w:sz w:val="20"/>
                <w:szCs w:val="20"/>
              </w:rPr>
              <w:t>X</w:t>
            </w:r>
          </w:p>
        </w:tc>
      </w:tr>
      <w:tr w:rsidR="00773B65" w14:paraId="7DBCA8F5" w14:textId="77777777" w:rsidTr="00773B65">
        <w:trPr>
          <w:cantSplit/>
        </w:trPr>
        <w:tc>
          <w:tcPr>
            <w:tcW w:w="3116" w:type="dxa"/>
            <w:tcBorders>
              <w:top w:val="single" w:sz="4" w:space="0" w:color="auto"/>
              <w:left w:val="single" w:sz="4" w:space="0" w:color="auto"/>
              <w:bottom w:val="single" w:sz="4" w:space="0" w:color="auto"/>
              <w:right w:val="single" w:sz="4" w:space="0" w:color="auto"/>
            </w:tcBorders>
            <w:hideMark/>
          </w:tcPr>
          <w:p w14:paraId="63E9C85F" w14:textId="77777777" w:rsidR="00773B65" w:rsidRDefault="00773B65">
            <w:pPr>
              <w:autoSpaceDE w:val="0"/>
              <w:autoSpaceDN w:val="0"/>
              <w:adjustRightInd w:val="0"/>
              <w:rPr>
                <w:rFonts w:asciiTheme="minorBidi" w:hAnsiTheme="minorBidi"/>
                <w:sz w:val="20"/>
                <w:szCs w:val="20"/>
                <w:highlight w:val="green"/>
              </w:rPr>
            </w:pPr>
            <w:r>
              <w:rPr>
                <w:rFonts w:asciiTheme="minorBidi" w:hAnsiTheme="minorBidi"/>
                <w:sz w:val="20"/>
                <w:szCs w:val="20"/>
              </w:rPr>
              <w:t>….</w:t>
            </w:r>
          </w:p>
        </w:tc>
        <w:tc>
          <w:tcPr>
            <w:tcW w:w="3117" w:type="dxa"/>
            <w:tcBorders>
              <w:top w:val="single" w:sz="4" w:space="0" w:color="auto"/>
              <w:left w:val="single" w:sz="4" w:space="0" w:color="auto"/>
              <w:bottom w:val="single" w:sz="4" w:space="0" w:color="auto"/>
              <w:right w:val="single" w:sz="4" w:space="0" w:color="auto"/>
            </w:tcBorders>
          </w:tcPr>
          <w:p w14:paraId="1AB8DE46" w14:textId="77777777" w:rsidR="00773B65" w:rsidRDefault="00773B65">
            <w:pPr>
              <w:autoSpaceDE w:val="0"/>
              <w:autoSpaceDN w:val="0"/>
              <w:adjustRightInd w:val="0"/>
              <w:spacing w:after="60" w:line="240" w:lineRule="atLeast"/>
              <w:rPr>
                <w:rFonts w:asciiTheme="minorBidi" w:hAnsiTheme="minorBidi"/>
                <w:sz w:val="20"/>
                <w:szCs w:val="20"/>
                <w:highlight w:val="green"/>
              </w:rPr>
            </w:pPr>
          </w:p>
        </w:tc>
        <w:tc>
          <w:tcPr>
            <w:tcW w:w="3117" w:type="dxa"/>
            <w:tcBorders>
              <w:top w:val="single" w:sz="4" w:space="0" w:color="auto"/>
              <w:left w:val="single" w:sz="4" w:space="0" w:color="auto"/>
              <w:bottom w:val="single" w:sz="4" w:space="0" w:color="auto"/>
              <w:right w:val="single" w:sz="4" w:space="0" w:color="auto"/>
            </w:tcBorders>
          </w:tcPr>
          <w:p w14:paraId="4133DD46" w14:textId="77777777" w:rsidR="00773B65" w:rsidRDefault="00773B65">
            <w:pPr>
              <w:autoSpaceDE w:val="0"/>
              <w:autoSpaceDN w:val="0"/>
              <w:adjustRightInd w:val="0"/>
              <w:spacing w:after="60" w:line="240" w:lineRule="atLeast"/>
              <w:rPr>
                <w:rFonts w:asciiTheme="minorBidi" w:hAnsiTheme="minorBidi"/>
                <w:sz w:val="20"/>
                <w:szCs w:val="20"/>
                <w:highlight w:val="green"/>
              </w:rPr>
            </w:pPr>
          </w:p>
        </w:tc>
      </w:tr>
    </w:tbl>
    <w:p w14:paraId="49AAB9BC" w14:textId="77777777" w:rsidR="00773B65" w:rsidRDefault="00773B65" w:rsidP="00773B65">
      <w:pPr>
        <w:autoSpaceDE w:val="0"/>
        <w:autoSpaceDN w:val="0"/>
        <w:adjustRightInd w:val="0"/>
        <w:rPr>
          <w:rFonts w:asciiTheme="minorBidi" w:hAnsiTheme="minorBidi"/>
          <w:sz w:val="20"/>
          <w:szCs w:val="20"/>
        </w:rPr>
      </w:pPr>
    </w:p>
    <w:p w14:paraId="35A44F84" w14:textId="77777777" w:rsidR="00773B65" w:rsidRDefault="00773B65" w:rsidP="00773B65">
      <w:pPr>
        <w:pStyle w:val="SP11266247"/>
        <w:spacing w:after="240"/>
        <w:rPr>
          <w:i/>
          <w:iCs/>
          <w:szCs w:val="22"/>
          <w:highlight w:val="cyan"/>
        </w:rPr>
      </w:pPr>
    </w:p>
    <w:p w14:paraId="7B8B5C35" w14:textId="77777777" w:rsidR="00773B65" w:rsidRDefault="00773B65" w:rsidP="00773B65">
      <w:pPr>
        <w:pStyle w:val="SP11266247"/>
        <w:spacing w:after="240"/>
        <w:rPr>
          <w:color w:val="000000"/>
          <w:highlight w:val="green"/>
        </w:rPr>
      </w:pPr>
      <w:r>
        <w:rPr>
          <w:b/>
          <w:bCs/>
          <w:szCs w:val="22"/>
          <w:highlight w:val="cyan"/>
        </w:rPr>
        <w:t xml:space="preserve">5.2.X </w:t>
      </w:r>
      <w:r>
        <w:rPr>
          <w:b/>
          <w:bCs/>
          <w:color w:val="000000"/>
          <w:sz w:val="23"/>
          <w:szCs w:val="23"/>
          <w:highlight w:val="green"/>
        </w:rPr>
        <w:t>ACPI RAS2 Feature Table (RAS2)</w:t>
      </w:r>
      <w:r>
        <w:rPr>
          <w:b/>
          <w:bCs/>
          <w:szCs w:val="22"/>
          <w:highlight w:val="green"/>
        </w:rPr>
        <w:t xml:space="preserve"> </w:t>
      </w:r>
    </w:p>
    <w:p w14:paraId="2C5D549E" w14:textId="77777777" w:rsidR="00773B65" w:rsidRDefault="00773B65" w:rsidP="00773B65">
      <w:pPr>
        <w:pStyle w:val="PlainText"/>
        <w:rPr>
          <w:rFonts w:ascii="Arial" w:hAnsi="Arial" w:cs="Arial"/>
          <w:sz w:val="20"/>
          <w:highlight w:val="green"/>
        </w:rPr>
      </w:pPr>
      <w:r>
        <w:rPr>
          <w:rFonts w:ascii="Arial" w:hAnsi="Arial" w:cs="Arial"/>
          <w:sz w:val="20"/>
          <w:highlight w:val="green"/>
        </w:rPr>
        <w:t xml:space="preserve">The RAS2 table provides interfaces for platform RAS features. RAS2 offers the same services as </w:t>
      </w:r>
      <w:proofErr w:type="gramStart"/>
      <w:r>
        <w:rPr>
          <w:rFonts w:ascii="Arial" w:hAnsi="Arial" w:cs="Arial"/>
          <w:sz w:val="20"/>
          <w:highlight w:val="green"/>
        </w:rPr>
        <w:t>RASF, but</w:t>
      </w:r>
      <w:proofErr w:type="gramEnd"/>
      <w:r>
        <w:rPr>
          <w:rFonts w:ascii="Arial" w:hAnsi="Arial" w:cs="Arial"/>
          <w:sz w:val="20"/>
          <w:highlight w:val="green"/>
        </w:rPr>
        <w:t xml:space="preserve"> is more scalable than the latter. </w:t>
      </w:r>
      <w:proofErr w:type="gramStart"/>
      <w:r>
        <w:rPr>
          <w:rFonts w:ascii="Arial" w:hAnsi="Arial" w:cs="Arial"/>
          <w:sz w:val="20"/>
          <w:highlight w:val="green"/>
        </w:rPr>
        <w:t>In particular, RAS2</w:t>
      </w:r>
      <w:proofErr w:type="gramEnd"/>
      <w:r>
        <w:rPr>
          <w:rFonts w:ascii="Arial" w:hAnsi="Arial" w:cs="Arial"/>
          <w:sz w:val="20"/>
          <w:highlight w:val="green"/>
        </w:rPr>
        <w:t xml:space="preserve"> supports independent RAS controls and capabilities for a given RAS feature for multiple instances of the same component in a given system.</w:t>
      </w:r>
    </w:p>
    <w:p w14:paraId="1383F284" w14:textId="77777777" w:rsidR="00773B65" w:rsidRDefault="00773B65" w:rsidP="00773B65">
      <w:pPr>
        <w:pStyle w:val="PlainText"/>
        <w:rPr>
          <w:rFonts w:ascii="Arial" w:hAnsi="Arial" w:cs="Arial"/>
          <w:sz w:val="20"/>
          <w:highlight w:val="green"/>
        </w:rPr>
      </w:pPr>
    </w:p>
    <w:p w14:paraId="47FB5F82" w14:textId="77777777" w:rsidR="00773B65" w:rsidRDefault="00773B65" w:rsidP="00773B65">
      <w:pPr>
        <w:pStyle w:val="PlainText"/>
        <w:rPr>
          <w:rFonts w:ascii="Arial" w:hAnsi="Arial" w:cs="Arial"/>
          <w:sz w:val="20"/>
          <w:highlight w:val="green"/>
        </w:rPr>
      </w:pPr>
      <w:r>
        <w:rPr>
          <w:rFonts w:ascii="Arial" w:hAnsi="Arial" w:cs="Arial"/>
          <w:sz w:val="20"/>
          <w:highlight w:val="green"/>
        </w:rPr>
        <w:t>The platform can support either RAS2 or RASF but not both.</w:t>
      </w:r>
    </w:p>
    <w:p w14:paraId="118BE8DA" w14:textId="77777777" w:rsidR="00773B65" w:rsidRDefault="00773B65" w:rsidP="00773B65">
      <w:pPr>
        <w:autoSpaceDE w:val="0"/>
        <w:autoSpaceDN w:val="0"/>
        <w:adjustRightInd w:val="0"/>
        <w:spacing w:after="120"/>
        <w:rPr>
          <w:rFonts w:ascii="Calibri" w:hAnsi="Calibri" w:cs="Calibri"/>
          <w:color w:val="000000"/>
          <w:sz w:val="24"/>
          <w:highlight w:val="green"/>
        </w:rPr>
      </w:pPr>
    </w:p>
    <w:p w14:paraId="3F70B8E1" w14:textId="77777777" w:rsidR="00773B65" w:rsidRDefault="00773B65" w:rsidP="00773B65">
      <w:pPr>
        <w:autoSpaceDE w:val="0"/>
        <w:autoSpaceDN w:val="0"/>
        <w:adjustRightInd w:val="0"/>
        <w:rPr>
          <w:rFonts w:ascii="Arial" w:hAnsi="Arial" w:cs="Arial"/>
          <w:color w:val="000000"/>
          <w:highlight w:val="green"/>
        </w:rPr>
      </w:pPr>
      <w:r>
        <w:rPr>
          <w:rFonts w:ascii="Arial" w:hAnsi="Arial" w:cs="Arial"/>
          <w:b/>
          <w:bCs/>
          <w:color w:val="000000"/>
          <w:sz w:val="20"/>
          <w:szCs w:val="20"/>
          <w:highlight w:val="green"/>
        </w:rPr>
        <w:t xml:space="preserve">Table </w:t>
      </w:r>
      <w:r>
        <w:rPr>
          <w:rFonts w:ascii="Arial" w:hAnsi="Arial" w:cs="Arial"/>
          <w:b/>
          <w:bCs/>
          <w:color w:val="000000"/>
          <w:sz w:val="20"/>
          <w:szCs w:val="20"/>
          <w:highlight w:val="cyan"/>
        </w:rPr>
        <w:t xml:space="preserve">5.a </w:t>
      </w:r>
      <w:r>
        <w:rPr>
          <w:rFonts w:ascii="Arial" w:hAnsi="Arial" w:cs="Arial"/>
          <w:b/>
          <w:bCs/>
          <w:color w:val="000000"/>
          <w:sz w:val="20"/>
          <w:szCs w:val="20"/>
          <w:highlight w:val="green"/>
        </w:rPr>
        <w:t>RAS2 Table Format</w:t>
      </w:r>
    </w:p>
    <w:tbl>
      <w:tblPr>
        <w:tblW w:w="8910" w:type="dxa"/>
        <w:tblInd w:w="-10" w:type="dxa"/>
        <w:tblLayout w:type="fixed"/>
        <w:tblLook w:val="04A0" w:firstRow="1" w:lastRow="0" w:firstColumn="1" w:lastColumn="0" w:noHBand="0" w:noVBand="1"/>
      </w:tblPr>
      <w:tblGrid>
        <w:gridCol w:w="2520"/>
        <w:gridCol w:w="990"/>
        <w:gridCol w:w="990"/>
        <w:gridCol w:w="4410"/>
      </w:tblGrid>
      <w:tr w:rsidR="00773B65" w14:paraId="01061482"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627166BA"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lastRenderedPageBreak/>
              <w:t>Field</w:t>
            </w:r>
          </w:p>
        </w:tc>
        <w:tc>
          <w:tcPr>
            <w:tcW w:w="990" w:type="dxa"/>
            <w:tcBorders>
              <w:top w:val="single" w:sz="8" w:space="0" w:color="000000"/>
              <w:left w:val="single" w:sz="8" w:space="0" w:color="000000"/>
              <w:bottom w:val="single" w:sz="8" w:space="0" w:color="000000"/>
              <w:right w:val="single" w:sz="8" w:space="0" w:color="000000"/>
            </w:tcBorders>
            <w:hideMark/>
          </w:tcPr>
          <w:p w14:paraId="337EE95A"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t>Byte Length</w:t>
            </w:r>
          </w:p>
        </w:tc>
        <w:tc>
          <w:tcPr>
            <w:tcW w:w="990" w:type="dxa"/>
            <w:tcBorders>
              <w:top w:val="single" w:sz="8" w:space="0" w:color="000000"/>
              <w:left w:val="single" w:sz="8" w:space="0" w:color="000000"/>
              <w:bottom w:val="single" w:sz="8" w:space="0" w:color="000000"/>
              <w:right w:val="single" w:sz="8" w:space="0" w:color="000000"/>
            </w:tcBorders>
            <w:hideMark/>
          </w:tcPr>
          <w:p w14:paraId="26CAFE3C"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t>Byte Offset</w:t>
            </w:r>
          </w:p>
        </w:tc>
        <w:tc>
          <w:tcPr>
            <w:tcW w:w="4410" w:type="dxa"/>
            <w:tcBorders>
              <w:top w:val="single" w:sz="8" w:space="0" w:color="000000"/>
              <w:left w:val="single" w:sz="8" w:space="0" w:color="000000"/>
              <w:bottom w:val="single" w:sz="8" w:space="0" w:color="000000"/>
              <w:right w:val="single" w:sz="8" w:space="0" w:color="000000"/>
            </w:tcBorders>
            <w:hideMark/>
          </w:tcPr>
          <w:p w14:paraId="548803C9"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t>Description</w:t>
            </w:r>
          </w:p>
        </w:tc>
      </w:tr>
      <w:tr w:rsidR="00773B65" w14:paraId="737E11D4" w14:textId="77777777" w:rsidTr="00773B65">
        <w:tc>
          <w:tcPr>
            <w:tcW w:w="8910" w:type="dxa"/>
            <w:gridSpan w:val="4"/>
            <w:tcBorders>
              <w:top w:val="single" w:sz="8" w:space="0" w:color="000000"/>
              <w:left w:val="single" w:sz="8" w:space="0" w:color="000000"/>
              <w:bottom w:val="single" w:sz="8" w:space="0" w:color="000000"/>
              <w:right w:val="single" w:sz="8" w:space="0" w:color="000000"/>
            </w:tcBorders>
            <w:shd w:val="clear" w:color="auto" w:fill="D0D0D0"/>
            <w:hideMark/>
          </w:tcPr>
          <w:p w14:paraId="614D7493"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Header</w:t>
            </w:r>
          </w:p>
        </w:tc>
      </w:tr>
      <w:tr w:rsidR="00773B65" w14:paraId="1F8D4759"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467EE2EF"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Signature</w:t>
            </w:r>
          </w:p>
        </w:tc>
        <w:tc>
          <w:tcPr>
            <w:tcW w:w="990" w:type="dxa"/>
            <w:tcBorders>
              <w:top w:val="single" w:sz="8" w:space="0" w:color="000000"/>
              <w:left w:val="single" w:sz="8" w:space="0" w:color="000000"/>
              <w:bottom w:val="single" w:sz="8" w:space="0" w:color="000000"/>
              <w:right w:val="single" w:sz="8" w:space="0" w:color="000000"/>
            </w:tcBorders>
            <w:hideMark/>
          </w:tcPr>
          <w:p w14:paraId="0CD4BA7A"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hideMark/>
          </w:tcPr>
          <w:p w14:paraId="58029104"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 xml:space="preserve">0 </w:t>
            </w:r>
          </w:p>
        </w:tc>
        <w:tc>
          <w:tcPr>
            <w:tcW w:w="4410" w:type="dxa"/>
            <w:tcBorders>
              <w:top w:val="single" w:sz="8" w:space="0" w:color="000000"/>
              <w:left w:val="single" w:sz="8" w:space="0" w:color="000000"/>
              <w:bottom w:val="single" w:sz="8" w:space="0" w:color="000000"/>
              <w:right w:val="single" w:sz="8" w:space="0" w:color="000000"/>
            </w:tcBorders>
            <w:hideMark/>
          </w:tcPr>
          <w:p w14:paraId="75823738"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Signature is set to ‘RAS2’ for RAS Feature 2 Table.</w:t>
            </w:r>
          </w:p>
        </w:tc>
      </w:tr>
      <w:tr w:rsidR="00773B65" w14:paraId="0989CED6"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09F6D94F"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Length</w:t>
            </w:r>
          </w:p>
        </w:tc>
        <w:tc>
          <w:tcPr>
            <w:tcW w:w="990" w:type="dxa"/>
            <w:tcBorders>
              <w:top w:val="single" w:sz="8" w:space="0" w:color="000000"/>
              <w:left w:val="single" w:sz="8" w:space="0" w:color="000000"/>
              <w:bottom w:val="single" w:sz="8" w:space="0" w:color="000000"/>
              <w:right w:val="single" w:sz="8" w:space="0" w:color="000000"/>
            </w:tcBorders>
            <w:hideMark/>
          </w:tcPr>
          <w:p w14:paraId="5DFB531C"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hideMark/>
          </w:tcPr>
          <w:p w14:paraId="0DB047D8"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4410" w:type="dxa"/>
            <w:tcBorders>
              <w:top w:val="single" w:sz="8" w:space="0" w:color="000000"/>
              <w:left w:val="single" w:sz="8" w:space="0" w:color="000000"/>
              <w:bottom w:val="single" w:sz="8" w:space="0" w:color="000000"/>
              <w:right w:val="single" w:sz="8" w:space="0" w:color="000000"/>
            </w:tcBorders>
            <w:hideMark/>
          </w:tcPr>
          <w:p w14:paraId="3EC0E7CF" w14:textId="77777777" w:rsidR="00773B65" w:rsidRDefault="00773B65">
            <w:pPr>
              <w:autoSpaceDE w:val="0"/>
              <w:autoSpaceDN w:val="0"/>
              <w:adjustRightInd w:val="0"/>
              <w:rPr>
                <w:rFonts w:ascii="Arial" w:hAnsi="Arial" w:cs="Arial"/>
                <w:color w:val="000000"/>
                <w:sz w:val="18"/>
                <w:szCs w:val="18"/>
                <w:highlight w:val="green"/>
              </w:rPr>
            </w:pPr>
            <w:r>
              <w:rPr>
                <w:rFonts w:ascii="Arial" w:hAnsi="Arial" w:cs="Arial"/>
                <w:color w:val="000000"/>
                <w:sz w:val="18"/>
                <w:szCs w:val="18"/>
                <w:highlight w:val="green"/>
              </w:rPr>
              <w:t>Length in bytes for entire RAS2. The length implies the number of PCC descriptors fields at the end of the table</w:t>
            </w:r>
          </w:p>
        </w:tc>
      </w:tr>
      <w:tr w:rsidR="00773B65" w14:paraId="58A81259"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06D0AB08"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Revision</w:t>
            </w:r>
          </w:p>
        </w:tc>
        <w:tc>
          <w:tcPr>
            <w:tcW w:w="990" w:type="dxa"/>
            <w:tcBorders>
              <w:top w:val="single" w:sz="8" w:space="0" w:color="000000"/>
              <w:left w:val="single" w:sz="8" w:space="0" w:color="000000"/>
              <w:bottom w:val="single" w:sz="8" w:space="0" w:color="000000"/>
              <w:right w:val="single" w:sz="8" w:space="0" w:color="000000"/>
            </w:tcBorders>
            <w:hideMark/>
          </w:tcPr>
          <w:p w14:paraId="0E3E09BB"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w:t>
            </w:r>
          </w:p>
        </w:tc>
        <w:tc>
          <w:tcPr>
            <w:tcW w:w="990" w:type="dxa"/>
            <w:tcBorders>
              <w:top w:val="single" w:sz="8" w:space="0" w:color="000000"/>
              <w:left w:val="single" w:sz="8" w:space="0" w:color="000000"/>
              <w:bottom w:val="single" w:sz="8" w:space="0" w:color="000000"/>
              <w:right w:val="single" w:sz="8" w:space="0" w:color="000000"/>
            </w:tcBorders>
            <w:hideMark/>
          </w:tcPr>
          <w:p w14:paraId="7D080AC5"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8</w:t>
            </w:r>
          </w:p>
        </w:tc>
        <w:tc>
          <w:tcPr>
            <w:tcW w:w="4410" w:type="dxa"/>
            <w:tcBorders>
              <w:top w:val="single" w:sz="8" w:space="0" w:color="000000"/>
              <w:left w:val="single" w:sz="8" w:space="0" w:color="000000"/>
              <w:bottom w:val="single" w:sz="8" w:space="0" w:color="000000"/>
              <w:right w:val="single" w:sz="8" w:space="0" w:color="000000"/>
            </w:tcBorders>
            <w:hideMark/>
          </w:tcPr>
          <w:p w14:paraId="38921E7A"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w:t>
            </w:r>
          </w:p>
        </w:tc>
      </w:tr>
      <w:tr w:rsidR="00773B65" w14:paraId="421B2A3D"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42D4CCFA"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Checksum</w:t>
            </w:r>
          </w:p>
        </w:tc>
        <w:tc>
          <w:tcPr>
            <w:tcW w:w="990" w:type="dxa"/>
            <w:tcBorders>
              <w:top w:val="single" w:sz="8" w:space="0" w:color="000000"/>
              <w:left w:val="single" w:sz="8" w:space="0" w:color="000000"/>
              <w:bottom w:val="single" w:sz="8" w:space="0" w:color="000000"/>
              <w:right w:val="single" w:sz="8" w:space="0" w:color="000000"/>
            </w:tcBorders>
            <w:hideMark/>
          </w:tcPr>
          <w:p w14:paraId="78C87B31"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w:t>
            </w:r>
          </w:p>
        </w:tc>
        <w:tc>
          <w:tcPr>
            <w:tcW w:w="990" w:type="dxa"/>
            <w:tcBorders>
              <w:top w:val="single" w:sz="8" w:space="0" w:color="000000"/>
              <w:left w:val="single" w:sz="8" w:space="0" w:color="000000"/>
              <w:bottom w:val="single" w:sz="8" w:space="0" w:color="000000"/>
              <w:right w:val="single" w:sz="8" w:space="0" w:color="000000"/>
            </w:tcBorders>
            <w:hideMark/>
          </w:tcPr>
          <w:p w14:paraId="3E2B07FA"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9</w:t>
            </w:r>
          </w:p>
        </w:tc>
        <w:tc>
          <w:tcPr>
            <w:tcW w:w="4410" w:type="dxa"/>
            <w:tcBorders>
              <w:top w:val="single" w:sz="8" w:space="0" w:color="000000"/>
              <w:left w:val="single" w:sz="8" w:space="0" w:color="000000"/>
              <w:bottom w:val="single" w:sz="8" w:space="0" w:color="000000"/>
              <w:right w:val="single" w:sz="8" w:space="0" w:color="000000"/>
            </w:tcBorders>
            <w:hideMark/>
          </w:tcPr>
          <w:p w14:paraId="13DDE15B"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Entire table must sum to zero</w:t>
            </w:r>
          </w:p>
        </w:tc>
      </w:tr>
      <w:tr w:rsidR="00773B65" w14:paraId="33ECE520"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27303942"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OEMID</w:t>
            </w:r>
          </w:p>
        </w:tc>
        <w:tc>
          <w:tcPr>
            <w:tcW w:w="990" w:type="dxa"/>
            <w:tcBorders>
              <w:top w:val="single" w:sz="8" w:space="0" w:color="000000"/>
              <w:left w:val="single" w:sz="8" w:space="0" w:color="000000"/>
              <w:bottom w:val="single" w:sz="8" w:space="0" w:color="000000"/>
              <w:right w:val="single" w:sz="8" w:space="0" w:color="000000"/>
            </w:tcBorders>
            <w:hideMark/>
          </w:tcPr>
          <w:p w14:paraId="00115D51"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6</w:t>
            </w:r>
          </w:p>
        </w:tc>
        <w:tc>
          <w:tcPr>
            <w:tcW w:w="990" w:type="dxa"/>
            <w:tcBorders>
              <w:top w:val="single" w:sz="8" w:space="0" w:color="000000"/>
              <w:left w:val="single" w:sz="8" w:space="0" w:color="000000"/>
              <w:bottom w:val="single" w:sz="8" w:space="0" w:color="000000"/>
              <w:right w:val="single" w:sz="8" w:space="0" w:color="000000"/>
            </w:tcBorders>
            <w:hideMark/>
          </w:tcPr>
          <w:p w14:paraId="353592B7"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10</w:t>
            </w:r>
          </w:p>
        </w:tc>
        <w:tc>
          <w:tcPr>
            <w:tcW w:w="4410" w:type="dxa"/>
            <w:tcBorders>
              <w:top w:val="single" w:sz="8" w:space="0" w:color="000000"/>
              <w:left w:val="single" w:sz="8" w:space="0" w:color="000000"/>
              <w:bottom w:val="single" w:sz="8" w:space="0" w:color="000000"/>
              <w:right w:val="single" w:sz="8" w:space="0" w:color="000000"/>
            </w:tcBorders>
            <w:hideMark/>
          </w:tcPr>
          <w:p w14:paraId="634A495A"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OEM ID</w:t>
            </w:r>
          </w:p>
        </w:tc>
      </w:tr>
      <w:tr w:rsidR="00773B65" w14:paraId="141B42DD"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221ED7E4"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OEM Table ID</w:t>
            </w:r>
          </w:p>
        </w:tc>
        <w:tc>
          <w:tcPr>
            <w:tcW w:w="990" w:type="dxa"/>
            <w:tcBorders>
              <w:top w:val="single" w:sz="8" w:space="0" w:color="000000"/>
              <w:left w:val="single" w:sz="8" w:space="0" w:color="000000"/>
              <w:bottom w:val="single" w:sz="8" w:space="0" w:color="000000"/>
              <w:right w:val="single" w:sz="8" w:space="0" w:color="000000"/>
            </w:tcBorders>
            <w:hideMark/>
          </w:tcPr>
          <w:p w14:paraId="144D0273"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8</w:t>
            </w:r>
          </w:p>
        </w:tc>
        <w:tc>
          <w:tcPr>
            <w:tcW w:w="990" w:type="dxa"/>
            <w:tcBorders>
              <w:top w:val="single" w:sz="8" w:space="0" w:color="000000"/>
              <w:left w:val="single" w:sz="8" w:space="0" w:color="000000"/>
              <w:bottom w:val="single" w:sz="8" w:space="0" w:color="000000"/>
              <w:right w:val="single" w:sz="8" w:space="0" w:color="000000"/>
            </w:tcBorders>
            <w:hideMark/>
          </w:tcPr>
          <w:p w14:paraId="6963A73A"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16</w:t>
            </w:r>
          </w:p>
        </w:tc>
        <w:tc>
          <w:tcPr>
            <w:tcW w:w="4410" w:type="dxa"/>
            <w:tcBorders>
              <w:top w:val="single" w:sz="8" w:space="0" w:color="000000"/>
              <w:left w:val="single" w:sz="8" w:space="0" w:color="000000"/>
              <w:bottom w:val="single" w:sz="8" w:space="0" w:color="000000"/>
              <w:right w:val="single" w:sz="8" w:space="0" w:color="000000"/>
            </w:tcBorders>
            <w:hideMark/>
          </w:tcPr>
          <w:p w14:paraId="2F1357C7"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The table ID is the manufacturer model ID</w:t>
            </w:r>
          </w:p>
        </w:tc>
      </w:tr>
      <w:tr w:rsidR="00773B65" w14:paraId="5F33C1AF"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74E0DC64"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OEM Revision</w:t>
            </w:r>
          </w:p>
        </w:tc>
        <w:tc>
          <w:tcPr>
            <w:tcW w:w="990" w:type="dxa"/>
            <w:tcBorders>
              <w:top w:val="single" w:sz="8" w:space="0" w:color="000000"/>
              <w:left w:val="single" w:sz="8" w:space="0" w:color="000000"/>
              <w:bottom w:val="single" w:sz="8" w:space="0" w:color="000000"/>
              <w:right w:val="single" w:sz="8" w:space="0" w:color="000000"/>
            </w:tcBorders>
            <w:hideMark/>
          </w:tcPr>
          <w:p w14:paraId="7173ECCC"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hideMark/>
          </w:tcPr>
          <w:p w14:paraId="075053B6"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24</w:t>
            </w:r>
          </w:p>
        </w:tc>
        <w:tc>
          <w:tcPr>
            <w:tcW w:w="4410" w:type="dxa"/>
            <w:tcBorders>
              <w:top w:val="single" w:sz="8" w:space="0" w:color="000000"/>
              <w:left w:val="single" w:sz="8" w:space="0" w:color="000000"/>
              <w:bottom w:val="single" w:sz="8" w:space="0" w:color="000000"/>
              <w:right w:val="single" w:sz="8" w:space="0" w:color="000000"/>
            </w:tcBorders>
            <w:hideMark/>
          </w:tcPr>
          <w:p w14:paraId="2FA81B80"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OEM revision of table for supplied OEM Table ID</w:t>
            </w:r>
          </w:p>
        </w:tc>
      </w:tr>
      <w:tr w:rsidR="00773B65" w14:paraId="4B2EAC96"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5F9A3BA7"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Creator ID</w:t>
            </w:r>
          </w:p>
        </w:tc>
        <w:tc>
          <w:tcPr>
            <w:tcW w:w="990" w:type="dxa"/>
            <w:tcBorders>
              <w:top w:val="single" w:sz="8" w:space="0" w:color="000000"/>
              <w:left w:val="single" w:sz="8" w:space="0" w:color="000000"/>
              <w:bottom w:val="single" w:sz="8" w:space="0" w:color="000000"/>
              <w:right w:val="single" w:sz="8" w:space="0" w:color="000000"/>
            </w:tcBorders>
            <w:hideMark/>
          </w:tcPr>
          <w:p w14:paraId="3AEF50C8"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hideMark/>
          </w:tcPr>
          <w:p w14:paraId="09FADDB4"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28</w:t>
            </w:r>
          </w:p>
        </w:tc>
        <w:tc>
          <w:tcPr>
            <w:tcW w:w="4410" w:type="dxa"/>
            <w:tcBorders>
              <w:top w:val="single" w:sz="8" w:space="0" w:color="000000"/>
              <w:left w:val="single" w:sz="8" w:space="0" w:color="000000"/>
              <w:bottom w:val="single" w:sz="8" w:space="0" w:color="000000"/>
              <w:right w:val="single" w:sz="8" w:space="0" w:color="000000"/>
            </w:tcBorders>
            <w:hideMark/>
          </w:tcPr>
          <w:p w14:paraId="7817FC15"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Vendor ID of utility that created the table</w:t>
            </w:r>
          </w:p>
        </w:tc>
      </w:tr>
      <w:tr w:rsidR="00773B65" w14:paraId="709F8F1D"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589FD32D" w14:textId="77777777" w:rsidR="00773B65" w:rsidRDefault="00773B65">
            <w:pPr>
              <w:autoSpaceDE w:val="0"/>
              <w:autoSpaceDN w:val="0"/>
              <w:adjustRightInd w:val="0"/>
              <w:spacing w:after="120"/>
              <w:rPr>
                <w:rFonts w:ascii="Arial" w:hAnsi="Arial" w:cs="Arial"/>
                <w:color w:val="000000"/>
                <w:sz w:val="18"/>
                <w:szCs w:val="18"/>
                <w:highlight w:val="green"/>
              </w:rPr>
            </w:pPr>
            <w:proofErr w:type="spellStart"/>
            <w:r>
              <w:rPr>
                <w:rFonts w:ascii="Arial" w:hAnsi="Arial" w:cs="Arial"/>
                <w:color w:val="000000"/>
                <w:sz w:val="18"/>
                <w:szCs w:val="18"/>
                <w:highlight w:val="green"/>
              </w:rPr>
              <w:t>Creater</w:t>
            </w:r>
            <w:proofErr w:type="spellEnd"/>
            <w:r>
              <w:rPr>
                <w:rFonts w:ascii="Arial" w:hAnsi="Arial" w:cs="Arial"/>
                <w:color w:val="000000"/>
                <w:sz w:val="18"/>
                <w:szCs w:val="18"/>
                <w:highlight w:val="green"/>
              </w:rPr>
              <w:t xml:space="preserve"> Revision</w:t>
            </w:r>
          </w:p>
        </w:tc>
        <w:tc>
          <w:tcPr>
            <w:tcW w:w="990" w:type="dxa"/>
            <w:tcBorders>
              <w:top w:val="single" w:sz="8" w:space="0" w:color="000000"/>
              <w:left w:val="single" w:sz="8" w:space="0" w:color="000000"/>
              <w:bottom w:val="single" w:sz="8" w:space="0" w:color="000000"/>
              <w:right w:val="single" w:sz="8" w:space="0" w:color="000000"/>
            </w:tcBorders>
            <w:hideMark/>
          </w:tcPr>
          <w:p w14:paraId="067559A4"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hideMark/>
          </w:tcPr>
          <w:p w14:paraId="5EFC9875"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32</w:t>
            </w:r>
          </w:p>
        </w:tc>
        <w:tc>
          <w:tcPr>
            <w:tcW w:w="4410" w:type="dxa"/>
            <w:tcBorders>
              <w:top w:val="single" w:sz="8" w:space="0" w:color="000000"/>
              <w:left w:val="single" w:sz="8" w:space="0" w:color="000000"/>
              <w:bottom w:val="single" w:sz="8" w:space="0" w:color="000000"/>
              <w:right w:val="single" w:sz="8" w:space="0" w:color="000000"/>
            </w:tcBorders>
            <w:hideMark/>
          </w:tcPr>
          <w:p w14:paraId="1B719CF8"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Revision of utility that created the table</w:t>
            </w:r>
          </w:p>
        </w:tc>
      </w:tr>
      <w:tr w:rsidR="00773B65" w14:paraId="4AE0E03F"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34422E24" w14:textId="77777777" w:rsidR="00773B65" w:rsidRDefault="00773B65">
            <w:pPr>
              <w:autoSpaceDE w:val="0"/>
              <w:autoSpaceDN w:val="0"/>
              <w:adjustRightInd w:val="0"/>
              <w:spacing w:after="120"/>
              <w:rPr>
                <w:rFonts w:ascii="Arial" w:hAnsi="Arial" w:cs="Arial"/>
                <w:b/>
                <w:bCs/>
                <w:color w:val="000000"/>
                <w:sz w:val="18"/>
                <w:szCs w:val="18"/>
                <w:highlight w:val="green"/>
              </w:rPr>
            </w:pPr>
            <w:r>
              <w:rPr>
                <w:rFonts w:ascii="Arial" w:hAnsi="Arial" w:cs="Arial"/>
                <w:b/>
                <w:bCs/>
                <w:color w:val="000000"/>
                <w:sz w:val="18"/>
                <w:szCs w:val="18"/>
                <w:highlight w:val="green"/>
              </w:rPr>
              <w:t xml:space="preserve">RAS2 Specific </w:t>
            </w:r>
            <w:proofErr w:type="spellStart"/>
            <w:r>
              <w:rPr>
                <w:rFonts w:ascii="Arial" w:hAnsi="Arial" w:cs="Arial"/>
                <w:b/>
                <w:bCs/>
                <w:color w:val="000000"/>
                <w:sz w:val="18"/>
                <w:szCs w:val="18"/>
                <w:highlight w:val="green"/>
              </w:rPr>
              <w:t>Enteries</w:t>
            </w:r>
            <w:proofErr w:type="spellEnd"/>
          </w:p>
        </w:tc>
        <w:tc>
          <w:tcPr>
            <w:tcW w:w="990" w:type="dxa"/>
            <w:tcBorders>
              <w:top w:val="single" w:sz="8" w:space="0" w:color="000000"/>
              <w:left w:val="single" w:sz="8" w:space="0" w:color="000000"/>
              <w:bottom w:val="single" w:sz="8" w:space="0" w:color="000000"/>
              <w:right w:val="single" w:sz="8" w:space="0" w:color="000000"/>
            </w:tcBorders>
          </w:tcPr>
          <w:p w14:paraId="69F0F66A" w14:textId="77777777" w:rsidR="00773B65" w:rsidRDefault="00773B65">
            <w:pPr>
              <w:autoSpaceDE w:val="0"/>
              <w:autoSpaceDN w:val="0"/>
              <w:adjustRightInd w:val="0"/>
              <w:spacing w:after="120"/>
              <w:rPr>
                <w:rFonts w:ascii="Arial" w:hAnsi="Arial" w:cs="Arial"/>
                <w:color w:val="000000"/>
                <w:sz w:val="18"/>
                <w:szCs w:val="18"/>
                <w:highlight w:val="green"/>
              </w:rPr>
            </w:pPr>
          </w:p>
        </w:tc>
        <w:tc>
          <w:tcPr>
            <w:tcW w:w="990" w:type="dxa"/>
            <w:tcBorders>
              <w:top w:val="single" w:sz="8" w:space="0" w:color="000000"/>
              <w:left w:val="single" w:sz="8" w:space="0" w:color="000000"/>
              <w:bottom w:val="single" w:sz="8" w:space="0" w:color="000000"/>
              <w:right w:val="single" w:sz="8" w:space="0" w:color="000000"/>
            </w:tcBorders>
          </w:tcPr>
          <w:p w14:paraId="5C2A2A74" w14:textId="77777777" w:rsidR="00773B65" w:rsidRDefault="00773B65">
            <w:pPr>
              <w:autoSpaceDE w:val="0"/>
              <w:autoSpaceDN w:val="0"/>
              <w:adjustRightInd w:val="0"/>
              <w:spacing w:after="120"/>
              <w:rPr>
                <w:rFonts w:ascii="Arial" w:hAnsi="Arial" w:cs="Arial"/>
                <w:color w:val="000000"/>
                <w:sz w:val="18"/>
                <w:szCs w:val="18"/>
                <w:highlight w:val="green"/>
              </w:rPr>
            </w:pPr>
          </w:p>
        </w:tc>
        <w:tc>
          <w:tcPr>
            <w:tcW w:w="4410" w:type="dxa"/>
            <w:tcBorders>
              <w:top w:val="single" w:sz="8" w:space="0" w:color="000000"/>
              <w:left w:val="single" w:sz="8" w:space="0" w:color="000000"/>
              <w:bottom w:val="single" w:sz="8" w:space="0" w:color="000000"/>
              <w:right w:val="single" w:sz="8" w:space="0" w:color="000000"/>
            </w:tcBorders>
          </w:tcPr>
          <w:p w14:paraId="58AB9E33" w14:textId="77777777" w:rsidR="00773B65" w:rsidRDefault="00773B65">
            <w:pPr>
              <w:autoSpaceDE w:val="0"/>
              <w:autoSpaceDN w:val="0"/>
              <w:adjustRightInd w:val="0"/>
              <w:spacing w:after="120"/>
              <w:rPr>
                <w:rFonts w:ascii="Arial" w:hAnsi="Arial" w:cs="Arial"/>
                <w:color w:val="000000"/>
                <w:sz w:val="18"/>
                <w:szCs w:val="18"/>
                <w:highlight w:val="green"/>
              </w:rPr>
            </w:pPr>
          </w:p>
        </w:tc>
      </w:tr>
      <w:tr w:rsidR="00773B65" w14:paraId="5F30082C"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3007A2EF"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Reserved</w:t>
            </w:r>
          </w:p>
        </w:tc>
        <w:tc>
          <w:tcPr>
            <w:tcW w:w="990" w:type="dxa"/>
            <w:tcBorders>
              <w:top w:val="single" w:sz="8" w:space="0" w:color="000000"/>
              <w:left w:val="single" w:sz="8" w:space="0" w:color="000000"/>
              <w:bottom w:val="single" w:sz="8" w:space="0" w:color="000000"/>
              <w:right w:val="single" w:sz="8" w:space="0" w:color="000000"/>
            </w:tcBorders>
            <w:hideMark/>
          </w:tcPr>
          <w:p w14:paraId="300280B1"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2</w:t>
            </w:r>
          </w:p>
        </w:tc>
        <w:tc>
          <w:tcPr>
            <w:tcW w:w="990" w:type="dxa"/>
            <w:tcBorders>
              <w:top w:val="single" w:sz="8" w:space="0" w:color="000000"/>
              <w:left w:val="single" w:sz="8" w:space="0" w:color="000000"/>
              <w:bottom w:val="single" w:sz="8" w:space="0" w:color="000000"/>
              <w:right w:val="single" w:sz="8" w:space="0" w:color="000000"/>
            </w:tcBorders>
            <w:hideMark/>
          </w:tcPr>
          <w:p w14:paraId="6B0FE648"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36</w:t>
            </w:r>
          </w:p>
        </w:tc>
        <w:tc>
          <w:tcPr>
            <w:tcW w:w="4410" w:type="dxa"/>
            <w:tcBorders>
              <w:top w:val="single" w:sz="8" w:space="0" w:color="000000"/>
              <w:left w:val="single" w:sz="8" w:space="0" w:color="000000"/>
              <w:bottom w:val="single" w:sz="8" w:space="0" w:color="000000"/>
              <w:right w:val="single" w:sz="8" w:space="0" w:color="000000"/>
            </w:tcBorders>
            <w:hideMark/>
          </w:tcPr>
          <w:p w14:paraId="5C024C25"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Reserved, should be zero.</w:t>
            </w:r>
          </w:p>
        </w:tc>
      </w:tr>
      <w:tr w:rsidR="00773B65" w14:paraId="696E1B84"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50B66CEE"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Number of PCC descriptors</w:t>
            </w:r>
          </w:p>
        </w:tc>
        <w:tc>
          <w:tcPr>
            <w:tcW w:w="990" w:type="dxa"/>
            <w:tcBorders>
              <w:top w:val="single" w:sz="8" w:space="0" w:color="000000"/>
              <w:left w:val="single" w:sz="8" w:space="0" w:color="000000"/>
              <w:bottom w:val="single" w:sz="8" w:space="0" w:color="000000"/>
              <w:right w:val="single" w:sz="8" w:space="0" w:color="000000"/>
            </w:tcBorders>
            <w:hideMark/>
          </w:tcPr>
          <w:p w14:paraId="017DC45A"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2</w:t>
            </w:r>
          </w:p>
        </w:tc>
        <w:tc>
          <w:tcPr>
            <w:tcW w:w="990" w:type="dxa"/>
            <w:tcBorders>
              <w:top w:val="single" w:sz="8" w:space="0" w:color="000000"/>
              <w:left w:val="single" w:sz="8" w:space="0" w:color="000000"/>
              <w:bottom w:val="single" w:sz="8" w:space="0" w:color="000000"/>
              <w:right w:val="single" w:sz="8" w:space="0" w:color="000000"/>
            </w:tcBorders>
            <w:hideMark/>
          </w:tcPr>
          <w:p w14:paraId="50E254A9"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38</w:t>
            </w:r>
          </w:p>
        </w:tc>
        <w:tc>
          <w:tcPr>
            <w:tcW w:w="4410" w:type="dxa"/>
            <w:tcBorders>
              <w:top w:val="single" w:sz="8" w:space="0" w:color="000000"/>
              <w:left w:val="single" w:sz="8" w:space="0" w:color="000000"/>
              <w:bottom w:val="single" w:sz="8" w:space="0" w:color="000000"/>
              <w:right w:val="single" w:sz="8" w:space="0" w:color="000000"/>
            </w:tcBorders>
            <w:hideMark/>
          </w:tcPr>
          <w:p w14:paraId="15D6B86E"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Number of PCC descriptors.</w:t>
            </w:r>
          </w:p>
        </w:tc>
      </w:tr>
      <w:tr w:rsidR="00773B65" w14:paraId="0EDD229F" w14:textId="77777777" w:rsidTr="00773B65">
        <w:tc>
          <w:tcPr>
            <w:tcW w:w="2520" w:type="dxa"/>
            <w:tcBorders>
              <w:top w:val="single" w:sz="8" w:space="0" w:color="000000"/>
              <w:left w:val="single" w:sz="8" w:space="0" w:color="000000"/>
              <w:bottom w:val="single" w:sz="8" w:space="0" w:color="000000"/>
              <w:right w:val="single" w:sz="8" w:space="0" w:color="000000"/>
            </w:tcBorders>
            <w:hideMark/>
          </w:tcPr>
          <w:p w14:paraId="402282B3"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RAS2 Platform Communication Channel (PCC) Descriptor List</w:t>
            </w:r>
          </w:p>
        </w:tc>
        <w:tc>
          <w:tcPr>
            <w:tcW w:w="990" w:type="dxa"/>
            <w:tcBorders>
              <w:top w:val="single" w:sz="8" w:space="0" w:color="000000"/>
              <w:left w:val="single" w:sz="8" w:space="0" w:color="000000"/>
              <w:bottom w:val="single" w:sz="8" w:space="0" w:color="000000"/>
              <w:right w:val="single" w:sz="8" w:space="0" w:color="000000"/>
            </w:tcBorders>
            <w:hideMark/>
          </w:tcPr>
          <w:p w14:paraId="06FCEE83"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N*8</w:t>
            </w:r>
          </w:p>
        </w:tc>
        <w:tc>
          <w:tcPr>
            <w:tcW w:w="990" w:type="dxa"/>
            <w:tcBorders>
              <w:top w:val="single" w:sz="8" w:space="0" w:color="000000"/>
              <w:left w:val="single" w:sz="8" w:space="0" w:color="000000"/>
              <w:bottom w:val="single" w:sz="8" w:space="0" w:color="000000"/>
              <w:right w:val="single" w:sz="8" w:space="0" w:color="000000"/>
            </w:tcBorders>
            <w:hideMark/>
          </w:tcPr>
          <w:p w14:paraId="3056D721"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40</w:t>
            </w:r>
          </w:p>
        </w:tc>
        <w:tc>
          <w:tcPr>
            <w:tcW w:w="4410" w:type="dxa"/>
            <w:tcBorders>
              <w:top w:val="single" w:sz="8" w:space="0" w:color="000000"/>
              <w:left w:val="single" w:sz="8" w:space="0" w:color="000000"/>
              <w:bottom w:val="single" w:sz="8" w:space="0" w:color="000000"/>
              <w:right w:val="single" w:sz="8" w:space="0" w:color="000000"/>
            </w:tcBorders>
            <w:hideMark/>
          </w:tcPr>
          <w:p w14:paraId="0E87E808"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List of PCC descriptors.</w:t>
            </w:r>
          </w:p>
        </w:tc>
      </w:tr>
    </w:tbl>
    <w:p w14:paraId="5485EB94" w14:textId="77777777" w:rsidR="00773B65" w:rsidRDefault="00773B65" w:rsidP="00773B65">
      <w:pPr>
        <w:autoSpaceDE w:val="0"/>
        <w:autoSpaceDN w:val="0"/>
        <w:adjustRightInd w:val="0"/>
        <w:spacing w:after="120"/>
        <w:rPr>
          <w:rFonts w:ascii="Arial" w:hAnsi="Arial" w:cs="Arial"/>
          <w:color w:val="000000"/>
          <w:sz w:val="24"/>
          <w:szCs w:val="24"/>
          <w:highlight w:val="green"/>
          <w:lang w:val="en-GB"/>
        </w:rPr>
      </w:pPr>
    </w:p>
    <w:p w14:paraId="30AB60FC" w14:textId="77777777" w:rsidR="00773B65" w:rsidRDefault="00773B65" w:rsidP="00773B65">
      <w:pPr>
        <w:autoSpaceDE w:val="0"/>
        <w:autoSpaceDN w:val="0"/>
        <w:adjustRightInd w:val="0"/>
        <w:spacing w:after="120"/>
        <w:rPr>
          <w:rFonts w:ascii="Arial" w:hAnsi="Arial" w:cs="Arial"/>
          <w:b/>
          <w:bCs/>
          <w:color w:val="000000"/>
          <w:sz w:val="21"/>
          <w:highlight w:val="green"/>
        </w:rPr>
      </w:pPr>
      <w:r>
        <w:rPr>
          <w:rFonts w:ascii="Arial" w:hAnsi="Arial" w:cs="Arial"/>
          <w:b/>
          <w:bCs/>
          <w:color w:val="000000"/>
          <w:sz w:val="21"/>
          <w:highlight w:val="cyan"/>
        </w:rPr>
        <w:t xml:space="preserve">5.2.X.1 </w:t>
      </w:r>
      <w:r>
        <w:rPr>
          <w:rFonts w:ascii="Arial" w:hAnsi="Arial" w:cs="Arial"/>
          <w:b/>
          <w:bCs/>
          <w:color w:val="000000"/>
          <w:sz w:val="21"/>
          <w:highlight w:val="green"/>
        </w:rPr>
        <w:t>Common Definitions</w:t>
      </w:r>
    </w:p>
    <w:p w14:paraId="39B483AE" w14:textId="77777777" w:rsidR="00773B65" w:rsidRDefault="00773B65" w:rsidP="00773B65">
      <w:pPr>
        <w:autoSpaceDE w:val="0"/>
        <w:autoSpaceDN w:val="0"/>
        <w:adjustRightInd w:val="0"/>
        <w:spacing w:after="120"/>
        <w:rPr>
          <w:rFonts w:ascii="Arial" w:hAnsi="Arial" w:cs="Arial"/>
          <w:color w:val="000000"/>
          <w:sz w:val="24"/>
          <w:highlight w:val="green"/>
        </w:rPr>
      </w:pPr>
    </w:p>
    <w:p w14:paraId="5D2C85C6" w14:textId="77777777" w:rsidR="00773B65" w:rsidRDefault="00773B65" w:rsidP="00773B65">
      <w:pPr>
        <w:autoSpaceDE w:val="0"/>
        <w:autoSpaceDN w:val="0"/>
        <w:adjustRightInd w:val="0"/>
        <w:spacing w:after="120"/>
        <w:rPr>
          <w:rFonts w:ascii="Arial" w:hAnsi="Arial" w:cs="Arial"/>
          <w:color w:val="000000"/>
          <w:highlight w:val="green"/>
        </w:rPr>
      </w:pPr>
      <w:r>
        <w:rPr>
          <w:rFonts w:ascii="Arial" w:hAnsi="Arial" w:cs="Arial"/>
          <w:b/>
          <w:bCs/>
          <w:color w:val="000000"/>
          <w:sz w:val="20"/>
          <w:highlight w:val="cyan"/>
        </w:rPr>
        <w:t xml:space="preserve">5.2.X.1.1 </w:t>
      </w:r>
      <w:r>
        <w:rPr>
          <w:rFonts w:ascii="Arial" w:hAnsi="Arial" w:cs="Arial"/>
          <w:b/>
          <w:bCs/>
          <w:color w:val="000000"/>
          <w:sz w:val="20"/>
          <w:highlight w:val="green"/>
        </w:rPr>
        <w:t>RAS2 Platform Communication Channel Descriptor</w:t>
      </w:r>
    </w:p>
    <w:p w14:paraId="1014D56C" w14:textId="77777777" w:rsidR="00773B65" w:rsidRDefault="00773B65" w:rsidP="00773B65">
      <w:pPr>
        <w:autoSpaceDE w:val="0"/>
        <w:autoSpaceDN w:val="0"/>
        <w:adjustRightInd w:val="0"/>
        <w:spacing w:after="120"/>
        <w:rPr>
          <w:rFonts w:ascii="Arial" w:hAnsi="Arial" w:cs="Arial"/>
          <w:bCs/>
          <w:color w:val="000000"/>
          <w:sz w:val="20"/>
          <w:highlight w:val="green"/>
        </w:rPr>
      </w:pPr>
      <w:r>
        <w:rPr>
          <w:rFonts w:ascii="Arial" w:hAnsi="Arial" w:cs="Arial"/>
          <w:sz w:val="20"/>
          <w:highlight w:val="green"/>
        </w:rPr>
        <w:t xml:space="preserve">RAS2 supports multiple PCC channels, where a channel is dedicated to a given component instance.     </w:t>
      </w:r>
      <w:r>
        <w:rPr>
          <w:rFonts w:ascii="Arial" w:hAnsi="Arial" w:cs="Arial"/>
          <w:bCs/>
          <w:color w:val="000000"/>
          <w:sz w:val="20"/>
          <w:highlight w:val="green"/>
        </w:rPr>
        <w:t>The RAS2 PCC descriptor specifies the PCC sub-space associated with a specific RAS feature. The RAS feature type specifies the RAS feature.</w:t>
      </w:r>
    </w:p>
    <w:p w14:paraId="0A4C5792" w14:textId="77777777" w:rsidR="00773B65" w:rsidRDefault="00773B65" w:rsidP="00773B65">
      <w:pPr>
        <w:autoSpaceDE w:val="0"/>
        <w:autoSpaceDN w:val="0"/>
        <w:adjustRightInd w:val="0"/>
        <w:spacing w:after="120"/>
        <w:rPr>
          <w:rFonts w:ascii="Arial" w:hAnsi="Arial" w:cs="Arial"/>
          <w:color w:val="000000"/>
          <w:sz w:val="24"/>
          <w:highlight w:val="green"/>
        </w:rPr>
      </w:pPr>
    </w:p>
    <w:p w14:paraId="2DC82C85" w14:textId="77777777" w:rsidR="00773B65" w:rsidRDefault="00773B65" w:rsidP="00773B65">
      <w:pPr>
        <w:autoSpaceDE w:val="0"/>
        <w:autoSpaceDN w:val="0"/>
        <w:adjustRightInd w:val="0"/>
        <w:spacing w:after="120"/>
        <w:rPr>
          <w:rFonts w:ascii="Arial" w:hAnsi="Arial" w:cs="Arial"/>
          <w:b/>
          <w:bCs/>
          <w:color w:val="000000"/>
          <w:sz w:val="20"/>
          <w:highlight w:val="green"/>
        </w:rPr>
      </w:pPr>
      <w:r>
        <w:rPr>
          <w:rFonts w:ascii="Arial" w:hAnsi="Arial" w:cs="Arial"/>
          <w:b/>
          <w:bCs/>
          <w:color w:val="000000"/>
          <w:sz w:val="20"/>
          <w:highlight w:val="green"/>
        </w:rPr>
        <w:t xml:space="preserve">Table </w:t>
      </w:r>
      <w:r>
        <w:rPr>
          <w:rFonts w:ascii="Arial" w:hAnsi="Arial" w:cs="Arial"/>
          <w:b/>
          <w:bCs/>
          <w:color w:val="000000"/>
          <w:sz w:val="20"/>
          <w:highlight w:val="cyan"/>
        </w:rPr>
        <w:t xml:space="preserve">5.b </w:t>
      </w:r>
      <w:r>
        <w:rPr>
          <w:rFonts w:ascii="Arial" w:hAnsi="Arial" w:cs="Arial"/>
          <w:b/>
          <w:bCs/>
          <w:color w:val="000000"/>
          <w:sz w:val="20"/>
          <w:highlight w:val="green"/>
        </w:rPr>
        <w:t>RAS2 Platform Communication Channel Descriptor</w:t>
      </w:r>
    </w:p>
    <w:tbl>
      <w:tblPr>
        <w:tblW w:w="8910" w:type="dxa"/>
        <w:tblInd w:w="-10" w:type="dxa"/>
        <w:tblLayout w:type="fixed"/>
        <w:tblLook w:val="04A0" w:firstRow="1" w:lastRow="0" w:firstColumn="1" w:lastColumn="0" w:noHBand="0" w:noVBand="1"/>
      </w:tblPr>
      <w:tblGrid>
        <w:gridCol w:w="1484"/>
        <w:gridCol w:w="1737"/>
        <w:gridCol w:w="1630"/>
        <w:gridCol w:w="4059"/>
      </w:tblGrid>
      <w:tr w:rsidR="00773B65" w14:paraId="3098D7D8" w14:textId="77777777" w:rsidTr="00773B65">
        <w:tc>
          <w:tcPr>
            <w:tcW w:w="1484" w:type="dxa"/>
            <w:tcBorders>
              <w:top w:val="single" w:sz="8" w:space="0" w:color="000000"/>
              <w:left w:val="single" w:sz="8" w:space="0" w:color="000000"/>
              <w:bottom w:val="single" w:sz="8" w:space="0" w:color="000000"/>
              <w:right w:val="single" w:sz="8" w:space="0" w:color="000000"/>
            </w:tcBorders>
            <w:hideMark/>
          </w:tcPr>
          <w:p w14:paraId="7360B1CC"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t>Field</w:t>
            </w:r>
          </w:p>
        </w:tc>
        <w:tc>
          <w:tcPr>
            <w:tcW w:w="1737" w:type="dxa"/>
            <w:tcBorders>
              <w:top w:val="single" w:sz="8" w:space="0" w:color="000000"/>
              <w:left w:val="single" w:sz="8" w:space="0" w:color="000000"/>
              <w:bottom w:val="single" w:sz="8" w:space="0" w:color="000000"/>
              <w:right w:val="single" w:sz="8" w:space="0" w:color="000000"/>
            </w:tcBorders>
            <w:hideMark/>
          </w:tcPr>
          <w:p w14:paraId="5F91C3E3"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t>Byte Length</w:t>
            </w:r>
          </w:p>
        </w:tc>
        <w:tc>
          <w:tcPr>
            <w:tcW w:w="1630" w:type="dxa"/>
            <w:tcBorders>
              <w:top w:val="single" w:sz="8" w:space="0" w:color="000000"/>
              <w:left w:val="single" w:sz="8" w:space="0" w:color="000000"/>
              <w:bottom w:val="single" w:sz="8" w:space="0" w:color="000000"/>
              <w:right w:val="single" w:sz="8" w:space="0" w:color="000000"/>
            </w:tcBorders>
            <w:hideMark/>
          </w:tcPr>
          <w:p w14:paraId="7614C124"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t>Byte Offset</w:t>
            </w:r>
          </w:p>
        </w:tc>
        <w:tc>
          <w:tcPr>
            <w:tcW w:w="4059" w:type="dxa"/>
            <w:tcBorders>
              <w:top w:val="single" w:sz="8" w:space="0" w:color="000000"/>
              <w:left w:val="single" w:sz="8" w:space="0" w:color="000000"/>
              <w:bottom w:val="single" w:sz="8" w:space="0" w:color="000000"/>
              <w:right w:val="single" w:sz="8" w:space="0" w:color="000000"/>
            </w:tcBorders>
            <w:hideMark/>
          </w:tcPr>
          <w:p w14:paraId="15426E94"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t>Description</w:t>
            </w:r>
          </w:p>
        </w:tc>
      </w:tr>
      <w:tr w:rsidR="00773B65" w14:paraId="5489428B" w14:textId="77777777" w:rsidTr="00773B65">
        <w:tc>
          <w:tcPr>
            <w:tcW w:w="1484" w:type="dxa"/>
            <w:tcBorders>
              <w:top w:val="single" w:sz="8" w:space="0" w:color="000000"/>
              <w:left w:val="single" w:sz="8" w:space="0" w:color="000000"/>
              <w:bottom w:val="single" w:sz="8" w:space="0" w:color="000000"/>
              <w:right w:val="single" w:sz="8" w:space="0" w:color="000000"/>
            </w:tcBorders>
            <w:hideMark/>
          </w:tcPr>
          <w:p w14:paraId="729D3628"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PCC Identifier</w:t>
            </w:r>
          </w:p>
        </w:tc>
        <w:tc>
          <w:tcPr>
            <w:tcW w:w="1737" w:type="dxa"/>
            <w:tcBorders>
              <w:top w:val="single" w:sz="8" w:space="0" w:color="000000"/>
              <w:left w:val="single" w:sz="8" w:space="0" w:color="000000"/>
              <w:bottom w:val="single" w:sz="8" w:space="0" w:color="000000"/>
              <w:right w:val="single" w:sz="8" w:space="0" w:color="000000"/>
            </w:tcBorders>
            <w:hideMark/>
          </w:tcPr>
          <w:p w14:paraId="1433A1AF"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hideMark/>
          </w:tcPr>
          <w:p w14:paraId="1BCE6183"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 xml:space="preserve">0 </w:t>
            </w:r>
          </w:p>
        </w:tc>
        <w:tc>
          <w:tcPr>
            <w:tcW w:w="4059" w:type="dxa"/>
            <w:tcBorders>
              <w:top w:val="single" w:sz="8" w:space="0" w:color="000000"/>
              <w:left w:val="single" w:sz="8" w:space="0" w:color="000000"/>
              <w:bottom w:val="single" w:sz="8" w:space="0" w:color="000000"/>
              <w:right w:val="single" w:sz="8" w:space="0" w:color="000000"/>
            </w:tcBorders>
            <w:hideMark/>
          </w:tcPr>
          <w:p w14:paraId="577F9523"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Identifier of the RAS2 Platform Communication Channel. OSPM should use this value as an index into the subspace array within the PCCT table.</w:t>
            </w:r>
          </w:p>
        </w:tc>
      </w:tr>
      <w:tr w:rsidR="00773B65" w14:paraId="031DE23E" w14:textId="77777777" w:rsidTr="00773B65">
        <w:tc>
          <w:tcPr>
            <w:tcW w:w="1484" w:type="dxa"/>
            <w:tcBorders>
              <w:top w:val="single" w:sz="8" w:space="0" w:color="000000"/>
              <w:left w:val="single" w:sz="8" w:space="0" w:color="000000"/>
              <w:bottom w:val="single" w:sz="8" w:space="0" w:color="000000"/>
              <w:right w:val="single" w:sz="8" w:space="0" w:color="000000"/>
            </w:tcBorders>
            <w:hideMark/>
          </w:tcPr>
          <w:p w14:paraId="30CABEBD"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Reserved</w:t>
            </w:r>
          </w:p>
        </w:tc>
        <w:tc>
          <w:tcPr>
            <w:tcW w:w="1737" w:type="dxa"/>
            <w:tcBorders>
              <w:top w:val="single" w:sz="8" w:space="0" w:color="000000"/>
              <w:left w:val="single" w:sz="8" w:space="0" w:color="000000"/>
              <w:bottom w:val="single" w:sz="8" w:space="0" w:color="000000"/>
              <w:right w:val="single" w:sz="8" w:space="0" w:color="000000"/>
            </w:tcBorders>
            <w:hideMark/>
          </w:tcPr>
          <w:p w14:paraId="6D04363E"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2</w:t>
            </w:r>
          </w:p>
        </w:tc>
        <w:tc>
          <w:tcPr>
            <w:tcW w:w="1630" w:type="dxa"/>
            <w:tcBorders>
              <w:top w:val="single" w:sz="8" w:space="0" w:color="000000"/>
              <w:left w:val="single" w:sz="8" w:space="0" w:color="000000"/>
              <w:bottom w:val="single" w:sz="8" w:space="0" w:color="000000"/>
              <w:right w:val="single" w:sz="8" w:space="0" w:color="000000"/>
            </w:tcBorders>
            <w:hideMark/>
          </w:tcPr>
          <w:p w14:paraId="55A1E3B4"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w:t>
            </w:r>
          </w:p>
        </w:tc>
        <w:tc>
          <w:tcPr>
            <w:tcW w:w="4059" w:type="dxa"/>
            <w:tcBorders>
              <w:top w:val="single" w:sz="8" w:space="0" w:color="000000"/>
              <w:left w:val="single" w:sz="8" w:space="0" w:color="000000"/>
              <w:bottom w:val="single" w:sz="8" w:space="0" w:color="000000"/>
              <w:right w:val="single" w:sz="8" w:space="0" w:color="000000"/>
            </w:tcBorders>
            <w:hideMark/>
          </w:tcPr>
          <w:p w14:paraId="3EA961E8"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Reserved, must be zero.</w:t>
            </w:r>
          </w:p>
        </w:tc>
      </w:tr>
      <w:tr w:rsidR="00773B65" w14:paraId="17606541" w14:textId="77777777" w:rsidTr="00773B65">
        <w:tc>
          <w:tcPr>
            <w:tcW w:w="1484" w:type="dxa"/>
            <w:tcBorders>
              <w:top w:val="single" w:sz="8" w:space="0" w:color="000000"/>
              <w:left w:val="single" w:sz="8" w:space="0" w:color="000000"/>
              <w:bottom w:val="single" w:sz="8" w:space="0" w:color="000000"/>
              <w:right w:val="single" w:sz="8" w:space="0" w:color="000000"/>
            </w:tcBorders>
            <w:hideMark/>
          </w:tcPr>
          <w:p w14:paraId="2C7D19A6"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Feature Type</w:t>
            </w:r>
          </w:p>
        </w:tc>
        <w:tc>
          <w:tcPr>
            <w:tcW w:w="1737" w:type="dxa"/>
            <w:tcBorders>
              <w:top w:val="single" w:sz="8" w:space="0" w:color="000000"/>
              <w:left w:val="single" w:sz="8" w:space="0" w:color="000000"/>
              <w:bottom w:val="single" w:sz="8" w:space="0" w:color="000000"/>
              <w:right w:val="single" w:sz="8" w:space="0" w:color="000000"/>
            </w:tcBorders>
            <w:hideMark/>
          </w:tcPr>
          <w:p w14:paraId="564DC6D4"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hideMark/>
          </w:tcPr>
          <w:p w14:paraId="00D1957A"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3</w:t>
            </w:r>
          </w:p>
        </w:tc>
        <w:tc>
          <w:tcPr>
            <w:tcW w:w="4059" w:type="dxa"/>
            <w:tcBorders>
              <w:top w:val="single" w:sz="8" w:space="0" w:color="000000"/>
              <w:left w:val="single" w:sz="8" w:space="0" w:color="000000"/>
              <w:bottom w:val="single" w:sz="8" w:space="0" w:color="000000"/>
              <w:right w:val="single" w:sz="8" w:space="0" w:color="000000"/>
            </w:tcBorders>
            <w:hideMark/>
          </w:tcPr>
          <w:p w14:paraId="0360105D"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 xml:space="preserve">RAS feature type. RAS feature types are defined in </w:t>
            </w:r>
            <w:r>
              <w:rPr>
                <w:rFonts w:ascii="Arial" w:hAnsi="Arial" w:cs="Arial"/>
                <w:b/>
                <w:color w:val="000000"/>
                <w:sz w:val="18"/>
                <w:szCs w:val="18"/>
                <w:highlight w:val="cyan"/>
              </w:rPr>
              <w:t>5.c</w:t>
            </w:r>
            <w:r>
              <w:rPr>
                <w:rFonts w:ascii="Arial" w:hAnsi="Arial" w:cs="Arial"/>
                <w:color w:val="000000"/>
                <w:sz w:val="18"/>
                <w:szCs w:val="18"/>
                <w:highlight w:val="cyan"/>
              </w:rPr>
              <w:t>.</w:t>
            </w:r>
          </w:p>
        </w:tc>
      </w:tr>
      <w:tr w:rsidR="00773B65" w14:paraId="1AF073C5" w14:textId="77777777" w:rsidTr="00773B65">
        <w:tc>
          <w:tcPr>
            <w:tcW w:w="1484" w:type="dxa"/>
            <w:tcBorders>
              <w:top w:val="single" w:sz="8" w:space="0" w:color="000000"/>
              <w:left w:val="single" w:sz="8" w:space="0" w:color="000000"/>
              <w:bottom w:val="single" w:sz="8" w:space="0" w:color="000000"/>
              <w:right w:val="single" w:sz="8" w:space="0" w:color="000000"/>
            </w:tcBorders>
            <w:hideMark/>
          </w:tcPr>
          <w:p w14:paraId="681926B1"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Instance</w:t>
            </w:r>
          </w:p>
        </w:tc>
        <w:tc>
          <w:tcPr>
            <w:tcW w:w="1737" w:type="dxa"/>
            <w:tcBorders>
              <w:top w:val="single" w:sz="8" w:space="0" w:color="000000"/>
              <w:left w:val="single" w:sz="8" w:space="0" w:color="000000"/>
              <w:bottom w:val="single" w:sz="8" w:space="0" w:color="000000"/>
              <w:right w:val="single" w:sz="8" w:space="0" w:color="000000"/>
            </w:tcBorders>
            <w:hideMark/>
          </w:tcPr>
          <w:p w14:paraId="27EE3817"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1630" w:type="dxa"/>
            <w:tcBorders>
              <w:top w:val="single" w:sz="8" w:space="0" w:color="000000"/>
              <w:left w:val="single" w:sz="8" w:space="0" w:color="000000"/>
              <w:bottom w:val="single" w:sz="8" w:space="0" w:color="000000"/>
              <w:right w:val="single" w:sz="8" w:space="0" w:color="000000"/>
            </w:tcBorders>
            <w:hideMark/>
          </w:tcPr>
          <w:p w14:paraId="78EA8399"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4059" w:type="dxa"/>
            <w:tcBorders>
              <w:top w:val="single" w:sz="8" w:space="0" w:color="000000"/>
              <w:left w:val="single" w:sz="8" w:space="0" w:color="000000"/>
              <w:bottom w:val="single" w:sz="8" w:space="0" w:color="000000"/>
              <w:right w:val="single" w:sz="8" w:space="0" w:color="000000"/>
            </w:tcBorders>
            <w:hideMark/>
          </w:tcPr>
          <w:p w14:paraId="57C77C17"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Identifier for the system component instance that this RAS feature is associated with.</w:t>
            </w:r>
          </w:p>
        </w:tc>
      </w:tr>
    </w:tbl>
    <w:p w14:paraId="1596183F" w14:textId="77777777" w:rsidR="00773B65" w:rsidRDefault="00773B65" w:rsidP="00773B65">
      <w:pPr>
        <w:autoSpaceDE w:val="0"/>
        <w:autoSpaceDN w:val="0"/>
        <w:adjustRightInd w:val="0"/>
        <w:spacing w:after="120"/>
        <w:rPr>
          <w:rFonts w:ascii="Arial" w:hAnsi="Arial" w:cs="Arial"/>
          <w:color w:val="000000"/>
          <w:sz w:val="24"/>
          <w:szCs w:val="24"/>
          <w:highlight w:val="green"/>
          <w:lang w:val="en-GB"/>
        </w:rPr>
      </w:pPr>
    </w:p>
    <w:p w14:paraId="3A2CEDE5" w14:textId="77777777" w:rsidR="00773B65" w:rsidRDefault="00773B65" w:rsidP="00773B65">
      <w:pPr>
        <w:autoSpaceDE w:val="0"/>
        <w:autoSpaceDN w:val="0"/>
        <w:adjustRightInd w:val="0"/>
        <w:spacing w:after="120"/>
        <w:rPr>
          <w:rFonts w:ascii="Arial" w:hAnsi="Arial" w:cs="Arial"/>
          <w:b/>
          <w:bCs/>
          <w:color w:val="000000"/>
          <w:sz w:val="20"/>
          <w:highlight w:val="green"/>
        </w:rPr>
      </w:pPr>
      <w:r>
        <w:rPr>
          <w:rFonts w:ascii="Arial" w:hAnsi="Arial" w:cs="Arial"/>
          <w:b/>
          <w:bCs/>
          <w:color w:val="000000"/>
          <w:sz w:val="20"/>
          <w:highlight w:val="green"/>
        </w:rPr>
        <w:t xml:space="preserve">Table </w:t>
      </w:r>
      <w:r>
        <w:rPr>
          <w:rFonts w:ascii="Arial" w:hAnsi="Arial" w:cs="Arial"/>
          <w:b/>
          <w:bCs/>
          <w:color w:val="000000"/>
          <w:sz w:val="20"/>
          <w:highlight w:val="cyan"/>
        </w:rPr>
        <w:t xml:space="preserve">5.c </w:t>
      </w:r>
      <w:r>
        <w:rPr>
          <w:rFonts w:ascii="Arial" w:hAnsi="Arial" w:cs="Arial"/>
          <w:b/>
          <w:bCs/>
          <w:color w:val="000000"/>
          <w:sz w:val="20"/>
          <w:highlight w:val="green"/>
        </w:rPr>
        <w:t>RAS Feature Types</w:t>
      </w:r>
    </w:p>
    <w:tbl>
      <w:tblPr>
        <w:tblW w:w="6782" w:type="dxa"/>
        <w:tblInd w:w="-10" w:type="dxa"/>
        <w:tblCellMar>
          <w:left w:w="0" w:type="dxa"/>
          <w:right w:w="0" w:type="dxa"/>
        </w:tblCellMar>
        <w:tblLook w:val="0600" w:firstRow="0" w:lastRow="0" w:firstColumn="0" w:lastColumn="0" w:noHBand="1" w:noVBand="1"/>
      </w:tblPr>
      <w:tblGrid>
        <w:gridCol w:w="1843"/>
        <w:gridCol w:w="4939"/>
      </w:tblGrid>
      <w:tr w:rsidR="00773B65" w14:paraId="059E80DE" w14:textId="77777777" w:rsidTr="00773B65">
        <w:trPr>
          <w:trHeight w:val="171"/>
        </w:trPr>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8AF4F31"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b/>
                <w:bCs/>
                <w:color w:val="000000"/>
                <w:sz w:val="18"/>
                <w:highlight w:val="green"/>
              </w:rPr>
              <w:t>RAS Feature Type</w:t>
            </w:r>
          </w:p>
        </w:tc>
        <w:tc>
          <w:tcPr>
            <w:tcW w:w="493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87E054F"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b/>
                <w:bCs/>
                <w:color w:val="000000"/>
                <w:sz w:val="18"/>
                <w:highlight w:val="green"/>
              </w:rPr>
              <w:t>Description</w:t>
            </w:r>
          </w:p>
        </w:tc>
      </w:tr>
      <w:tr w:rsidR="00773B65" w14:paraId="6688C178" w14:textId="77777777" w:rsidTr="00773B65">
        <w:trPr>
          <w:trHeight w:val="177"/>
        </w:trPr>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CC27DF8"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0x00</w:t>
            </w:r>
          </w:p>
        </w:tc>
        <w:tc>
          <w:tcPr>
            <w:tcW w:w="493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C676B36"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RAS features related to memory.</w:t>
            </w:r>
          </w:p>
        </w:tc>
      </w:tr>
      <w:tr w:rsidR="00773B65" w14:paraId="72850D54" w14:textId="77777777" w:rsidTr="00773B65">
        <w:trPr>
          <w:trHeight w:val="177"/>
        </w:trPr>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773040B"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0x01-0x7F</w:t>
            </w:r>
          </w:p>
        </w:tc>
        <w:tc>
          <w:tcPr>
            <w:tcW w:w="493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26EDF9C"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Reserved for future standard RAS feature types defined by this specification.</w:t>
            </w:r>
          </w:p>
        </w:tc>
      </w:tr>
      <w:tr w:rsidR="00773B65" w14:paraId="3C93CD27" w14:textId="77777777" w:rsidTr="00773B65">
        <w:trPr>
          <w:trHeight w:val="177"/>
        </w:trPr>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55D4F6B"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0x80-0xFF</w:t>
            </w:r>
          </w:p>
        </w:tc>
        <w:tc>
          <w:tcPr>
            <w:tcW w:w="493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7BCAF0A"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Vendor-defined RAS feature types.</w:t>
            </w:r>
          </w:p>
        </w:tc>
      </w:tr>
    </w:tbl>
    <w:p w14:paraId="0D3225B1" w14:textId="77777777" w:rsidR="00773B65" w:rsidRDefault="00773B65" w:rsidP="00773B65">
      <w:pPr>
        <w:autoSpaceDE w:val="0"/>
        <w:autoSpaceDN w:val="0"/>
        <w:adjustRightInd w:val="0"/>
        <w:spacing w:after="120"/>
        <w:rPr>
          <w:rFonts w:ascii="Arial" w:hAnsi="Arial" w:cs="Arial"/>
          <w:color w:val="000000"/>
          <w:sz w:val="24"/>
          <w:highlight w:val="green"/>
          <w:lang w:val="en-GB"/>
        </w:rPr>
      </w:pPr>
    </w:p>
    <w:p w14:paraId="57DCA694" w14:textId="77777777" w:rsidR="00773B65" w:rsidRDefault="00773B65" w:rsidP="00773B65">
      <w:pPr>
        <w:rPr>
          <w:rFonts w:ascii="Arial" w:hAnsi="Arial" w:cs="Arial"/>
          <w:b/>
          <w:bCs/>
          <w:strike/>
          <w:color w:val="FF0000"/>
          <w:sz w:val="20"/>
          <w:highlight w:val="cyan"/>
        </w:rPr>
      </w:pPr>
    </w:p>
    <w:p w14:paraId="46EF6D35" w14:textId="77777777" w:rsidR="00773B65" w:rsidRDefault="00773B65" w:rsidP="00773B65">
      <w:pPr>
        <w:autoSpaceDE w:val="0"/>
        <w:autoSpaceDN w:val="0"/>
        <w:adjustRightInd w:val="0"/>
        <w:spacing w:after="120"/>
        <w:rPr>
          <w:rFonts w:ascii="Times New Roman" w:hAnsi="Times New Roman" w:cs="Times New Roman"/>
          <w:color w:val="000000" w:themeColor="text1"/>
          <w:sz w:val="24"/>
        </w:rPr>
      </w:pPr>
      <w:r>
        <w:rPr>
          <w:rFonts w:ascii="Arial" w:hAnsi="Arial" w:cs="Arial"/>
          <w:b/>
          <w:bCs/>
          <w:color w:val="000000" w:themeColor="text1"/>
          <w:sz w:val="20"/>
          <w:highlight w:val="cyan"/>
        </w:rPr>
        <w:t xml:space="preserve">5.2.X.1.2 </w:t>
      </w:r>
      <w:r>
        <w:rPr>
          <w:rFonts w:ascii="Arial" w:hAnsi="Arial" w:cs="Arial"/>
          <w:b/>
          <w:bCs/>
          <w:color w:val="000000" w:themeColor="text1"/>
          <w:sz w:val="21"/>
          <w:highlight w:val="green"/>
        </w:rPr>
        <w:t>Using PCC registers</w:t>
      </w:r>
      <w:r>
        <w:rPr>
          <w:color w:val="000000" w:themeColor="text1"/>
        </w:rPr>
        <w:t xml:space="preserve"> </w:t>
      </w:r>
    </w:p>
    <w:p w14:paraId="6A3D643E" w14:textId="77777777" w:rsidR="00773B65" w:rsidRDefault="00773B65" w:rsidP="00773B65">
      <w:pPr>
        <w:autoSpaceDE w:val="0"/>
        <w:autoSpaceDN w:val="0"/>
        <w:adjustRightInd w:val="0"/>
        <w:spacing w:after="120"/>
        <w:rPr>
          <w:rFonts w:ascii="Arial" w:hAnsi="Arial" w:cs="Arial"/>
          <w:b/>
          <w:bCs/>
          <w:color w:val="000000" w:themeColor="text1"/>
          <w:sz w:val="20"/>
          <w:highlight w:val="green"/>
        </w:rPr>
      </w:pPr>
      <w:r>
        <w:rPr>
          <w:rFonts w:asciiTheme="minorBidi" w:hAnsiTheme="minorBidi"/>
          <w:color w:val="000000" w:themeColor="text1"/>
          <w:sz w:val="20"/>
          <w:szCs w:val="20"/>
          <w:highlight w:val="green"/>
        </w:rPr>
        <w:t xml:space="preserve">OSPM will write PCC registers by filling in the register value in PCC sub channel space and issuing a PCC Execute command. See Table </w:t>
      </w:r>
      <w:r>
        <w:rPr>
          <w:rFonts w:asciiTheme="minorBidi" w:hAnsiTheme="minorBidi"/>
          <w:color w:val="000000" w:themeColor="text1"/>
          <w:sz w:val="20"/>
          <w:szCs w:val="20"/>
          <w:highlight w:val="cyan"/>
        </w:rPr>
        <w:t xml:space="preserve">5.d. </w:t>
      </w:r>
      <w:r>
        <w:rPr>
          <w:rFonts w:asciiTheme="minorBidi" w:hAnsiTheme="minorBidi"/>
          <w:color w:val="000000" w:themeColor="text1"/>
          <w:sz w:val="20"/>
          <w:szCs w:val="20"/>
          <w:highlight w:val="green"/>
        </w:rPr>
        <w:t>To minimize the cost of PCC transactions, OSPM should read or write all registers in the same PCC subspace via a single read or write command.</w:t>
      </w:r>
    </w:p>
    <w:p w14:paraId="503B7E22" w14:textId="77777777" w:rsidR="00773B65" w:rsidRDefault="00773B65" w:rsidP="00773B65">
      <w:pPr>
        <w:autoSpaceDE w:val="0"/>
        <w:autoSpaceDN w:val="0"/>
        <w:adjustRightInd w:val="0"/>
        <w:spacing w:before="240" w:after="120"/>
        <w:rPr>
          <w:rFonts w:ascii="Arial" w:hAnsi="Arial" w:cs="Arial"/>
          <w:color w:val="000000"/>
          <w:sz w:val="24"/>
          <w:highlight w:val="green"/>
        </w:rPr>
      </w:pPr>
      <w:r>
        <w:rPr>
          <w:rFonts w:ascii="Arial" w:hAnsi="Arial" w:cs="Arial"/>
          <w:b/>
          <w:bCs/>
          <w:color w:val="000000"/>
          <w:sz w:val="20"/>
          <w:szCs w:val="20"/>
          <w:highlight w:val="green"/>
        </w:rPr>
        <w:t>Table 5-d PCC Command Codes used by RAS2 Platform Communication Channel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7560"/>
      </w:tblGrid>
      <w:tr w:rsidR="00773B65" w14:paraId="6BFA5D07" w14:textId="77777777" w:rsidTr="00773B65">
        <w:trPr>
          <w:trHeight w:val="170"/>
        </w:trPr>
        <w:tc>
          <w:tcPr>
            <w:tcW w:w="1260" w:type="dxa"/>
            <w:tcBorders>
              <w:top w:val="single" w:sz="4" w:space="0" w:color="auto"/>
              <w:left w:val="single" w:sz="4" w:space="0" w:color="auto"/>
              <w:bottom w:val="single" w:sz="4" w:space="0" w:color="auto"/>
              <w:right w:val="single" w:sz="4" w:space="0" w:color="auto"/>
            </w:tcBorders>
            <w:hideMark/>
          </w:tcPr>
          <w:p w14:paraId="1562AF80" w14:textId="77777777" w:rsidR="00773B65" w:rsidRDefault="00773B65">
            <w:pPr>
              <w:autoSpaceDE w:val="0"/>
              <w:autoSpaceDN w:val="0"/>
              <w:adjustRightInd w:val="0"/>
              <w:spacing w:before="40" w:after="40"/>
              <w:rPr>
                <w:rFonts w:ascii="Arial" w:hAnsi="Arial" w:cs="Arial"/>
                <w:color w:val="000000"/>
                <w:sz w:val="18"/>
                <w:szCs w:val="18"/>
                <w:highlight w:val="green"/>
              </w:rPr>
            </w:pPr>
            <w:r>
              <w:rPr>
                <w:rFonts w:ascii="Arial" w:hAnsi="Arial" w:cs="Arial"/>
                <w:b/>
                <w:bCs/>
                <w:color w:val="000000"/>
                <w:sz w:val="18"/>
                <w:szCs w:val="18"/>
                <w:highlight w:val="green"/>
              </w:rPr>
              <w:t xml:space="preserve">Command </w:t>
            </w:r>
          </w:p>
        </w:tc>
        <w:tc>
          <w:tcPr>
            <w:tcW w:w="7560" w:type="dxa"/>
            <w:tcBorders>
              <w:top w:val="single" w:sz="4" w:space="0" w:color="auto"/>
              <w:left w:val="single" w:sz="4" w:space="0" w:color="auto"/>
              <w:bottom w:val="single" w:sz="4" w:space="0" w:color="auto"/>
              <w:right w:val="single" w:sz="4" w:space="0" w:color="auto"/>
            </w:tcBorders>
            <w:hideMark/>
          </w:tcPr>
          <w:p w14:paraId="05F3907A" w14:textId="77777777" w:rsidR="00773B65" w:rsidRDefault="00773B65">
            <w:pPr>
              <w:autoSpaceDE w:val="0"/>
              <w:autoSpaceDN w:val="0"/>
              <w:adjustRightInd w:val="0"/>
              <w:spacing w:before="40" w:after="40"/>
              <w:rPr>
                <w:rFonts w:ascii="Arial" w:hAnsi="Arial" w:cs="Arial"/>
                <w:color w:val="000000"/>
                <w:sz w:val="18"/>
                <w:szCs w:val="18"/>
                <w:highlight w:val="green"/>
              </w:rPr>
            </w:pPr>
            <w:r>
              <w:rPr>
                <w:rFonts w:ascii="Arial" w:hAnsi="Arial" w:cs="Arial"/>
                <w:b/>
                <w:bCs/>
                <w:color w:val="000000"/>
                <w:sz w:val="18"/>
                <w:szCs w:val="18"/>
                <w:highlight w:val="green"/>
              </w:rPr>
              <w:t>Description</w:t>
            </w:r>
          </w:p>
        </w:tc>
      </w:tr>
      <w:tr w:rsidR="00773B65" w14:paraId="7CFC254B" w14:textId="77777777" w:rsidTr="00773B65">
        <w:trPr>
          <w:trHeight w:val="270"/>
        </w:trPr>
        <w:tc>
          <w:tcPr>
            <w:tcW w:w="1260" w:type="dxa"/>
            <w:tcBorders>
              <w:top w:val="single" w:sz="4" w:space="0" w:color="auto"/>
              <w:left w:val="single" w:sz="4" w:space="0" w:color="auto"/>
              <w:bottom w:val="single" w:sz="4" w:space="0" w:color="auto"/>
              <w:right w:val="single" w:sz="4" w:space="0" w:color="auto"/>
            </w:tcBorders>
            <w:hideMark/>
          </w:tcPr>
          <w:p w14:paraId="7ECFC508" w14:textId="77777777" w:rsidR="00773B65" w:rsidRDefault="00773B65">
            <w:pPr>
              <w:autoSpaceDE w:val="0"/>
              <w:autoSpaceDN w:val="0"/>
              <w:adjustRightInd w:val="0"/>
              <w:spacing w:before="60" w:after="60"/>
              <w:rPr>
                <w:rFonts w:ascii="Calibri" w:hAnsi="Calibri" w:cs="Calibri"/>
                <w:color w:val="000000"/>
                <w:sz w:val="20"/>
                <w:szCs w:val="20"/>
                <w:highlight w:val="green"/>
              </w:rPr>
            </w:pPr>
            <w:r>
              <w:rPr>
                <w:rFonts w:ascii="Calibri" w:hAnsi="Calibri" w:cs="Calibri"/>
                <w:color w:val="000000"/>
                <w:sz w:val="20"/>
                <w:szCs w:val="20"/>
                <w:highlight w:val="green"/>
              </w:rPr>
              <w:t>0x00</w:t>
            </w:r>
          </w:p>
        </w:tc>
        <w:tc>
          <w:tcPr>
            <w:tcW w:w="7560" w:type="dxa"/>
            <w:tcBorders>
              <w:top w:val="single" w:sz="4" w:space="0" w:color="auto"/>
              <w:left w:val="single" w:sz="4" w:space="0" w:color="auto"/>
              <w:bottom w:val="single" w:sz="4" w:space="0" w:color="auto"/>
              <w:right w:val="single" w:sz="4" w:space="0" w:color="auto"/>
            </w:tcBorders>
            <w:hideMark/>
          </w:tcPr>
          <w:p w14:paraId="03C6CEE7" w14:textId="77777777" w:rsidR="00773B65" w:rsidRDefault="00773B65">
            <w:pPr>
              <w:autoSpaceDE w:val="0"/>
              <w:autoSpaceDN w:val="0"/>
              <w:adjustRightInd w:val="0"/>
              <w:spacing w:before="60" w:after="60"/>
              <w:rPr>
                <w:rFonts w:ascii="Calibri" w:hAnsi="Calibri" w:cs="Calibri"/>
                <w:color w:val="000000"/>
                <w:sz w:val="20"/>
                <w:szCs w:val="20"/>
                <w:highlight w:val="green"/>
              </w:rPr>
            </w:pPr>
            <w:r>
              <w:rPr>
                <w:rFonts w:ascii="Calibri" w:hAnsi="Calibri" w:cs="Calibri"/>
                <w:color w:val="000000"/>
                <w:sz w:val="20"/>
                <w:szCs w:val="20"/>
                <w:highlight w:val="green"/>
              </w:rPr>
              <w:t>Reserved</w:t>
            </w:r>
          </w:p>
        </w:tc>
      </w:tr>
      <w:tr w:rsidR="00773B65" w14:paraId="1DCCE2B7" w14:textId="77777777" w:rsidTr="00773B65">
        <w:trPr>
          <w:trHeight w:val="270"/>
        </w:trPr>
        <w:tc>
          <w:tcPr>
            <w:tcW w:w="1260" w:type="dxa"/>
            <w:tcBorders>
              <w:top w:val="single" w:sz="4" w:space="0" w:color="auto"/>
              <w:left w:val="single" w:sz="4" w:space="0" w:color="auto"/>
              <w:bottom w:val="single" w:sz="4" w:space="0" w:color="auto"/>
              <w:right w:val="single" w:sz="4" w:space="0" w:color="auto"/>
            </w:tcBorders>
            <w:hideMark/>
          </w:tcPr>
          <w:p w14:paraId="702FA2FB" w14:textId="77777777" w:rsidR="00773B65" w:rsidRDefault="00773B65">
            <w:pPr>
              <w:autoSpaceDE w:val="0"/>
              <w:autoSpaceDN w:val="0"/>
              <w:adjustRightInd w:val="0"/>
              <w:spacing w:before="60" w:after="60"/>
              <w:rPr>
                <w:rFonts w:ascii="Calibri" w:hAnsi="Calibri" w:cs="Calibri"/>
                <w:color w:val="000000"/>
                <w:sz w:val="20"/>
                <w:szCs w:val="20"/>
                <w:highlight w:val="green"/>
              </w:rPr>
            </w:pPr>
            <w:r>
              <w:rPr>
                <w:rFonts w:ascii="Calibri" w:hAnsi="Calibri" w:cs="Calibri"/>
                <w:color w:val="000000"/>
                <w:sz w:val="20"/>
                <w:szCs w:val="20"/>
                <w:highlight w:val="green"/>
              </w:rPr>
              <w:t>0x01</w:t>
            </w:r>
          </w:p>
        </w:tc>
        <w:tc>
          <w:tcPr>
            <w:tcW w:w="7560" w:type="dxa"/>
            <w:tcBorders>
              <w:top w:val="single" w:sz="4" w:space="0" w:color="auto"/>
              <w:left w:val="single" w:sz="4" w:space="0" w:color="auto"/>
              <w:bottom w:val="single" w:sz="4" w:space="0" w:color="auto"/>
              <w:right w:val="single" w:sz="4" w:space="0" w:color="auto"/>
            </w:tcBorders>
            <w:hideMark/>
          </w:tcPr>
          <w:p w14:paraId="6E8C7762" w14:textId="77777777" w:rsidR="00773B65" w:rsidRDefault="00773B65">
            <w:pPr>
              <w:autoSpaceDE w:val="0"/>
              <w:autoSpaceDN w:val="0"/>
              <w:adjustRightInd w:val="0"/>
              <w:spacing w:before="60" w:after="60"/>
              <w:rPr>
                <w:rFonts w:ascii="Calibri" w:hAnsi="Calibri" w:cs="Calibri"/>
                <w:color w:val="000000"/>
                <w:sz w:val="20"/>
                <w:szCs w:val="20"/>
                <w:highlight w:val="green"/>
              </w:rPr>
            </w:pPr>
            <w:r>
              <w:rPr>
                <w:rFonts w:ascii="Calibri" w:hAnsi="Calibri" w:cs="Calibri"/>
                <w:color w:val="000000"/>
                <w:sz w:val="20"/>
                <w:szCs w:val="20"/>
                <w:highlight w:val="green"/>
              </w:rPr>
              <w:t>Execute RAS2 Command.</w:t>
            </w:r>
          </w:p>
        </w:tc>
      </w:tr>
      <w:tr w:rsidR="00773B65" w14:paraId="3C7D559E" w14:textId="77777777" w:rsidTr="00773B65">
        <w:trPr>
          <w:trHeight w:val="270"/>
        </w:trPr>
        <w:tc>
          <w:tcPr>
            <w:tcW w:w="1260" w:type="dxa"/>
            <w:tcBorders>
              <w:top w:val="single" w:sz="4" w:space="0" w:color="auto"/>
              <w:left w:val="single" w:sz="4" w:space="0" w:color="auto"/>
              <w:bottom w:val="single" w:sz="4" w:space="0" w:color="auto"/>
              <w:right w:val="single" w:sz="4" w:space="0" w:color="auto"/>
            </w:tcBorders>
            <w:hideMark/>
          </w:tcPr>
          <w:p w14:paraId="5822408C" w14:textId="77777777" w:rsidR="00773B65" w:rsidRDefault="00773B65">
            <w:pPr>
              <w:autoSpaceDE w:val="0"/>
              <w:autoSpaceDN w:val="0"/>
              <w:adjustRightInd w:val="0"/>
              <w:spacing w:before="60" w:after="60"/>
              <w:rPr>
                <w:rFonts w:ascii="Calibri" w:hAnsi="Calibri" w:cs="Calibri"/>
                <w:color w:val="000000"/>
                <w:sz w:val="20"/>
                <w:szCs w:val="20"/>
                <w:highlight w:val="green"/>
              </w:rPr>
            </w:pPr>
            <w:r>
              <w:rPr>
                <w:rFonts w:ascii="Calibri" w:hAnsi="Calibri" w:cs="Calibri"/>
                <w:color w:val="000000"/>
                <w:sz w:val="20"/>
                <w:szCs w:val="20"/>
                <w:highlight w:val="green"/>
              </w:rPr>
              <w:t>0x02-0xFF</w:t>
            </w:r>
          </w:p>
        </w:tc>
        <w:tc>
          <w:tcPr>
            <w:tcW w:w="7560" w:type="dxa"/>
            <w:tcBorders>
              <w:top w:val="single" w:sz="4" w:space="0" w:color="auto"/>
              <w:left w:val="single" w:sz="4" w:space="0" w:color="auto"/>
              <w:bottom w:val="single" w:sz="4" w:space="0" w:color="auto"/>
              <w:right w:val="single" w:sz="4" w:space="0" w:color="auto"/>
            </w:tcBorders>
            <w:hideMark/>
          </w:tcPr>
          <w:p w14:paraId="3513324C" w14:textId="77777777" w:rsidR="00773B65" w:rsidRDefault="00773B65">
            <w:pPr>
              <w:autoSpaceDE w:val="0"/>
              <w:autoSpaceDN w:val="0"/>
              <w:adjustRightInd w:val="0"/>
              <w:spacing w:before="60" w:after="60"/>
              <w:rPr>
                <w:rFonts w:ascii="Calibri" w:hAnsi="Calibri" w:cs="Calibri"/>
                <w:color w:val="000000"/>
                <w:sz w:val="20"/>
                <w:szCs w:val="20"/>
              </w:rPr>
            </w:pPr>
            <w:r>
              <w:rPr>
                <w:rFonts w:ascii="Calibri" w:hAnsi="Calibri" w:cs="Calibri"/>
                <w:color w:val="000000"/>
                <w:sz w:val="20"/>
                <w:szCs w:val="20"/>
                <w:highlight w:val="green"/>
              </w:rPr>
              <w:t>All other values are reserved.</w:t>
            </w:r>
          </w:p>
        </w:tc>
      </w:tr>
    </w:tbl>
    <w:p w14:paraId="2F4A573B" w14:textId="77777777" w:rsidR="00773B65" w:rsidRDefault="00773B65" w:rsidP="00773B65">
      <w:pPr>
        <w:autoSpaceDE w:val="0"/>
        <w:autoSpaceDN w:val="0"/>
        <w:adjustRightInd w:val="0"/>
        <w:spacing w:after="120"/>
        <w:rPr>
          <w:rFonts w:ascii="Arial" w:hAnsi="Arial" w:cs="Arial"/>
          <w:b/>
          <w:bCs/>
          <w:color w:val="000000"/>
          <w:sz w:val="20"/>
          <w:szCs w:val="24"/>
          <w:highlight w:val="cyan"/>
          <w:lang w:val="en-GB"/>
        </w:rPr>
      </w:pPr>
    </w:p>
    <w:p w14:paraId="52013B30" w14:textId="77777777" w:rsidR="00773B65" w:rsidRDefault="00773B65" w:rsidP="00773B65">
      <w:pPr>
        <w:autoSpaceDE w:val="0"/>
        <w:autoSpaceDN w:val="0"/>
        <w:adjustRightInd w:val="0"/>
        <w:spacing w:after="120"/>
        <w:rPr>
          <w:rFonts w:ascii="Arial" w:hAnsi="Arial" w:cs="Arial"/>
          <w:b/>
          <w:bCs/>
          <w:color w:val="000000"/>
          <w:sz w:val="20"/>
          <w:highlight w:val="cyan"/>
        </w:rPr>
      </w:pPr>
    </w:p>
    <w:p w14:paraId="14488897" w14:textId="77777777" w:rsidR="00773B65" w:rsidRDefault="00773B65" w:rsidP="00773B65">
      <w:pPr>
        <w:autoSpaceDE w:val="0"/>
        <w:autoSpaceDN w:val="0"/>
        <w:adjustRightInd w:val="0"/>
        <w:spacing w:after="120"/>
        <w:rPr>
          <w:rFonts w:ascii="Times New Roman" w:hAnsi="Times New Roman" w:cs="Times New Roman"/>
          <w:sz w:val="24"/>
          <w:highlight w:val="green"/>
        </w:rPr>
      </w:pPr>
      <w:r>
        <w:rPr>
          <w:rFonts w:ascii="Arial" w:hAnsi="Arial" w:cs="Arial"/>
          <w:b/>
          <w:bCs/>
          <w:color w:val="000000"/>
          <w:sz w:val="20"/>
          <w:highlight w:val="cyan"/>
        </w:rPr>
        <w:t xml:space="preserve">5.2.X.1.3 </w:t>
      </w:r>
      <w:r>
        <w:rPr>
          <w:rFonts w:ascii="Arial" w:hAnsi="Arial" w:cs="Arial"/>
          <w:b/>
          <w:bCs/>
          <w:color w:val="000000"/>
          <w:sz w:val="21"/>
          <w:highlight w:val="green"/>
        </w:rPr>
        <w:t>RAS2 Platform Communication Channel</w:t>
      </w:r>
    </w:p>
    <w:p w14:paraId="3DACCEC4" w14:textId="77777777" w:rsidR="00773B65" w:rsidRDefault="00773B65" w:rsidP="00773B65">
      <w:pPr>
        <w:autoSpaceDE w:val="0"/>
        <w:autoSpaceDN w:val="0"/>
        <w:adjustRightInd w:val="0"/>
        <w:spacing w:after="120"/>
        <w:rPr>
          <w:rFonts w:ascii="Arial" w:hAnsi="Arial" w:cs="Arial"/>
          <w:bCs/>
          <w:color w:val="000000"/>
          <w:sz w:val="20"/>
          <w:highlight w:val="green"/>
        </w:rPr>
      </w:pPr>
      <w:r>
        <w:rPr>
          <w:rFonts w:ascii="Arial" w:hAnsi="Arial" w:cs="Arial"/>
          <w:bCs/>
          <w:color w:val="000000"/>
          <w:sz w:val="20"/>
          <w:highlight w:val="green"/>
        </w:rPr>
        <w:t>RAS2 platform communication channel format is defined in Table5.e as below.</w:t>
      </w:r>
    </w:p>
    <w:p w14:paraId="2984FABD" w14:textId="77777777" w:rsidR="00773B65" w:rsidRDefault="00773B65" w:rsidP="00773B65">
      <w:pPr>
        <w:autoSpaceDE w:val="0"/>
        <w:autoSpaceDN w:val="0"/>
        <w:adjustRightInd w:val="0"/>
        <w:spacing w:after="120"/>
        <w:rPr>
          <w:rFonts w:ascii="Arial" w:hAnsi="Arial" w:cs="Arial"/>
          <w:bCs/>
          <w:color w:val="000000"/>
          <w:sz w:val="20"/>
          <w:highlight w:val="green"/>
        </w:rPr>
      </w:pPr>
    </w:p>
    <w:p w14:paraId="6D93EDB6" w14:textId="77777777" w:rsidR="00773B65" w:rsidRDefault="00773B65" w:rsidP="00773B65">
      <w:pPr>
        <w:autoSpaceDE w:val="0"/>
        <w:autoSpaceDN w:val="0"/>
        <w:adjustRightInd w:val="0"/>
        <w:spacing w:after="120"/>
        <w:rPr>
          <w:rFonts w:ascii="Arial" w:hAnsi="Arial" w:cs="Arial"/>
          <w:b/>
          <w:bCs/>
          <w:color w:val="000000"/>
          <w:sz w:val="20"/>
          <w:highlight w:val="green"/>
        </w:rPr>
      </w:pPr>
      <w:r>
        <w:rPr>
          <w:rFonts w:ascii="Arial" w:hAnsi="Arial" w:cs="Arial"/>
          <w:b/>
          <w:bCs/>
          <w:color w:val="000000"/>
          <w:sz w:val="20"/>
          <w:highlight w:val="green"/>
        </w:rPr>
        <w:t xml:space="preserve">Table </w:t>
      </w:r>
      <w:r>
        <w:rPr>
          <w:rFonts w:ascii="Arial" w:hAnsi="Arial" w:cs="Arial"/>
          <w:b/>
          <w:bCs/>
          <w:color w:val="000000"/>
          <w:sz w:val="20"/>
          <w:highlight w:val="cyan"/>
        </w:rPr>
        <w:t xml:space="preserve">5.e </w:t>
      </w:r>
      <w:r>
        <w:rPr>
          <w:rFonts w:ascii="Arial" w:hAnsi="Arial" w:cs="Arial"/>
          <w:b/>
          <w:bCs/>
          <w:color w:val="000000"/>
          <w:sz w:val="20"/>
          <w:highlight w:val="green"/>
        </w:rPr>
        <w:t>RAS2 Platform Communication Channel Shared Memory Region</w:t>
      </w:r>
    </w:p>
    <w:tbl>
      <w:tblPr>
        <w:tblW w:w="9186" w:type="dxa"/>
        <w:tblInd w:w="-10" w:type="dxa"/>
        <w:tblCellMar>
          <w:left w:w="0" w:type="dxa"/>
          <w:right w:w="0" w:type="dxa"/>
        </w:tblCellMar>
        <w:tblLook w:val="0600" w:firstRow="0" w:lastRow="0" w:firstColumn="0" w:lastColumn="0" w:noHBand="1" w:noVBand="1"/>
      </w:tblPr>
      <w:tblGrid>
        <w:gridCol w:w="2645"/>
        <w:gridCol w:w="816"/>
        <w:gridCol w:w="737"/>
        <w:gridCol w:w="4988"/>
      </w:tblGrid>
      <w:tr w:rsidR="00773B65" w14:paraId="2662A6F2" w14:textId="77777777" w:rsidTr="00773B65">
        <w:trPr>
          <w:trHeight w:val="171"/>
        </w:trPr>
        <w:tc>
          <w:tcPr>
            <w:tcW w:w="279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F136324"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b/>
                <w:bCs/>
                <w:color w:val="000000"/>
                <w:sz w:val="18"/>
                <w:highlight w:val="green"/>
              </w:rPr>
              <w:t>Field</w:t>
            </w:r>
          </w:p>
        </w:tc>
        <w:tc>
          <w:tcPr>
            <w:tcW w:w="2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5CF3805"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b/>
                <w:bCs/>
                <w:color w:val="000000"/>
                <w:sz w:val="18"/>
                <w:highlight w:val="green"/>
              </w:rPr>
              <w:t>Byte Length</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9A4C66B"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b/>
                <w:bCs/>
                <w:color w:val="000000"/>
                <w:sz w:val="18"/>
                <w:highlight w:val="green"/>
              </w:rPr>
              <w:t>Byte Offset</w:t>
            </w:r>
          </w:p>
        </w:tc>
        <w:tc>
          <w:tcPr>
            <w:tcW w:w="54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15CF653"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b/>
                <w:bCs/>
                <w:color w:val="000000"/>
                <w:sz w:val="18"/>
                <w:highlight w:val="green"/>
              </w:rPr>
              <w:t>Description</w:t>
            </w:r>
          </w:p>
        </w:tc>
      </w:tr>
      <w:tr w:rsidR="00773B65" w14:paraId="111C5A77" w14:textId="77777777" w:rsidTr="00773B65">
        <w:trPr>
          <w:trHeight w:val="177"/>
        </w:trPr>
        <w:tc>
          <w:tcPr>
            <w:tcW w:w="279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1AB4EC2"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Signature</w:t>
            </w:r>
          </w:p>
        </w:tc>
        <w:tc>
          <w:tcPr>
            <w:tcW w:w="2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3F92ED6"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4</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98690B9"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0</w:t>
            </w:r>
          </w:p>
        </w:tc>
        <w:tc>
          <w:tcPr>
            <w:tcW w:w="54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A6ADFE7"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 xml:space="preserve">The PCC </w:t>
            </w:r>
            <w:proofErr w:type="gramStart"/>
            <w:r>
              <w:rPr>
                <w:rFonts w:ascii="Arial" w:hAnsi="Arial" w:cs="Arial"/>
                <w:color w:val="000000"/>
                <w:sz w:val="18"/>
                <w:highlight w:val="green"/>
              </w:rPr>
              <w:t>signature</w:t>
            </w:r>
            <w:proofErr w:type="gramEnd"/>
            <w:r>
              <w:rPr>
                <w:rFonts w:ascii="Arial" w:hAnsi="Arial" w:cs="Arial"/>
                <w:color w:val="000000"/>
                <w:sz w:val="18"/>
                <w:highlight w:val="green"/>
              </w:rPr>
              <w:t>. The signature of a subspace is computed by a bitwise-or of the value 0x50434300 with the subspace ID. For example, subspace 3 has the signature 0x50434303.</w:t>
            </w:r>
          </w:p>
        </w:tc>
      </w:tr>
      <w:tr w:rsidR="00773B65" w14:paraId="6C916DEE" w14:textId="77777777" w:rsidTr="00773B65">
        <w:trPr>
          <w:trHeight w:val="177"/>
        </w:trPr>
        <w:tc>
          <w:tcPr>
            <w:tcW w:w="279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7C74DE4"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Command</w:t>
            </w:r>
          </w:p>
        </w:tc>
        <w:tc>
          <w:tcPr>
            <w:tcW w:w="2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403E253"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40E2A00"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4</w:t>
            </w:r>
          </w:p>
        </w:tc>
        <w:tc>
          <w:tcPr>
            <w:tcW w:w="54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E6DFD0B"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 xml:space="preserve">PCC command </w:t>
            </w:r>
            <w:proofErr w:type="gramStart"/>
            <w:r>
              <w:rPr>
                <w:rFonts w:ascii="Arial" w:hAnsi="Arial" w:cs="Arial"/>
                <w:color w:val="000000"/>
                <w:sz w:val="18"/>
                <w:highlight w:val="green"/>
              </w:rPr>
              <w:t>field;</w:t>
            </w:r>
            <w:proofErr w:type="gramEnd"/>
            <w:r>
              <w:rPr>
                <w:rFonts w:ascii="Arial" w:hAnsi="Arial" w:cs="Arial"/>
                <w:color w:val="000000"/>
                <w:sz w:val="18"/>
                <w:highlight w:val="green"/>
              </w:rPr>
              <w:t xml:space="preserve"> see PCC Command Codes used by RAS2. See Table 5.d and Section 14.</w:t>
            </w:r>
          </w:p>
        </w:tc>
      </w:tr>
      <w:tr w:rsidR="00773B65" w14:paraId="022D912B" w14:textId="77777777" w:rsidTr="00773B65">
        <w:trPr>
          <w:trHeight w:val="106"/>
        </w:trPr>
        <w:tc>
          <w:tcPr>
            <w:tcW w:w="279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233229F"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Status</w:t>
            </w:r>
          </w:p>
        </w:tc>
        <w:tc>
          <w:tcPr>
            <w:tcW w:w="2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EC3FB9D"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F98854F"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6</w:t>
            </w:r>
          </w:p>
        </w:tc>
        <w:tc>
          <w:tcPr>
            <w:tcW w:w="54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93F0847"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PCC status field. See Section 14.</w:t>
            </w:r>
          </w:p>
        </w:tc>
      </w:tr>
      <w:tr w:rsidR="00773B65" w14:paraId="7CA8D90E" w14:textId="77777777" w:rsidTr="00773B65">
        <w:trPr>
          <w:trHeight w:val="106"/>
        </w:trPr>
        <w:tc>
          <w:tcPr>
            <w:tcW w:w="279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926DE63"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Communication Space:</w:t>
            </w:r>
          </w:p>
        </w:tc>
        <w:tc>
          <w:tcPr>
            <w:tcW w:w="2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2E458C" w14:textId="77777777" w:rsidR="00773B65" w:rsidRDefault="00773B65">
            <w:pPr>
              <w:autoSpaceDE w:val="0"/>
              <w:autoSpaceDN w:val="0"/>
              <w:adjustRightInd w:val="0"/>
              <w:spacing w:after="120"/>
              <w:rPr>
                <w:rFonts w:ascii="Arial" w:hAnsi="Arial" w:cs="Arial"/>
                <w:color w:val="000000"/>
                <w:sz w:val="18"/>
                <w:highlight w:val="green"/>
              </w:rPr>
            </w:pP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12EE493" w14:textId="77777777" w:rsidR="00773B65" w:rsidRDefault="00773B65">
            <w:pPr>
              <w:autoSpaceDE w:val="0"/>
              <w:autoSpaceDN w:val="0"/>
              <w:adjustRightInd w:val="0"/>
              <w:spacing w:after="120"/>
              <w:rPr>
                <w:rFonts w:ascii="Arial" w:hAnsi="Arial" w:cs="Arial"/>
                <w:color w:val="000000"/>
                <w:sz w:val="18"/>
                <w:highlight w:val="green"/>
              </w:rPr>
            </w:pPr>
          </w:p>
        </w:tc>
        <w:tc>
          <w:tcPr>
            <w:tcW w:w="54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F03B7A3" w14:textId="77777777" w:rsidR="00773B65" w:rsidRDefault="00773B65">
            <w:pPr>
              <w:autoSpaceDE w:val="0"/>
              <w:autoSpaceDN w:val="0"/>
              <w:adjustRightInd w:val="0"/>
              <w:spacing w:after="120"/>
              <w:rPr>
                <w:rFonts w:ascii="Arial" w:hAnsi="Arial" w:cs="Arial"/>
                <w:color w:val="000000"/>
                <w:sz w:val="18"/>
                <w:highlight w:val="green"/>
              </w:rPr>
            </w:pPr>
          </w:p>
        </w:tc>
      </w:tr>
      <w:tr w:rsidR="00773B65" w14:paraId="79148912" w14:textId="77777777" w:rsidTr="00773B65">
        <w:trPr>
          <w:trHeight w:val="106"/>
        </w:trPr>
        <w:tc>
          <w:tcPr>
            <w:tcW w:w="279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49BDD34"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Version</w:t>
            </w:r>
          </w:p>
        </w:tc>
        <w:tc>
          <w:tcPr>
            <w:tcW w:w="2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A81FC1E"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7B1D7DB"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8</w:t>
            </w:r>
          </w:p>
        </w:tc>
        <w:tc>
          <w:tcPr>
            <w:tcW w:w="54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CB28E93"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Byte 0 - Minor Version | Byte 1 - Major Version. For this revision, this field must be set to 0x0000.</w:t>
            </w:r>
          </w:p>
        </w:tc>
      </w:tr>
      <w:tr w:rsidR="00773B65" w14:paraId="683891EE" w14:textId="77777777" w:rsidTr="00773B65">
        <w:trPr>
          <w:trHeight w:val="106"/>
        </w:trPr>
        <w:tc>
          <w:tcPr>
            <w:tcW w:w="279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3DB786B"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RAS Features</w:t>
            </w:r>
          </w:p>
        </w:tc>
        <w:tc>
          <w:tcPr>
            <w:tcW w:w="2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5A76488"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16</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1C89011"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10</w:t>
            </w:r>
          </w:p>
        </w:tc>
        <w:tc>
          <w:tcPr>
            <w:tcW w:w="54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64BD423"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Bitmap describing the platform RAS features as</w:t>
            </w:r>
          </w:p>
          <w:p w14:paraId="16161537"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lastRenderedPageBreak/>
              <w:t xml:space="preserve">shown in Table </w:t>
            </w:r>
            <w:r>
              <w:rPr>
                <w:rFonts w:ascii="Arial" w:hAnsi="Arial" w:cs="Arial"/>
                <w:color w:val="000000"/>
                <w:sz w:val="18"/>
                <w:highlight w:val="cyan"/>
              </w:rPr>
              <w:t>5.f</w:t>
            </w:r>
            <w:r>
              <w:rPr>
                <w:rFonts w:ascii="Arial" w:hAnsi="Arial" w:cs="Arial"/>
                <w:color w:val="000000"/>
                <w:sz w:val="18"/>
                <w:highlight w:val="green"/>
              </w:rPr>
              <w:t xml:space="preserve">. The definition of the bits is system component specific. For example, Table </w:t>
            </w:r>
            <w:r>
              <w:rPr>
                <w:rFonts w:ascii="Arial" w:hAnsi="Arial" w:cs="Arial"/>
                <w:color w:val="000000"/>
                <w:sz w:val="18"/>
                <w:highlight w:val="cyan"/>
              </w:rPr>
              <w:t xml:space="preserve">5.h </w:t>
            </w:r>
            <w:r>
              <w:rPr>
                <w:rFonts w:ascii="Arial" w:hAnsi="Arial" w:cs="Arial"/>
                <w:color w:val="000000"/>
                <w:sz w:val="18"/>
                <w:highlight w:val="green"/>
              </w:rPr>
              <w:t>shows the bitmap definitions for Memory RAS features. The Platform populates this field to indicate which RAS features for the given feature type are supported for this system component instance. The OSPM uses this field for RAS feature discovery.</w:t>
            </w:r>
          </w:p>
        </w:tc>
      </w:tr>
      <w:tr w:rsidR="00773B65" w14:paraId="6DBA10F6" w14:textId="77777777" w:rsidTr="00773B65">
        <w:trPr>
          <w:trHeight w:val="106"/>
        </w:trPr>
        <w:tc>
          <w:tcPr>
            <w:tcW w:w="279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D434514"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lastRenderedPageBreak/>
              <w:t>Set RAS Capabilities</w:t>
            </w:r>
          </w:p>
        </w:tc>
        <w:tc>
          <w:tcPr>
            <w:tcW w:w="2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8BE0680"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16</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D0C4E78"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26</w:t>
            </w:r>
          </w:p>
        </w:tc>
        <w:tc>
          <w:tcPr>
            <w:tcW w:w="54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C2B0FB5"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 xml:space="preserve">Bit Map of the RAS features for which the OSPM </w:t>
            </w:r>
            <w:proofErr w:type="gramStart"/>
            <w:r>
              <w:rPr>
                <w:rFonts w:ascii="Arial" w:hAnsi="Arial" w:cs="Arial"/>
                <w:color w:val="000000"/>
                <w:sz w:val="18"/>
                <w:highlight w:val="green"/>
              </w:rPr>
              <w:t>is</w:t>
            </w:r>
            <w:proofErr w:type="gramEnd"/>
          </w:p>
          <w:p w14:paraId="2B0682D9"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 xml:space="preserve">invoking the command. The Bit Map is described </w:t>
            </w:r>
            <w:proofErr w:type="gramStart"/>
            <w:r>
              <w:rPr>
                <w:rFonts w:ascii="Arial" w:hAnsi="Arial" w:cs="Arial"/>
                <w:color w:val="000000"/>
                <w:sz w:val="18"/>
                <w:highlight w:val="green"/>
              </w:rPr>
              <w:t>in</w:t>
            </w:r>
            <w:proofErr w:type="gramEnd"/>
          </w:p>
          <w:p w14:paraId="33D68E7B"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 xml:space="preserve">Section </w:t>
            </w:r>
            <w:r>
              <w:rPr>
                <w:rFonts w:ascii="Arial" w:hAnsi="Arial" w:cs="Arial"/>
                <w:color w:val="000000"/>
                <w:sz w:val="18"/>
                <w:highlight w:val="cyan"/>
              </w:rPr>
              <w:t xml:space="preserve">5.2.X.1.4. </w:t>
            </w:r>
            <w:r>
              <w:rPr>
                <w:rFonts w:ascii="Arial" w:hAnsi="Arial" w:cs="Arial"/>
                <w:color w:val="000000"/>
                <w:sz w:val="18"/>
                <w:highlight w:val="green"/>
              </w:rPr>
              <w:t>OSPM sets the bit corresponding to a</w:t>
            </w:r>
          </w:p>
          <w:p w14:paraId="4924E1BF"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RAS capability to invoke a command on that capability.</w:t>
            </w:r>
          </w:p>
          <w:p w14:paraId="26F526CB"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The bitmap implementation allows OSPM to invoke a</w:t>
            </w:r>
          </w:p>
          <w:p w14:paraId="25DDFB63"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 xml:space="preserve">command on each RAS feature supported by the </w:t>
            </w:r>
            <w:proofErr w:type="gramStart"/>
            <w:r>
              <w:rPr>
                <w:rFonts w:ascii="Arial" w:hAnsi="Arial" w:cs="Arial"/>
                <w:color w:val="000000"/>
                <w:sz w:val="18"/>
                <w:highlight w:val="green"/>
              </w:rPr>
              <w:t>platform</w:t>
            </w:r>
            <w:proofErr w:type="gramEnd"/>
          </w:p>
          <w:p w14:paraId="5001BCF0"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at the same time.</w:t>
            </w:r>
          </w:p>
        </w:tc>
      </w:tr>
      <w:tr w:rsidR="00773B65" w14:paraId="149BBD8E" w14:textId="77777777" w:rsidTr="00773B65">
        <w:trPr>
          <w:trHeight w:val="106"/>
        </w:trPr>
        <w:tc>
          <w:tcPr>
            <w:tcW w:w="279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6299C0A"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Number of RAS2 Parameter</w:t>
            </w:r>
          </w:p>
          <w:p w14:paraId="5553EA0C"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blocks</w:t>
            </w:r>
          </w:p>
        </w:tc>
        <w:tc>
          <w:tcPr>
            <w:tcW w:w="2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F46B3F7"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672C9E6"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42</w:t>
            </w:r>
          </w:p>
        </w:tc>
        <w:tc>
          <w:tcPr>
            <w:tcW w:w="54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CB834C1"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 xml:space="preserve">The Number of parameter blocks will depend on </w:t>
            </w:r>
            <w:proofErr w:type="gramStart"/>
            <w:r>
              <w:rPr>
                <w:rFonts w:ascii="Arial" w:hAnsi="Arial" w:cs="Arial"/>
                <w:color w:val="000000"/>
                <w:sz w:val="18"/>
                <w:highlight w:val="green"/>
              </w:rPr>
              <w:t>how</w:t>
            </w:r>
            <w:proofErr w:type="gramEnd"/>
          </w:p>
          <w:p w14:paraId="61CC8C6E"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many RAS Capabilities the Platform Supports. Typically,</w:t>
            </w:r>
          </w:p>
          <w:p w14:paraId="7F343A43"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there will be one Parameter Block per RAS Feature, using which that feature can be managed by</w:t>
            </w:r>
          </w:p>
          <w:p w14:paraId="11AC2889"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OSPM.</w:t>
            </w:r>
          </w:p>
        </w:tc>
      </w:tr>
      <w:tr w:rsidR="00773B65" w14:paraId="3F067DC1" w14:textId="77777777" w:rsidTr="00773B65">
        <w:trPr>
          <w:trHeight w:val="106"/>
        </w:trPr>
        <w:tc>
          <w:tcPr>
            <w:tcW w:w="279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5C3A363" w14:textId="77777777" w:rsidR="00773B65" w:rsidRDefault="00773B65">
            <w:pPr>
              <w:autoSpaceDE w:val="0"/>
              <w:autoSpaceDN w:val="0"/>
              <w:adjustRightInd w:val="0"/>
              <w:rPr>
                <w:rFonts w:ascii="NimbusRomNo9L-Regu" w:hAnsi="NimbusRomNo9L-Regu" w:cs="NimbusRomNo9L-Regu"/>
                <w:sz w:val="20"/>
                <w:szCs w:val="20"/>
                <w:highlight w:val="green"/>
              </w:rPr>
            </w:pPr>
            <w:r>
              <w:rPr>
                <w:rFonts w:ascii="NimbusRomNo9L-Regu" w:hAnsi="NimbusRomNo9L-Regu" w:cs="NimbusRomNo9L-Regu"/>
                <w:sz w:val="20"/>
                <w:szCs w:val="20"/>
                <w:highlight w:val="green"/>
              </w:rPr>
              <w:t>• Set RAS Capabilities Status</w:t>
            </w:r>
          </w:p>
        </w:tc>
        <w:tc>
          <w:tcPr>
            <w:tcW w:w="2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D5FECA6" w14:textId="77777777" w:rsidR="00773B65" w:rsidRDefault="00773B65">
            <w:pPr>
              <w:autoSpaceDE w:val="0"/>
              <w:autoSpaceDN w:val="0"/>
              <w:adjustRightInd w:val="0"/>
              <w:spacing w:after="120"/>
              <w:rPr>
                <w:rFonts w:ascii="Arial" w:hAnsi="Arial" w:cs="Arial"/>
                <w:color w:val="000000"/>
                <w:sz w:val="18"/>
                <w:szCs w:val="24"/>
                <w:highlight w:val="green"/>
                <w:lang w:val="en-GB"/>
              </w:rPr>
            </w:pPr>
            <w:r>
              <w:rPr>
                <w:rFonts w:ascii="Arial" w:hAnsi="Arial" w:cs="Arial"/>
                <w:color w:val="000000"/>
                <w:sz w:val="18"/>
                <w:highlight w:val="green"/>
              </w:rPr>
              <w:t>4</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406746B"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44</w:t>
            </w:r>
          </w:p>
        </w:tc>
        <w:tc>
          <w:tcPr>
            <w:tcW w:w="54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6AD1E17" w14:textId="77777777" w:rsidR="00773B65" w:rsidRDefault="00773B65">
            <w:pPr>
              <w:autoSpaceDE w:val="0"/>
              <w:autoSpaceDN w:val="0"/>
              <w:adjustRightInd w:val="0"/>
              <w:rPr>
                <w:rFonts w:ascii="NimbusRomNo9L-Regu" w:hAnsi="NimbusRomNo9L-Regu" w:cs="NimbusRomNo9L-Regu"/>
                <w:sz w:val="20"/>
                <w:szCs w:val="20"/>
                <w:highlight w:val="green"/>
              </w:rPr>
            </w:pPr>
            <w:r>
              <w:rPr>
                <w:rFonts w:ascii="NimbusRomNo9L-Regu" w:hAnsi="NimbusRomNo9L-Regu" w:cs="NimbusRomNo9L-Regu"/>
                <w:sz w:val="20"/>
                <w:szCs w:val="20"/>
                <w:highlight w:val="green"/>
              </w:rPr>
              <w:t>Status:</w:t>
            </w:r>
          </w:p>
          <w:p w14:paraId="0A681D71" w14:textId="77777777" w:rsidR="00773B65" w:rsidRDefault="00773B65">
            <w:pPr>
              <w:autoSpaceDE w:val="0"/>
              <w:autoSpaceDN w:val="0"/>
              <w:adjustRightInd w:val="0"/>
              <w:rPr>
                <w:rFonts w:ascii="Courier New" w:hAnsi="Courier New" w:cs="Courier New"/>
                <w:sz w:val="18"/>
                <w:szCs w:val="18"/>
                <w:highlight w:val="green"/>
              </w:rPr>
            </w:pPr>
            <w:r>
              <w:rPr>
                <w:rFonts w:ascii="Courier New" w:hAnsi="Courier New" w:cs="Courier New"/>
                <w:sz w:val="18"/>
                <w:szCs w:val="18"/>
                <w:highlight w:val="green"/>
              </w:rPr>
              <w:t>0000b = Success</w:t>
            </w:r>
          </w:p>
          <w:p w14:paraId="573E3DA8" w14:textId="77777777" w:rsidR="00773B65" w:rsidRDefault="00773B65">
            <w:pPr>
              <w:autoSpaceDE w:val="0"/>
              <w:autoSpaceDN w:val="0"/>
              <w:adjustRightInd w:val="0"/>
              <w:rPr>
                <w:rFonts w:ascii="Courier New" w:hAnsi="Courier New" w:cs="Courier New"/>
                <w:sz w:val="18"/>
                <w:szCs w:val="18"/>
                <w:highlight w:val="green"/>
              </w:rPr>
            </w:pPr>
            <w:r>
              <w:rPr>
                <w:rFonts w:ascii="Courier New" w:hAnsi="Courier New" w:cs="Courier New"/>
                <w:sz w:val="18"/>
                <w:szCs w:val="18"/>
                <w:highlight w:val="green"/>
              </w:rPr>
              <w:t>0001b = Not Valid</w:t>
            </w:r>
          </w:p>
          <w:p w14:paraId="09D04C6C" w14:textId="77777777" w:rsidR="00773B65" w:rsidRDefault="00773B65">
            <w:pPr>
              <w:autoSpaceDE w:val="0"/>
              <w:autoSpaceDN w:val="0"/>
              <w:adjustRightInd w:val="0"/>
              <w:rPr>
                <w:rFonts w:ascii="Courier New" w:hAnsi="Courier New" w:cs="Courier New"/>
                <w:sz w:val="18"/>
                <w:szCs w:val="18"/>
                <w:highlight w:val="green"/>
              </w:rPr>
            </w:pPr>
            <w:r>
              <w:rPr>
                <w:rFonts w:ascii="Courier New" w:hAnsi="Courier New" w:cs="Courier New"/>
                <w:sz w:val="18"/>
                <w:szCs w:val="18"/>
                <w:highlight w:val="green"/>
              </w:rPr>
              <w:t>0010b = Not Supported</w:t>
            </w:r>
          </w:p>
          <w:p w14:paraId="17107E6A" w14:textId="77777777" w:rsidR="00773B65" w:rsidRDefault="00773B65">
            <w:pPr>
              <w:autoSpaceDE w:val="0"/>
              <w:autoSpaceDN w:val="0"/>
              <w:adjustRightInd w:val="0"/>
              <w:rPr>
                <w:rFonts w:ascii="Courier New" w:hAnsi="Courier New" w:cs="Courier New"/>
                <w:sz w:val="18"/>
                <w:szCs w:val="18"/>
                <w:highlight w:val="green"/>
              </w:rPr>
            </w:pPr>
            <w:r>
              <w:rPr>
                <w:rFonts w:ascii="Courier New" w:hAnsi="Courier New" w:cs="Courier New"/>
                <w:sz w:val="18"/>
                <w:szCs w:val="18"/>
                <w:highlight w:val="green"/>
              </w:rPr>
              <w:t>0011b = Busy</w:t>
            </w:r>
          </w:p>
          <w:p w14:paraId="6ECE5E4E" w14:textId="77777777" w:rsidR="00773B65" w:rsidRDefault="00773B65">
            <w:pPr>
              <w:autoSpaceDE w:val="0"/>
              <w:autoSpaceDN w:val="0"/>
              <w:adjustRightInd w:val="0"/>
              <w:rPr>
                <w:rFonts w:ascii="Courier New" w:hAnsi="Courier New" w:cs="Courier New"/>
                <w:sz w:val="18"/>
                <w:szCs w:val="18"/>
                <w:highlight w:val="green"/>
              </w:rPr>
            </w:pPr>
            <w:r>
              <w:rPr>
                <w:rFonts w:ascii="Courier New" w:hAnsi="Courier New" w:cs="Courier New"/>
                <w:sz w:val="18"/>
                <w:szCs w:val="18"/>
                <w:highlight w:val="green"/>
              </w:rPr>
              <w:t xml:space="preserve">0100b = </w:t>
            </w:r>
            <w:proofErr w:type="spellStart"/>
            <w:r>
              <w:rPr>
                <w:rFonts w:ascii="Courier New" w:hAnsi="Courier New" w:cs="Courier New"/>
                <w:sz w:val="18"/>
                <w:szCs w:val="18"/>
                <w:highlight w:val="green"/>
              </w:rPr>
              <w:t>FailedF</w:t>
            </w:r>
            <w:proofErr w:type="spellEnd"/>
          </w:p>
          <w:p w14:paraId="7E04C035" w14:textId="77777777" w:rsidR="00773B65" w:rsidRDefault="00773B65">
            <w:pPr>
              <w:autoSpaceDE w:val="0"/>
              <w:autoSpaceDN w:val="0"/>
              <w:adjustRightInd w:val="0"/>
              <w:rPr>
                <w:rFonts w:ascii="Courier New" w:hAnsi="Courier New" w:cs="Courier New"/>
                <w:sz w:val="18"/>
                <w:szCs w:val="18"/>
                <w:highlight w:val="green"/>
              </w:rPr>
            </w:pPr>
            <w:r>
              <w:rPr>
                <w:rFonts w:ascii="Courier New" w:hAnsi="Courier New" w:cs="Courier New"/>
                <w:sz w:val="18"/>
                <w:szCs w:val="18"/>
                <w:highlight w:val="green"/>
              </w:rPr>
              <w:t>0101b = Aborted</w:t>
            </w:r>
          </w:p>
          <w:p w14:paraId="174EA46C" w14:textId="77777777" w:rsidR="00773B65" w:rsidRDefault="00773B65">
            <w:pPr>
              <w:autoSpaceDE w:val="0"/>
              <w:autoSpaceDN w:val="0"/>
              <w:adjustRightInd w:val="0"/>
              <w:spacing w:after="120"/>
              <w:rPr>
                <w:rFonts w:ascii="Arial" w:hAnsi="Arial" w:cs="Arial"/>
                <w:color w:val="000000"/>
                <w:sz w:val="18"/>
                <w:szCs w:val="24"/>
                <w:highlight w:val="green"/>
                <w:lang w:val="en-GB"/>
              </w:rPr>
            </w:pPr>
            <w:r>
              <w:rPr>
                <w:rFonts w:ascii="Courier New" w:hAnsi="Courier New" w:cs="Courier New"/>
                <w:sz w:val="18"/>
                <w:szCs w:val="18"/>
                <w:highlight w:val="green"/>
              </w:rPr>
              <w:t>0110b = Invalid Data</w:t>
            </w:r>
          </w:p>
        </w:tc>
      </w:tr>
      <w:tr w:rsidR="00773B65" w14:paraId="5CD58B27" w14:textId="77777777" w:rsidTr="00773B65">
        <w:trPr>
          <w:trHeight w:val="106"/>
        </w:trPr>
        <w:tc>
          <w:tcPr>
            <w:tcW w:w="279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71329A1"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 Parameter Blocks</w:t>
            </w:r>
          </w:p>
        </w:tc>
        <w:tc>
          <w:tcPr>
            <w:tcW w:w="23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531017F"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Varies</w:t>
            </w:r>
          </w:p>
          <w:p w14:paraId="3413304A"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(N</w:t>
            </w:r>
          </w:p>
          <w:p w14:paraId="5F3067D7"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Bytes)</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F0C7E97"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48</w:t>
            </w:r>
          </w:p>
        </w:tc>
        <w:tc>
          <w:tcPr>
            <w:tcW w:w="54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D615EBD"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 xml:space="preserve">Start of the parameter blocks, the structure of </w:t>
            </w:r>
            <w:proofErr w:type="gramStart"/>
            <w:r>
              <w:rPr>
                <w:rFonts w:ascii="Arial" w:hAnsi="Arial" w:cs="Arial"/>
                <w:color w:val="000000"/>
                <w:sz w:val="18"/>
                <w:highlight w:val="green"/>
              </w:rPr>
              <w:t>which</w:t>
            </w:r>
            <w:proofErr w:type="gramEnd"/>
          </w:p>
          <w:p w14:paraId="1B7C6A7B"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is shown in the Parameter Block Structure for PATROL_</w:t>
            </w:r>
          </w:p>
          <w:p w14:paraId="0F0DA0DE"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SCRUB. These parameter blocks are used as</w:t>
            </w:r>
          </w:p>
          <w:p w14:paraId="18E11042"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communication mailbox between the OSPM and the</w:t>
            </w:r>
          </w:p>
          <w:p w14:paraId="0D3982E1"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 xml:space="preserve">platform, and there is 1 parameter block for each </w:t>
            </w:r>
            <w:proofErr w:type="gramStart"/>
            <w:r>
              <w:rPr>
                <w:rFonts w:ascii="Arial" w:hAnsi="Arial" w:cs="Arial"/>
                <w:color w:val="000000"/>
                <w:sz w:val="18"/>
                <w:highlight w:val="green"/>
              </w:rPr>
              <w:t>RAS</w:t>
            </w:r>
            <w:proofErr w:type="gramEnd"/>
          </w:p>
          <w:p w14:paraId="725EAF7A" w14:textId="77777777" w:rsidR="00773B65" w:rsidRDefault="00773B65">
            <w:pPr>
              <w:autoSpaceDE w:val="0"/>
              <w:autoSpaceDN w:val="0"/>
              <w:adjustRightInd w:val="0"/>
              <w:rPr>
                <w:rFonts w:ascii="Arial" w:hAnsi="Arial" w:cs="Arial"/>
                <w:color w:val="000000"/>
                <w:sz w:val="18"/>
                <w:highlight w:val="green"/>
              </w:rPr>
            </w:pPr>
            <w:r>
              <w:rPr>
                <w:rFonts w:ascii="Arial" w:hAnsi="Arial" w:cs="Arial"/>
                <w:color w:val="000000"/>
                <w:sz w:val="18"/>
                <w:highlight w:val="green"/>
              </w:rPr>
              <w:t>feature. NOTE: There can be only on parameter block</w:t>
            </w:r>
          </w:p>
          <w:p w14:paraId="357ECEF0"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per type.</w:t>
            </w:r>
          </w:p>
        </w:tc>
      </w:tr>
    </w:tbl>
    <w:p w14:paraId="07483954" w14:textId="77777777" w:rsidR="00773B65" w:rsidRDefault="00773B65" w:rsidP="00773B65">
      <w:pPr>
        <w:autoSpaceDE w:val="0"/>
        <w:autoSpaceDN w:val="0"/>
        <w:adjustRightInd w:val="0"/>
        <w:spacing w:after="120"/>
        <w:rPr>
          <w:rFonts w:ascii="Arial" w:hAnsi="Arial" w:cs="Arial"/>
          <w:color w:val="000000"/>
          <w:sz w:val="20"/>
          <w:highlight w:val="green"/>
          <w:lang w:val="en-GB"/>
        </w:rPr>
      </w:pPr>
    </w:p>
    <w:p w14:paraId="78CBFD0A" w14:textId="77777777" w:rsidR="00773B65" w:rsidRDefault="00773B65" w:rsidP="00773B65">
      <w:pPr>
        <w:autoSpaceDE w:val="0"/>
        <w:autoSpaceDN w:val="0"/>
        <w:adjustRightInd w:val="0"/>
        <w:spacing w:after="120"/>
        <w:rPr>
          <w:rFonts w:ascii="Arial" w:hAnsi="Arial" w:cs="Arial"/>
          <w:color w:val="000000"/>
          <w:sz w:val="20"/>
          <w:highlight w:val="green"/>
        </w:rPr>
      </w:pPr>
    </w:p>
    <w:p w14:paraId="44B76B4F" w14:textId="77777777" w:rsidR="00773B65" w:rsidRDefault="00773B65" w:rsidP="00773B65">
      <w:pPr>
        <w:autoSpaceDE w:val="0"/>
        <w:autoSpaceDN w:val="0"/>
        <w:adjustRightInd w:val="0"/>
        <w:spacing w:after="120"/>
        <w:rPr>
          <w:rFonts w:ascii="Arial" w:hAnsi="Arial" w:cs="Arial"/>
          <w:b/>
          <w:bCs/>
          <w:color w:val="000000"/>
          <w:sz w:val="21"/>
          <w:highlight w:val="green"/>
        </w:rPr>
      </w:pPr>
      <w:r>
        <w:rPr>
          <w:rFonts w:ascii="Arial" w:hAnsi="Arial" w:cs="Arial"/>
          <w:b/>
          <w:bCs/>
          <w:color w:val="000000"/>
          <w:sz w:val="20"/>
          <w:highlight w:val="cyan"/>
        </w:rPr>
        <w:t xml:space="preserve">5.2.X.1.4 RAS2 </w:t>
      </w:r>
      <w:r>
        <w:rPr>
          <w:rFonts w:ascii="Arial" w:hAnsi="Arial" w:cs="Arial"/>
          <w:b/>
          <w:bCs/>
          <w:color w:val="000000"/>
          <w:sz w:val="20"/>
          <w:highlight w:val="green"/>
        </w:rPr>
        <w:t>Platform RAS Feature Bitmap (generic)</w:t>
      </w:r>
    </w:p>
    <w:p w14:paraId="4B9C8725" w14:textId="77777777" w:rsidR="00773B65" w:rsidRDefault="00773B65" w:rsidP="00773B65">
      <w:pPr>
        <w:autoSpaceDE w:val="0"/>
        <w:autoSpaceDN w:val="0"/>
        <w:adjustRightInd w:val="0"/>
        <w:spacing w:after="120"/>
        <w:rPr>
          <w:rFonts w:ascii="Arial" w:hAnsi="Arial" w:cs="Arial"/>
          <w:color w:val="000000"/>
          <w:sz w:val="20"/>
          <w:highlight w:val="green"/>
        </w:rPr>
      </w:pPr>
      <w:r>
        <w:rPr>
          <w:rFonts w:ascii="Arial" w:hAnsi="Arial" w:cs="Arial"/>
          <w:color w:val="000000"/>
          <w:sz w:val="20"/>
          <w:highlight w:val="green"/>
        </w:rPr>
        <w:lastRenderedPageBreak/>
        <w:t>The following table shows a generic definition of the Platform RAS features supported for a given system component type. The exact definitions are specific for each system component type. For example, table 5.h show the bitmap definitions for Memory RAS features.</w:t>
      </w:r>
    </w:p>
    <w:p w14:paraId="4EF9814A" w14:textId="77777777" w:rsidR="00773B65" w:rsidRDefault="00773B65" w:rsidP="00773B65">
      <w:pPr>
        <w:autoSpaceDE w:val="0"/>
        <w:autoSpaceDN w:val="0"/>
        <w:adjustRightInd w:val="0"/>
        <w:spacing w:after="120"/>
        <w:rPr>
          <w:rFonts w:ascii="Arial" w:hAnsi="Arial" w:cs="Arial"/>
          <w:b/>
          <w:bCs/>
          <w:color w:val="000000" w:themeColor="text1"/>
          <w:sz w:val="20"/>
          <w:highlight w:val="green"/>
        </w:rPr>
      </w:pPr>
      <w:r>
        <w:rPr>
          <w:rFonts w:ascii="Arial" w:hAnsi="Arial" w:cs="Arial"/>
          <w:b/>
          <w:bCs/>
          <w:color w:val="000000" w:themeColor="text1"/>
          <w:sz w:val="20"/>
          <w:highlight w:val="green"/>
        </w:rPr>
        <w:t xml:space="preserve">Table </w:t>
      </w:r>
      <w:r>
        <w:rPr>
          <w:rFonts w:ascii="Arial" w:hAnsi="Arial" w:cs="Arial"/>
          <w:b/>
          <w:bCs/>
          <w:color w:val="000000" w:themeColor="text1"/>
          <w:sz w:val="20"/>
          <w:highlight w:val="cyan"/>
        </w:rPr>
        <w:t xml:space="preserve">5.f </w:t>
      </w:r>
      <w:r>
        <w:rPr>
          <w:rFonts w:ascii="Arial" w:hAnsi="Arial" w:cs="Arial"/>
          <w:b/>
          <w:bCs/>
          <w:color w:val="000000" w:themeColor="text1"/>
          <w:sz w:val="20"/>
          <w:highlight w:val="green"/>
        </w:rPr>
        <w:t>Platform RAS Feature Bitmap</w:t>
      </w:r>
    </w:p>
    <w:tbl>
      <w:tblPr>
        <w:tblW w:w="7824" w:type="dxa"/>
        <w:tblInd w:w="-10" w:type="dxa"/>
        <w:tblCellMar>
          <w:left w:w="0" w:type="dxa"/>
          <w:right w:w="0" w:type="dxa"/>
        </w:tblCellMar>
        <w:tblLook w:val="0600" w:firstRow="0" w:lastRow="0" w:firstColumn="0" w:lastColumn="0" w:noHBand="1" w:noVBand="1"/>
      </w:tblPr>
      <w:tblGrid>
        <w:gridCol w:w="1042"/>
        <w:gridCol w:w="1368"/>
        <w:gridCol w:w="5414"/>
      </w:tblGrid>
      <w:tr w:rsidR="00773B65" w14:paraId="43C4EA51" w14:textId="77777777" w:rsidTr="00773B65">
        <w:trPr>
          <w:trHeight w:val="171"/>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4E1CE78"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b/>
                <w:bCs/>
                <w:color w:val="000000" w:themeColor="text1"/>
                <w:sz w:val="18"/>
                <w:highlight w:val="green"/>
              </w:rPr>
              <w:t>Bit</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5BAC295"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b/>
                <w:bCs/>
                <w:color w:val="000000" w:themeColor="text1"/>
                <w:sz w:val="18"/>
                <w:highlight w:val="green"/>
              </w:rPr>
              <w:t xml:space="preserve">RAS Feature </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8C7CB09"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b/>
                <w:bCs/>
                <w:color w:val="000000" w:themeColor="text1"/>
                <w:sz w:val="18"/>
                <w:highlight w:val="green"/>
              </w:rPr>
              <w:t>Description</w:t>
            </w:r>
          </w:p>
        </w:tc>
      </w:tr>
      <w:tr w:rsidR="00773B65" w14:paraId="71B29D0D" w14:textId="77777777" w:rsidTr="00773B65">
        <w:trPr>
          <w:trHeight w:val="177"/>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45DFB4A"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color w:val="000000" w:themeColor="text1"/>
                <w:sz w:val="18"/>
                <w:highlight w:val="green"/>
              </w:rPr>
              <w:t>0</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47E4C3A"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color w:val="000000" w:themeColor="text1"/>
                <w:sz w:val="18"/>
                <w:highlight w:val="green"/>
              </w:rPr>
              <w:t>Feature 1</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C3F4123"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color w:val="000000" w:themeColor="text1"/>
                <w:sz w:val="18"/>
                <w:highlight w:val="green"/>
              </w:rPr>
              <w:t>RAS Feature 1</w:t>
            </w:r>
          </w:p>
        </w:tc>
      </w:tr>
      <w:tr w:rsidR="00773B65" w14:paraId="19DCD9BB" w14:textId="77777777" w:rsidTr="00773B65">
        <w:trPr>
          <w:trHeight w:val="177"/>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C3FE48C"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color w:val="000000" w:themeColor="text1"/>
                <w:sz w:val="18"/>
                <w:highlight w:val="green"/>
              </w:rPr>
              <w:t>1</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A2FAD31"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color w:val="000000" w:themeColor="text1"/>
                <w:sz w:val="18"/>
                <w:highlight w:val="green"/>
              </w:rPr>
              <w:t>Feature 2</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2142504"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color w:val="000000" w:themeColor="text1"/>
                <w:sz w:val="18"/>
                <w:highlight w:val="green"/>
              </w:rPr>
              <w:t>RAS Feature 2</w:t>
            </w:r>
          </w:p>
        </w:tc>
      </w:tr>
      <w:tr w:rsidR="00773B65" w14:paraId="2DCE3DE7" w14:textId="77777777" w:rsidTr="00773B65">
        <w:trPr>
          <w:trHeight w:val="177"/>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8999527"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color w:val="000000" w:themeColor="text1"/>
                <w:sz w:val="18"/>
                <w:highlight w:val="green"/>
              </w:rPr>
              <w:t>…</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FBD82D"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color w:val="000000" w:themeColor="text1"/>
                <w:sz w:val="18"/>
                <w:highlight w:val="green"/>
              </w:rPr>
              <w:t>…</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A11C7A"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color w:val="000000" w:themeColor="text1"/>
                <w:sz w:val="18"/>
                <w:highlight w:val="green"/>
              </w:rPr>
              <w:t>…</w:t>
            </w:r>
          </w:p>
        </w:tc>
      </w:tr>
      <w:tr w:rsidR="00773B65" w14:paraId="1A7E0E1A" w14:textId="77777777" w:rsidTr="00773B65">
        <w:trPr>
          <w:trHeight w:val="177"/>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2988A1" w14:textId="77777777" w:rsidR="00773B65" w:rsidRDefault="00773B65">
            <w:pPr>
              <w:autoSpaceDE w:val="0"/>
              <w:autoSpaceDN w:val="0"/>
              <w:adjustRightInd w:val="0"/>
              <w:spacing w:after="120"/>
              <w:rPr>
                <w:rFonts w:ascii="Arial" w:hAnsi="Arial" w:cs="Arial"/>
                <w:color w:val="000000" w:themeColor="text1"/>
                <w:sz w:val="18"/>
                <w:highlight w:val="green"/>
              </w:rPr>
            </w:pPr>
            <w:r>
              <w:rPr>
                <w:rFonts w:ascii="Arial" w:hAnsi="Arial" w:cs="Arial"/>
                <w:color w:val="000000" w:themeColor="text1"/>
                <w:sz w:val="18"/>
                <w:highlight w:val="green"/>
              </w:rPr>
              <w:t>127</w:t>
            </w:r>
          </w:p>
        </w:tc>
        <w:tc>
          <w:tcPr>
            <w:tcW w:w="13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06B6DCB" w14:textId="77777777" w:rsidR="00773B65" w:rsidRDefault="00773B65">
            <w:pPr>
              <w:autoSpaceDE w:val="0"/>
              <w:autoSpaceDN w:val="0"/>
              <w:adjustRightInd w:val="0"/>
              <w:spacing w:after="120"/>
              <w:rPr>
                <w:rFonts w:ascii="Arial" w:hAnsi="Arial" w:cs="Arial"/>
                <w:i/>
                <w:color w:val="000000" w:themeColor="text1"/>
                <w:sz w:val="18"/>
                <w:highlight w:val="green"/>
              </w:rPr>
            </w:pPr>
            <w:r>
              <w:rPr>
                <w:rFonts w:ascii="Arial" w:hAnsi="Arial" w:cs="Arial"/>
                <w:color w:val="000000" w:themeColor="text1"/>
                <w:sz w:val="18"/>
                <w:highlight w:val="green"/>
              </w:rPr>
              <w:t>Feature 128</w:t>
            </w:r>
          </w:p>
        </w:tc>
        <w:tc>
          <w:tcPr>
            <w:tcW w:w="54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45FCE66" w14:textId="77777777" w:rsidR="00773B65" w:rsidRDefault="00773B65">
            <w:pPr>
              <w:autoSpaceDE w:val="0"/>
              <w:autoSpaceDN w:val="0"/>
              <w:adjustRightInd w:val="0"/>
              <w:spacing w:after="120"/>
              <w:rPr>
                <w:rFonts w:ascii="Arial" w:hAnsi="Arial" w:cs="Arial"/>
                <w:i/>
                <w:color w:val="000000" w:themeColor="text1"/>
                <w:sz w:val="18"/>
                <w:highlight w:val="green"/>
              </w:rPr>
            </w:pPr>
            <w:r>
              <w:rPr>
                <w:rFonts w:ascii="Arial" w:hAnsi="Arial" w:cs="Arial"/>
                <w:color w:val="000000" w:themeColor="text1"/>
                <w:sz w:val="18"/>
                <w:highlight w:val="green"/>
              </w:rPr>
              <w:t>RAS Feature 128</w:t>
            </w:r>
          </w:p>
        </w:tc>
      </w:tr>
    </w:tbl>
    <w:p w14:paraId="70EFB669" w14:textId="77777777" w:rsidR="00773B65" w:rsidRDefault="00773B65" w:rsidP="00773B65">
      <w:pPr>
        <w:autoSpaceDE w:val="0"/>
        <w:autoSpaceDN w:val="0"/>
        <w:adjustRightInd w:val="0"/>
        <w:spacing w:after="120"/>
        <w:rPr>
          <w:rFonts w:ascii="Arial" w:hAnsi="Arial" w:cs="Arial"/>
          <w:color w:val="000000"/>
          <w:sz w:val="20"/>
          <w:lang w:val="en-GB"/>
        </w:rPr>
      </w:pPr>
    </w:p>
    <w:p w14:paraId="3735D879" w14:textId="77777777" w:rsidR="00773B65" w:rsidRDefault="00773B65" w:rsidP="00773B65">
      <w:pPr>
        <w:autoSpaceDE w:val="0"/>
        <w:autoSpaceDN w:val="0"/>
        <w:adjustRightInd w:val="0"/>
        <w:spacing w:after="120"/>
        <w:rPr>
          <w:rFonts w:ascii="Arial" w:hAnsi="Arial" w:cs="Arial"/>
          <w:color w:val="000000"/>
          <w:sz w:val="32"/>
          <w:highlight w:val="green"/>
        </w:rPr>
      </w:pPr>
      <w:r>
        <w:rPr>
          <w:rFonts w:ascii="Arial" w:hAnsi="Arial" w:cs="Arial"/>
          <w:b/>
          <w:bCs/>
          <w:color w:val="000000"/>
          <w:highlight w:val="cyan"/>
        </w:rPr>
        <w:t>5.2.X.2</w:t>
      </w:r>
      <w:r>
        <w:rPr>
          <w:rFonts w:ascii="Arial" w:hAnsi="Arial" w:cs="Arial"/>
          <w:b/>
          <w:bCs/>
          <w:color w:val="000000"/>
          <w:highlight w:val="green"/>
        </w:rPr>
        <w:t xml:space="preserve"> Memory RAS Features – Feature Type 0</w:t>
      </w:r>
    </w:p>
    <w:p w14:paraId="27BE7D64" w14:textId="77777777" w:rsidR="00773B65" w:rsidRDefault="00773B65" w:rsidP="00773B65">
      <w:pPr>
        <w:autoSpaceDE w:val="0"/>
        <w:autoSpaceDN w:val="0"/>
        <w:adjustRightInd w:val="0"/>
        <w:spacing w:after="120"/>
        <w:rPr>
          <w:rFonts w:ascii="Arial" w:hAnsi="Arial" w:cs="Arial"/>
          <w:bCs/>
          <w:color w:val="000000"/>
          <w:sz w:val="20"/>
          <w:highlight w:val="green"/>
        </w:rPr>
      </w:pPr>
      <w:r>
        <w:rPr>
          <w:rFonts w:ascii="Arial" w:hAnsi="Arial" w:cs="Arial"/>
          <w:bCs/>
          <w:color w:val="000000"/>
          <w:sz w:val="20"/>
          <w:highlight w:val="green"/>
        </w:rPr>
        <w:t>Memory RAS features apply to RAS capabilities, controls and operations that are specific to memory. These features might be provided through one or more PCC sub-spaces. RAS2 sub-spaces for memory-specific RAS features have a Feature Type of 0x00 (Memory).</w:t>
      </w:r>
    </w:p>
    <w:p w14:paraId="51DD1A3A" w14:textId="77777777" w:rsidR="00773B65" w:rsidRDefault="00773B65" w:rsidP="00773B65">
      <w:pPr>
        <w:autoSpaceDE w:val="0"/>
        <w:autoSpaceDN w:val="0"/>
        <w:adjustRightInd w:val="0"/>
        <w:spacing w:after="120"/>
        <w:rPr>
          <w:rFonts w:ascii="Arial" w:hAnsi="Arial" w:cs="Arial"/>
          <w:color w:val="000000"/>
          <w:sz w:val="24"/>
          <w:highlight w:val="green"/>
        </w:rPr>
      </w:pPr>
    </w:p>
    <w:p w14:paraId="2A44060D" w14:textId="77777777" w:rsidR="00773B65" w:rsidRDefault="00773B65" w:rsidP="00773B65">
      <w:pPr>
        <w:autoSpaceDE w:val="0"/>
        <w:autoSpaceDN w:val="0"/>
        <w:adjustRightInd w:val="0"/>
        <w:spacing w:after="120"/>
        <w:rPr>
          <w:rFonts w:ascii="Arial" w:hAnsi="Arial" w:cs="Arial"/>
          <w:b/>
          <w:bCs/>
          <w:color w:val="000000"/>
          <w:sz w:val="20"/>
          <w:highlight w:val="green"/>
        </w:rPr>
      </w:pPr>
      <w:r>
        <w:rPr>
          <w:rFonts w:ascii="Arial" w:hAnsi="Arial" w:cs="Arial"/>
          <w:b/>
          <w:bCs/>
          <w:color w:val="000000"/>
          <w:sz w:val="20"/>
          <w:highlight w:val="green"/>
        </w:rPr>
        <w:t xml:space="preserve">Table </w:t>
      </w:r>
      <w:r>
        <w:rPr>
          <w:rFonts w:ascii="Arial" w:hAnsi="Arial" w:cs="Arial"/>
          <w:b/>
          <w:bCs/>
          <w:color w:val="000000"/>
          <w:sz w:val="20"/>
          <w:highlight w:val="cyan"/>
        </w:rPr>
        <w:t>5.g</w:t>
      </w:r>
      <w:r>
        <w:rPr>
          <w:rFonts w:ascii="Arial" w:hAnsi="Arial" w:cs="Arial"/>
          <w:b/>
          <w:bCs/>
          <w:color w:val="000000"/>
          <w:sz w:val="20"/>
          <w:highlight w:val="green"/>
        </w:rPr>
        <w:t xml:space="preserve"> RAS2 Platform Communication Channel Descriptor for Memory RAS Features</w:t>
      </w:r>
    </w:p>
    <w:tbl>
      <w:tblPr>
        <w:tblW w:w="8910" w:type="dxa"/>
        <w:tblInd w:w="-10" w:type="dxa"/>
        <w:tblLayout w:type="fixed"/>
        <w:tblLook w:val="04A0" w:firstRow="1" w:lastRow="0" w:firstColumn="1" w:lastColumn="0" w:noHBand="0" w:noVBand="1"/>
      </w:tblPr>
      <w:tblGrid>
        <w:gridCol w:w="1484"/>
        <w:gridCol w:w="1737"/>
        <w:gridCol w:w="1630"/>
        <w:gridCol w:w="4059"/>
      </w:tblGrid>
      <w:tr w:rsidR="00773B65" w14:paraId="7C222E4C" w14:textId="77777777" w:rsidTr="00773B65">
        <w:tc>
          <w:tcPr>
            <w:tcW w:w="1484" w:type="dxa"/>
            <w:tcBorders>
              <w:top w:val="single" w:sz="8" w:space="0" w:color="000000"/>
              <w:left w:val="single" w:sz="8" w:space="0" w:color="000000"/>
              <w:bottom w:val="single" w:sz="8" w:space="0" w:color="000000"/>
              <w:right w:val="single" w:sz="8" w:space="0" w:color="000000"/>
            </w:tcBorders>
            <w:hideMark/>
          </w:tcPr>
          <w:p w14:paraId="0EA8F88B"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t>Field</w:t>
            </w:r>
          </w:p>
        </w:tc>
        <w:tc>
          <w:tcPr>
            <w:tcW w:w="1737" w:type="dxa"/>
            <w:tcBorders>
              <w:top w:val="single" w:sz="8" w:space="0" w:color="000000"/>
              <w:left w:val="single" w:sz="8" w:space="0" w:color="000000"/>
              <w:bottom w:val="single" w:sz="8" w:space="0" w:color="000000"/>
              <w:right w:val="single" w:sz="8" w:space="0" w:color="000000"/>
            </w:tcBorders>
            <w:hideMark/>
          </w:tcPr>
          <w:p w14:paraId="03539B7B"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t>Byte Length</w:t>
            </w:r>
          </w:p>
        </w:tc>
        <w:tc>
          <w:tcPr>
            <w:tcW w:w="1630" w:type="dxa"/>
            <w:tcBorders>
              <w:top w:val="single" w:sz="8" w:space="0" w:color="000000"/>
              <w:left w:val="single" w:sz="8" w:space="0" w:color="000000"/>
              <w:bottom w:val="single" w:sz="8" w:space="0" w:color="000000"/>
              <w:right w:val="single" w:sz="8" w:space="0" w:color="000000"/>
            </w:tcBorders>
            <w:hideMark/>
          </w:tcPr>
          <w:p w14:paraId="39806CE4"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t>Byte Offset</w:t>
            </w:r>
          </w:p>
        </w:tc>
        <w:tc>
          <w:tcPr>
            <w:tcW w:w="4059" w:type="dxa"/>
            <w:tcBorders>
              <w:top w:val="single" w:sz="8" w:space="0" w:color="000000"/>
              <w:left w:val="single" w:sz="8" w:space="0" w:color="000000"/>
              <w:bottom w:val="single" w:sz="8" w:space="0" w:color="000000"/>
              <w:right w:val="single" w:sz="8" w:space="0" w:color="000000"/>
            </w:tcBorders>
            <w:hideMark/>
          </w:tcPr>
          <w:p w14:paraId="0EDE2AF2"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b/>
                <w:bCs/>
                <w:color w:val="000000"/>
                <w:sz w:val="18"/>
                <w:szCs w:val="18"/>
                <w:highlight w:val="green"/>
              </w:rPr>
              <w:t>Description</w:t>
            </w:r>
          </w:p>
        </w:tc>
      </w:tr>
      <w:tr w:rsidR="00773B65" w14:paraId="7CA278D5" w14:textId="77777777" w:rsidTr="00773B65">
        <w:tc>
          <w:tcPr>
            <w:tcW w:w="1484" w:type="dxa"/>
            <w:tcBorders>
              <w:top w:val="single" w:sz="8" w:space="0" w:color="000000"/>
              <w:left w:val="single" w:sz="8" w:space="0" w:color="000000"/>
              <w:bottom w:val="single" w:sz="8" w:space="0" w:color="000000"/>
              <w:right w:val="single" w:sz="8" w:space="0" w:color="000000"/>
            </w:tcBorders>
            <w:hideMark/>
          </w:tcPr>
          <w:p w14:paraId="46571624"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PCC Identifier</w:t>
            </w:r>
          </w:p>
        </w:tc>
        <w:tc>
          <w:tcPr>
            <w:tcW w:w="1737" w:type="dxa"/>
            <w:tcBorders>
              <w:top w:val="single" w:sz="8" w:space="0" w:color="000000"/>
              <w:left w:val="single" w:sz="8" w:space="0" w:color="000000"/>
              <w:bottom w:val="single" w:sz="8" w:space="0" w:color="000000"/>
              <w:right w:val="single" w:sz="8" w:space="0" w:color="000000"/>
            </w:tcBorders>
            <w:hideMark/>
          </w:tcPr>
          <w:p w14:paraId="15F938B9"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hideMark/>
          </w:tcPr>
          <w:p w14:paraId="1501DC4A"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 xml:space="preserve">0 </w:t>
            </w:r>
          </w:p>
        </w:tc>
        <w:tc>
          <w:tcPr>
            <w:tcW w:w="4059" w:type="dxa"/>
            <w:tcBorders>
              <w:top w:val="single" w:sz="8" w:space="0" w:color="000000"/>
              <w:left w:val="single" w:sz="8" w:space="0" w:color="000000"/>
              <w:bottom w:val="single" w:sz="8" w:space="0" w:color="000000"/>
              <w:right w:val="single" w:sz="8" w:space="0" w:color="000000"/>
            </w:tcBorders>
            <w:hideMark/>
          </w:tcPr>
          <w:p w14:paraId="036CB683"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Identifier of the RAS2 Platform Communication Channel. OSPM should use this value as an index into the subspace array within the PCCT table.</w:t>
            </w:r>
          </w:p>
        </w:tc>
      </w:tr>
      <w:tr w:rsidR="00773B65" w14:paraId="5EF40FAF" w14:textId="77777777" w:rsidTr="00773B65">
        <w:tc>
          <w:tcPr>
            <w:tcW w:w="1484" w:type="dxa"/>
            <w:tcBorders>
              <w:top w:val="single" w:sz="8" w:space="0" w:color="000000"/>
              <w:left w:val="single" w:sz="8" w:space="0" w:color="000000"/>
              <w:bottom w:val="single" w:sz="8" w:space="0" w:color="000000"/>
              <w:right w:val="single" w:sz="8" w:space="0" w:color="000000"/>
            </w:tcBorders>
            <w:hideMark/>
          </w:tcPr>
          <w:p w14:paraId="00027AE5"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Reserved</w:t>
            </w:r>
          </w:p>
        </w:tc>
        <w:tc>
          <w:tcPr>
            <w:tcW w:w="1737" w:type="dxa"/>
            <w:tcBorders>
              <w:top w:val="single" w:sz="8" w:space="0" w:color="000000"/>
              <w:left w:val="single" w:sz="8" w:space="0" w:color="000000"/>
              <w:bottom w:val="single" w:sz="8" w:space="0" w:color="000000"/>
              <w:right w:val="single" w:sz="8" w:space="0" w:color="000000"/>
            </w:tcBorders>
            <w:hideMark/>
          </w:tcPr>
          <w:p w14:paraId="7A314BE0"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2</w:t>
            </w:r>
          </w:p>
        </w:tc>
        <w:tc>
          <w:tcPr>
            <w:tcW w:w="1630" w:type="dxa"/>
            <w:tcBorders>
              <w:top w:val="single" w:sz="8" w:space="0" w:color="000000"/>
              <w:left w:val="single" w:sz="8" w:space="0" w:color="000000"/>
              <w:bottom w:val="single" w:sz="8" w:space="0" w:color="000000"/>
              <w:right w:val="single" w:sz="8" w:space="0" w:color="000000"/>
            </w:tcBorders>
            <w:hideMark/>
          </w:tcPr>
          <w:p w14:paraId="5038C26B"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w:t>
            </w:r>
          </w:p>
        </w:tc>
        <w:tc>
          <w:tcPr>
            <w:tcW w:w="4059" w:type="dxa"/>
            <w:tcBorders>
              <w:top w:val="single" w:sz="8" w:space="0" w:color="000000"/>
              <w:left w:val="single" w:sz="8" w:space="0" w:color="000000"/>
              <w:bottom w:val="single" w:sz="8" w:space="0" w:color="000000"/>
              <w:right w:val="single" w:sz="8" w:space="0" w:color="000000"/>
            </w:tcBorders>
            <w:hideMark/>
          </w:tcPr>
          <w:p w14:paraId="2C8755D1"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0</w:t>
            </w:r>
          </w:p>
        </w:tc>
      </w:tr>
      <w:tr w:rsidR="00773B65" w14:paraId="7777E7CE" w14:textId="77777777" w:rsidTr="00773B65">
        <w:tc>
          <w:tcPr>
            <w:tcW w:w="1484" w:type="dxa"/>
            <w:tcBorders>
              <w:top w:val="single" w:sz="8" w:space="0" w:color="000000"/>
              <w:left w:val="single" w:sz="8" w:space="0" w:color="000000"/>
              <w:bottom w:val="single" w:sz="8" w:space="0" w:color="000000"/>
              <w:right w:val="single" w:sz="8" w:space="0" w:color="000000"/>
            </w:tcBorders>
            <w:hideMark/>
          </w:tcPr>
          <w:p w14:paraId="540AA7D5"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Feature Type</w:t>
            </w:r>
          </w:p>
        </w:tc>
        <w:tc>
          <w:tcPr>
            <w:tcW w:w="1737" w:type="dxa"/>
            <w:tcBorders>
              <w:top w:val="single" w:sz="8" w:space="0" w:color="000000"/>
              <w:left w:val="single" w:sz="8" w:space="0" w:color="000000"/>
              <w:bottom w:val="single" w:sz="8" w:space="0" w:color="000000"/>
              <w:right w:val="single" w:sz="8" w:space="0" w:color="000000"/>
            </w:tcBorders>
            <w:hideMark/>
          </w:tcPr>
          <w:p w14:paraId="37D56880"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hideMark/>
          </w:tcPr>
          <w:p w14:paraId="1116D357"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3</w:t>
            </w:r>
          </w:p>
        </w:tc>
        <w:tc>
          <w:tcPr>
            <w:tcW w:w="4059" w:type="dxa"/>
            <w:tcBorders>
              <w:top w:val="single" w:sz="8" w:space="0" w:color="000000"/>
              <w:left w:val="single" w:sz="8" w:space="0" w:color="000000"/>
              <w:bottom w:val="single" w:sz="8" w:space="0" w:color="000000"/>
              <w:right w:val="single" w:sz="8" w:space="0" w:color="000000"/>
            </w:tcBorders>
            <w:hideMark/>
          </w:tcPr>
          <w:p w14:paraId="33B6661B"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0x00: Memory. See</w:t>
            </w:r>
            <w:r>
              <w:rPr>
                <w:rFonts w:ascii="Arial" w:hAnsi="Arial" w:cs="Arial"/>
                <w:color w:val="000000"/>
                <w:sz w:val="18"/>
                <w:szCs w:val="18"/>
                <w:highlight w:val="cyan"/>
              </w:rPr>
              <w:t xml:space="preserve"> </w:t>
            </w:r>
            <w:r>
              <w:rPr>
                <w:rFonts w:ascii="Arial" w:hAnsi="Arial" w:cs="Arial"/>
                <w:b/>
                <w:color w:val="000000"/>
                <w:sz w:val="18"/>
                <w:szCs w:val="18"/>
                <w:highlight w:val="cyan"/>
              </w:rPr>
              <w:t>5.c</w:t>
            </w:r>
            <w:r>
              <w:rPr>
                <w:rFonts w:ascii="Arial" w:hAnsi="Arial" w:cs="Arial"/>
                <w:color w:val="000000"/>
                <w:sz w:val="18"/>
                <w:szCs w:val="18"/>
                <w:highlight w:val="green"/>
              </w:rPr>
              <w:t>.</w:t>
            </w:r>
          </w:p>
        </w:tc>
      </w:tr>
      <w:tr w:rsidR="00773B65" w14:paraId="200D228B" w14:textId="77777777" w:rsidTr="00773B65">
        <w:tc>
          <w:tcPr>
            <w:tcW w:w="1484" w:type="dxa"/>
            <w:tcBorders>
              <w:top w:val="single" w:sz="8" w:space="0" w:color="000000"/>
              <w:left w:val="single" w:sz="8" w:space="0" w:color="000000"/>
              <w:bottom w:val="single" w:sz="8" w:space="0" w:color="000000"/>
              <w:right w:val="single" w:sz="8" w:space="0" w:color="000000"/>
            </w:tcBorders>
            <w:hideMark/>
          </w:tcPr>
          <w:p w14:paraId="4E04CD69"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Instance</w:t>
            </w:r>
          </w:p>
        </w:tc>
        <w:tc>
          <w:tcPr>
            <w:tcW w:w="1737" w:type="dxa"/>
            <w:tcBorders>
              <w:top w:val="single" w:sz="8" w:space="0" w:color="000000"/>
              <w:left w:val="single" w:sz="8" w:space="0" w:color="000000"/>
              <w:bottom w:val="single" w:sz="8" w:space="0" w:color="000000"/>
              <w:right w:val="single" w:sz="8" w:space="0" w:color="000000"/>
            </w:tcBorders>
            <w:hideMark/>
          </w:tcPr>
          <w:p w14:paraId="29490D7D"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1630" w:type="dxa"/>
            <w:tcBorders>
              <w:top w:val="single" w:sz="8" w:space="0" w:color="000000"/>
              <w:left w:val="single" w:sz="8" w:space="0" w:color="000000"/>
              <w:bottom w:val="single" w:sz="8" w:space="0" w:color="000000"/>
              <w:right w:val="single" w:sz="8" w:space="0" w:color="000000"/>
            </w:tcBorders>
            <w:hideMark/>
          </w:tcPr>
          <w:p w14:paraId="72972DCD"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4059" w:type="dxa"/>
            <w:tcBorders>
              <w:top w:val="single" w:sz="8" w:space="0" w:color="000000"/>
              <w:left w:val="single" w:sz="8" w:space="0" w:color="000000"/>
              <w:bottom w:val="single" w:sz="8" w:space="0" w:color="000000"/>
              <w:right w:val="single" w:sz="8" w:space="0" w:color="000000"/>
            </w:tcBorders>
            <w:hideMark/>
          </w:tcPr>
          <w:p w14:paraId="2CC516EC" w14:textId="77777777" w:rsidR="00773B65" w:rsidRDefault="00773B65">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 xml:space="preserve">Proximity domain that this RAS feature is associated with. This field must match the ACPI SRAT table definitions. See </w:t>
            </w:r>
            <w:r>
              <w:rPr>
                <w:rFonts w:ascii="Arial" w:hAnsi="Arial" w:cs="Arial"/>
                <w:b/>
                <w:color w:val="000000"/>
                <w:sz w:val="18"/>
                <w:szCs w:val="18"/>
                <w:highlight w:val="cyan"/>
              </w:rPr>
              <w:t>5.2.16</w:t>
            </w:r>
            <w:r>
              <w:rPr>
                <w:rFonts w:ascii="Arial" w:hAnsi="Arial" w:cs="Arial"/>
                <w:color w:val="000000"/>
                <w:sz w:val="18"/>
                <w:szCs w:val="18"/>
                <w:highlight w:val="cyan"/>
              </w:rPr>
              <w:t>.</w:t>
            </w:r>
          </w:p>
        </w:tc>
      </w:tr>
    </w:tbl>
    <w:p w14:paraId="32F2FAED" w14:textId="77777777" w:rsidR="00773B65" w:rsidRDefault="00773B65" w:rsidP="00773B65">
      <w:pPr>
        <w:autoSpaceDE w:val="0"/>
        <w:autoSpaceDN w:val="0"/>
        <w:adjustRightInd w:val="0"/>
        <w:rPr>
          <w:rFonts w:ascii="Arial" w:hAnsi="Arial" w:cs="Arial"/>
          <w:color w:val="000000"/>
          <w:sz w:val="24"/>
          <w:szCs w:val="24"/>
          <w:highlight w:val="green"/>
          <w:lang w:val="en-GB"/>
        </w:rPr>
      </w:pPr>
    </w:p>
    <w:p w14:paraId="2E911411" w14:textId="77777777" w:rsidR="00773B65" w:rsidRDefault="00773B65" w:rsidP="00773B65">
      <w:pPr>
        <w:rPr>
          <w:rFonts w:ascii="Arial" w:hAnsi="Arial" w:cs="Arial"/>
          <w:color w:val="000000"/>
          <w:highlight w:val="green"/>
        </w:rPr>
      </w:pPr>
      <w:r>
        <w:rPr>
          <w:rFonts w:ascii="Arial" w:hAnsi="Arial" w:cs="Arial"/>
          <w:color w:val="000000"/>
          <w:highlight w:val="green"/>
        </w:rPr>
        <w:br w:type="page"/>
      </w:r>
    </w:p>
    <w:p w14:paraId="0EBB8BF9" w14:textId="77777777" w:rsidR="00773B65" w:rsidRDefault="00773B65" w:rsidP="00773B65">
      <w:pPr>
        <w:autoSpaceDE w:val="0"/>
        <w:autoSpaceDN w:val="0"/>
        <w:adjustRightInd w:val="0"/>
        <w:spacing w:after="120"/>
        <w:rPr>
          <w:rFonts w:ascii="Arial" w:hAnsi="Arial" w:cs="Arial"/>
          <w:b/>
          <w:bCs/>
          <w:color w:val="000000"/>
          <w:sz w:val="20"/>
          <w:highlight w:val="green"/>
        </w:rPr>
      </w:pPr>
      <w:r>
        <w:rPr>
          <w:rFonts w:ascii="Arial" w:hAnsi="Arial" w:cs="Arial"/>
          <w:b/>
          <w:bCs/>
          <w:color w:val="000000"/>
          <w:sz w:val="20"/>
          <w:highlight w:val="green"/>
        </w:rPr>
        <w:lastRenderedPageBreak/>
        <w:t xml:space="preserve">Table </w:t>
      </w:r>
      <w:r>
        <w:rPr>
          <w:rFonts w:ascii="Arial" w:hAnsi="Arial" w:cs="Arial"/>
          <w:b/>
          <w:bCs/>
          <w:color w:val="000000"/>
          <w:sz w:val="20"/>
          <w:highlight w:val="cyan"/>
        </w:rPr>
        <w:t xml:space="preserve">5.h </w:t>
      </w:r>
      <w:r>
        <w:rPr>
          <w:rFonts w:ascii="Arial" w:hAnsi="Arial" w:cs="Arial"/>
          <w:b/>
          <w:bCs/>
          <w:color w:val="000000"/>
          <w:sz w:val="20"/>
          <w:highlight w:val="green"/>
        </w:rPr>
        <w:t>Platform RAS Feature Bitmap for Memory RAS</w:t>
      </w:r>
    </w:p>
    <w:tbl>
      <w:tblPr>
        <w:tblW w:w="7824" w:type="dxa"/>
        <w:tblInd w:w="-10" w:type="dxa"/>
        <w:tblCellMar>
          <w:left w:w="0" w:type="dxa"/>
          <w:right w:w="0" w:type="dxa"/>
        </w:tblCellMar>
        <w:tblLook w:val="0600" w:firstRow="0" w:lastRow="0" w:firstColumn="0" w:lastColumn="0" w:noHBand="1" w:noVBand="1"/>
      </w:tblPr>
      <w:tblGrid>
        <w:gridCol w:w="1042"/>
        <w:gridCol w:w="1510"/>
        <w:gridCol w:w="5272"/>
      </w:tblGrid>
      <w:tr w:rsidR="00773B65" w14:paraId="69805CFE" w14:textId="77777777" w:rsidTr="00773B65">
        <w:trPr>
          <w:trHeight w:val="171"/>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BF580FC"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b/>
                <w:bCs/>
                <w:color w:val="000000"/>
                <w:sz w:val="18"/>
                <w:highlight w:val="green"/>
              </w:rPr>
              <w:t>Bit</w:t>
            </w:r>
          </w:p>
        </w:tc>
        <w:tc>
          <w:tcPr>
            <w:tcW w:w="15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4621FDC"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b/>
                <w:bCs/>
                <w:color w:val="000000"/>
                <w:sz w:val="18"/>
                <w:highlight w:val="green"/>
              </w:rPr>
              <w:t>RAS Feature</w:t>
            </w:r>
          </w:p>
        </w:tc>
        <w:tc>
          <w:tcPr>
            <w:tcW w:w="527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36D0C5E"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b/>
                <w:bCs/>
                <w:color w:val="000000"/>
                <w:sz w:val="18"/>
                <w:highlight w:val="green"/>
              </w:rPr>
              <w:t>Description</w:t>
            </w:r>
          </w:p>
        </w:tc>
      </w:tr>
      <w:tr w:rsidR="00773B65" w14:paraId="77641C02" w14:textId="77777777" w:rsidTr="00773B65">
        <w:trPr>
          <w:trHeight w:val="177"/>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C7C7D39"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 0</w:t>
            </w:r>
          </w:p>
        </w:tc>
        <w:tc>
          <w:tcPr>
            <w:tcW w:w="15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EDCE4B3"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Hardware-based memory scrub feature</w:t>
            </w:r>
          </w:p>
        </w:tc>
        <w:tc>
          <w:tcPr>
            <w:tcW w:w="527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B3E7D93"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Indicates that the platform supports hardware-based memory scrubbing.</w:t>
            </w:r>
          </w:p>
        </w:tc>
      </w:tr>
      <w:tr w:rsidR="00773B65" w14:paraId="1E73348A" w14:textId="77777777" w:rsidTr="00773B65">
        <w:trPr>
          <w:trHeight w:val="216"/>
        </w:trPr>
        <w:tc>
          <w:tcPr>
            <w:tcW w:w="104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6936DFD" w14:textId="77777777" w:rsidR="00773B65" w:rsidRDefault="00773B6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1-127</w:t>
            </w:r>
          </w:p>
        </w:tc>
        <w:tc>
          <w:tcPr>
            <w:tcW w:w="15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0EF6716" w14:textId="77777777" w:rsidR="00773B65" w:rsidRDefault="00773B65">
            <w:pPr>
              <w:autoSpaceDE w:val="0"/>
              <w:autoSpaceDN w:val="0"/>
              <w:adjustRightInd w:val="0"/>
              <w:spacing w:after="120"/>
              <w:rPr>
                <w:rFonts w:ascii="Arial" w:hAnsi="Arial" w:cs="Arial"/>
                <w:i/>
                <w:color w:val="000000"/>
                <w:sz w:val="18"/>
                <w:highlight w:val="green"/>
              </w:rPr>
            </w:pPr>
            <w:r>
              <w:rPr>
                <w:rFonts w:ascii="Arial" w:hAnsi="Arial" w:cs="Arial"/>
                <w:i/>
                <w:color w:val="000000"/>
                <w:sz w:val="18"/>
                <w:highlight w:val="green"/>
              </w:rPr>
              <w:t>Reserved</w:t>
            </w:r>
          </w:p>
        </w:tc>
        <w:tc>
          <w:tcPr>
            <w:tcW w:w="527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B52B194" w14:textId="77777777" w:rsidR="00773B65" w:rsidRDefault="00773B65">
            <w:pPr>
              <w:autoSpaceDE w:val="0"/>
              <w:autoSpaceDN w:val="0"/>
              <w:adjustRightInd w:val="0"/>
              <w:spacing w:after="120"/>
              <w:rPr>
                <w:rFonts w:ascii="Arial" w:hAnsi="Arial" w:cs="Arial"/>
                <w:i/>
                <w:color w:val="000000"/>
                <w:sz w:val="18"/>
                <w:highlight w:val="green"/>
              </w:rPr>
            </w:pPr>
            <w:r>
              <w:rPr>
                <w:rFonts w:ascii="Arial" w:hAnsi="Arial" w:cs="Arial"/>
                <w:i/>
                <w:color w:val="000000"/>
                <w:sz w:val="18"/>
                <w:highlight w:val="green"/>
              </w:rPr>
              <w:t>Reserved for future use</w:t>
            </w:r>
          </w:p>
        </w:tc>
      </w:tr>
    </w:tbl>
    <w:p w14:paraId="44B34755" w14:textId="77777777" w:rsidR="00773B65" w:rsidRDefault="00773B65" w:rsidP="00773B65">
      <w:pPr>
        <w:autoSpaceDE w:val="0"/>
        <w:autoSpaceDN w:val="0"/>
        <w:adjustRightInd w:val="0"/>
        <w:rPr>
          <w:rFonts w:ascii="Arial" w:hAnsi="Arial" w:cs="Arial"/>
          <w:color w:val="000000"/>
          <w:sz w:val="24"/>
          <w:highlight w:val="green"/>
          <w:lang w:val="en-GB"/>
        </w:rPr>
      </w:pPr>
    </w:p>
    <w:p w14:paraId="2CC4605F" w14:textId="77777777" w:rsidR="00773B65" w:rsidRDefault="00773B65" w:rsidP="00773B65">
      <w:pPr>
        <w:autoSpaceDE w:val="0"/>
        <w:autoSpaceDN w:val="0"/>
        <w:adjustRightInd w:val="0"/>
        <w:rPr>
          <w:rFonts w:ascii="Arial" w:hAnsi="Arial" w:cs="Arial"/>
          <w:b/>
          <w:color w:val="000000"/>
          <w:sz w:val="20"/>
          <w:szCs w:val="20"/>
          <w:highlight w:val="green"/>
        </w:rPr>
      </w:pPr>
      <w:r>
        <w:rPr>
          <w:rFonts w:ascii="Arial" w:hAnsi="Arial" w:cs="Arial"/>
          <w:b/>
          <w:color w:val="000000"/>
          <w:sz w:val="20"/>
          <w:szCs w:val="20"/>
          <w:highlight w:val="green"/>
        </w:rPr>
        <w:t>5.2.X.2.1 Hardware-based Memory Scrubbing</w:t>
      </w:r>
    </w:p>
    <w:p w14:paraId="04B1E3D9" w14:textId="77777777" w:rsidR="00773B65" w:rsidRDefault="00773B65" w:rsidP="00773B65">
      <w:pPr>
        <w:autoSpaceDE w:val="0"/>
        <w:autoSpaceDN w:val="0"/>
        <w:adjustRightInd w:val="0"/>
        <w:rPr>
          <w:rFonts w:ascii="Arial" w:hAnsi="Arial" w:cs="Arial"/>
          <w:b/>
          <w:color w:val="000000"/>
          <w:sz w:val="20"/>
          <w:szCs w:val="20"/>
          <w:highlight w:val="green"/>
        </w:rPr>
      </w:pPr>
    </w:p>
    <w:p w14:paraId="377EAC50" w14:textId="77777777" w:rsidR="00773B65" w:rsidRDefault="00773B65" w:rsidP="00773B65">
      <w:pPr>
        <w:pStyle w:val="PlainText"/>
        <w:rPr>
          <w:rFonts w:ascii="Arial" w:hAnsi="Arial" w:cs="Arial"/>
          <w:sz w:val="20"/>
          <w:highlight w:val="green"/>
        </w:rPr>
      </w:pPr>
      <w:r>
        <w:rPr>
          <w:rFonts w:ascii="Arial" w:hAnsi="Arial" w:cs="Arial"/>
          <w:sz w:val="20"/>
          <w:highlight w:val="green"/>
        </w:rPr>
        <w:t>The platform can use this feature to expose controls and capabilities associated with hardware-based memory scrub engines. Modern scalable platforms have complex memory systems with a multitude of memory controllers that are in turn associated with NUMA domains. It is also common for RAS errors related to memory to be associated with NUMA domains, where the NUMA domain functions as a FRU identifier. This feature thus provides memory scrubbing at a NUMA domain granularity.</w:t>
      </w:r>
    </w:p>
    <w:p w14:paraId="11A5408C" w14:textId="77777777" w:rsidR="00773B65" w:rsidRDefault="00773B65" w:rsidP="00773B65">
      <w:pPr>
        <w:pStyle w:val="PlainText"/>
        <w:rPr>
          <w:rFonts w:ascii="Arial" w:hAnsi="Arial" w:cs="Arial"/>
          <w:sz w:val="20"/>
          <w:highlight w:val="green"/>
        </w:rPr>
      </w:pPr>
    </w:p>
    <w:p w14:paraId="0BA9F947" w14:textId="77777777" w:rsidR="00773B65" w:rsidRDefault="00773B65" w:rsidP="00773B65">
      <w:pPr>
        <w:pStyle w:val="PlainText"/>
        <w:rPr>
          <w:rFonts w:ascii="Arial" w:hAnsi="Arial" w:cs="Arial"/>
          <w:sz w:val="20"/>
          <w:highlight w:val="green"/>
        </w:rPr>
      </w:pPr>
      <w:r>
        <w:rPr>
          <w:rFonts w:ascii="Arial" w:hAnsi="Arial" w:cs="Arial"/>
          <w:sz w:val="20"/>
          <w:highlight w:val="green"/>
        </w:rPr>
        <w:t>The following are supported:</w:t>
      </w:r>
    </w:p>
    <w:p w14:paraId="12CCD809" w14:textId="77777777" w:rsidR="00773B65" w:rsidRDefault="00773B65" w:rsidP="00773B65">
      <w:pPr>
        <w:pStyle w:val="PlainText"/>
        <w:numPr>
          <w:ilvl w:val="0"/>
          <w:numId w:val="9"/>
        </w:numPr>
        <w:rPr>
          <w:rFonts w:ascii="Arial" w:hAnsi="Arial" w:cs="Arial"/>
          <w:sz w:val="20"/>
          <w:highlight w:val="green"/>
        </w:rPr>
      </w:pPr>
      <w:r>
        <w:rPr>
          <w:rFonts w:ascii="Arial" w:hAnsi="Arial" w:cs="Arial"/>
          <w:sz w:val="20"/>
          <w:highlight w:val="green"/>
        </w:rPr>
        <w:t>Independent memory scrubbing controls for each NUMA domain, identified using its proximity domain.</w:t>
      </w:r>
    </w:p>
    <w:p w14:paraId="5788906F" w14:textId="77777777" w:rsidR="00773B65" w:rsidRDefault="00773B65" w:rsidP="00773B65">
      <w:pPr>
        <w:pStyle w:val="PlainText"/>
        <w:numPr>
          <w:ilvl w:val="0"/>
          <w:numId w:val="9"/>
        </w:numPr>
        <w:rPr>
          <w:rFonts w:ascii="Arial" w:hAnsi="Arial" w:cs="Arial"/>
          <w:sz w:val="20"/>
          <w:highlight w:val="green"/>
        </w:rPr>
      </w:pPr>
      <w:r>
        <w:rPr>
          <w:rFonts w:ascii="Arial" w:hAnsi="Arial" w:cs="Arial"/>
          <w:sz w:val="20"/>
          <w:highlight w:val="green"/>
        </w:rPr>
        <w:t>Provision for background (patrol) scrubbing of the entire memory system, as well as on-demand scrubbing for a specific region of memory.</w:t>
      </w:r>
    </w:p>
    <w:p w14:paraId="2D19D0E3" w14:textId="77777777" w:rsidR="00773B65" w:rsidRDefault="00773B65" w:rsidP="00773B65">
      <w:pPr>
        <w:autoSpaceDE w:val="0"/>
        <w:autoSpaceDN w:val="0"/>
        <w:adjustRightInd w:val="0"/>
        <w:rPr>
          <w:rFonts w:ascii="Arial" w:hAnsi="Arial" w:cs="Arial"/>
          <w:color w:val="000000"/>
          <w:sz w:val="24"/>
          <w:highlight w:val="green"/>
        </w:rPr>
      </w:pPr>
    </w:p>
    <w:p w14:paraId="526F50C8" w14:textId="77777777" w:rsidR="00773B65" w:rsidRDefault="00773B65" w:rsidP="00773B65">
      <w:pPr>
        <w:autoSpaceDE w:val="0"/>
        <w:autoSpaceDN w:val="0"/>
        <w:adjustRightInd w:val="0"/>
        <w:rPr>
          <w:rFonts w:ascii="Arial" w:hAnsi="Arial" w:cs="Arial"/>
          <w:b/>
          <w:bCs/>
          <w:color w:val="000000"/>
          <w:sz w:val="20"/>
          <w:szCs w:val="20"/>
          <w:highlight w:val="green"/>
        </w:rPr>
      </w:pPr>
      <w:r>
        <w:rPr>
          <w:rFonts w:ascii="Arial" w:hAnsi="Arial" w:cs="Arial"/>
          <w:b/>
          <w:bCs/>
          <w:color w:val="000000"/>
          <w:sz w:val="20"/>
          <w:szCs w:val="20"/>
          <w:highlight w:val="green"/>
        </w:rPr>
        <w:t>Table</w:t>
      </w:r>
      <w:r>
        <w:rPr>
          <w:rFonts w:ascii="Arial" w:hAnsi="Arial" w:cs="Arial"/>
          <w:b/>
          <w:bCs/>
          <w:color w:val="000000"/>
          <w:sz w:val="20"/>
          <w:szCs w:val="20"/>
          <w:highlight w:val="cyan"/>
        </w:rPr>
        <w:t xml:space="preserve"> 5.j </w:t>
      </w:r>
      <w:r>
        <w:rPr>
          <w:rFonts w:ascii="Arial" w:hAnsi="Arial" w:cs="Arial"/>
          <w:b/>
          <w:bCs/>
          <w:color w:val="000000"/>
          <w:sz w:val="20"/>
          <w:szCs w:val="20"/>
          <w:highlight w:val="green"/>
        </w:rPr>
        <w:t>Parameter Block Structure for PATROL_SCRUB</w:t>
      </w:r>
    </w:p>
    <w:tbl>
      <w:tblPr>
        <w:tblW w:w="8949" w:type="dxa"/>
        <w:tblCellMar>
          <w:left w:w="0" w:type="dxa"/>
          <w:right w:w="0" w:type="dxa"/>
        </w:tblCellMar>
        <w:tblLook w:val="0600" w:firstRow="0" w:lastRow="0" w:firstColumn="0" w:lastColumn="0" w:noHBand="1" w:noVBand="1"/>
      </w:tblPr>
      <w:tblGrid>
        <w:gridCol w:w="1143"/>
        <w:gridCol w:w="732"/>
        <w:gridCol w:w="809"/>
        <w:gridCol w:w="6265"/>
      </w:tblGrid>
      <w:tr w:rsidR="00773B65" w14:paraId="5D2D21E5" w14:textId="77777777" w:rsidTr="00773B65">
        <w:trPr>
          <w:trHeight w:val="660"/>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137AEAF7"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b/>
                <w:bCs/>
                <w:color w:val="000000"/>
                <w:sz w:val="18"/>
                <w:szCs w:val="18"/>
                <w:highlight w:val="green"/>
              </w:rPr>
              <w:t>Field</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6D94C531"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b/>
                <w:bCs/>
                <w:color w:val="000000"/>
                <w:sz w:val="18"/>
                <w:szCs w:val="18"/>
                <w:highlight w:val="green"/>
              </w:rPr>
              <w:t>Byte Length</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F5DE33B"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b/>
                <w:bCs/>
                <w:color w:val="000000"/>
                <w:sz w:val="18"/>
                <w:szCs w:val="18"/>
                <w:highlight w:val="green"/>
              </w:rPr>
              <w:t>Byte Offset</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FE34724"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b/>
                <w:bCs/>
                <w:color w:val="000000"/>
                <w:sz w:val="18"/>
                <w:szCs w:val="18"/>
                <w:highlight w:val="green"/>
              </w:rPr>
              <w:t>Description</w:t>
            </w:r>
          </w:p>
        </w:tc>
      </w:tr>
      <w:tr w:rsidR="00773B65" w14:paraId="1BE459A0" w14:textId="77777777" w:rsidTr="00773B65">
        <w:trPr>
          <w:trHeight w:val="390"/>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277A24A9"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Type</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13DD3267"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27E34614"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0</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5042AA2"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0x0000 – Hardware-based memory scrub RAS feature.</w:t>
            </w:r>
          </w:p>
        </w:tc>
      </w:tr>
      <w:tr w:rsidR="00773B65" w14:paraId="553B0919" w14:textId="77777777" w:rsidTr="00773B65">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224F21A0"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Version</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0C9AA13"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638E8885"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2</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6E184C8D"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Byte 0 – Minor Version</w:t>
            </w:r>
          </w:p>
          <w:p w14:paraId="353DAF31"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Byte 1 – Major Version</w:t>
            </w:r>
          </w:p>
          <w:p w14:paraId="1A76A8EB"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For this format of the parameter block, this field should be set to 0x0001.</w:t>
            </w:r>
          </w:p>
        </w:tc>
      </w:tr>
      <w:tr w:rsidR="00773B65" w14:paraId="3667C31D" w14:textId="77777777" w:rsidTr="00773B65">
        <w:trPr>
          <w:trHeight w:val="437"/>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4D8FA18"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Length</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22FF47C8"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36718E10"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4</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3D63BD73"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Length, in bytes of the entire parameter block structure</w:t>
            </w:r>
          </w:p>
        </w:tc>
      </w:tr>
      <w:tr w:rsidR="00773B65" w14:paraId="4AD2D1A9" w14:textId="77777777" w:rsidTr="00773B65">
        <w:trPr>
          <w:trHeight w:val="96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5B4FD50"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Patrol Scrub Command</w:t>
            </w:r>
          </w:p>
          <w:p w14:paraId="4B66AE5E"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(INPUT)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3D3C30DA"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92AF9D4"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6</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10BF23AB"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0x01 - GET_PATROL_PARAMETERS</w:t>
            </w:r>
          </w:p>
          <w:p w14:paraId="0FC80EF2"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0x02 - START_PATROL_SCRUBBER</w:t>
            </w:r>
          </w:p>
          <w:p w14:paraId="08F219C2"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0x03 – STOP_PATROL_SCRUBBER</w:t>
            </w:r>
          </w:p>
        </w:tc>
      </w:tr>
      <w:tr w:rsidR="00773B65" w14:paraId="7E1912DD" w14:textId="77777777" w:rsidTr="00773B65">
        <w:trPr>
          <w:trHeight w:val="1170"/>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14C2245A"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Requested Address Range</w:t>
            </w:r>
          </w:p>
          <w:p w14:paraId="76F95002"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(INPUT)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57F4939"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16</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0F28EA26"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8</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2FAB707F"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OSPM Specifies the BASE (Bytes 7-0) and SIZE (Bytes 15-8) of the address range to be patrol scrubbed. If OSPM requests default scrubbing through Bit 0 of the Configure patrol scrubbing field, then this field must be ignored by the platform.</w:t>
            </w:r>
          </w:p>
          <w:p w14:paraId="5F0796EB"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OSPM sets this parameter for the following commands: </w:t>
            </w:r>
          </w:p>
          <w:p w14:paraId="4135ACF5"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GET_PATROL_PARAMETERS</w:t>
            </w:r>
          </w:p>
          <w:p w14:paraId="433908F2"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START_PATROL_SCRUBBER</w:t>
            </w:r>
          </w:p>
        </w:tc>
      </w:tr>
      <w:tr w:rsidR="00773B65" w14:paraId="731C3008" w14:textId="77777777" w:rsidTr="00773B65">
        <w:trPr>
          <w:trHeight w:val="1170"/>
        </w:trPr>
        <w:tc>
          <w:tcPr>
            <w:tcW w:w="11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22F59828"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lastRenderedPageBreak/>
              <w:t>Actual Address Range</w:t>
            </w:r>
          </w:p>
          <w:p w14:paraId="42DAF15A"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(OUTPUT)</w:t>
            </w:r>
          </w:p>
        </w:tc>
        <w:tc>
          <w:tcPr>
            <w:tcW w:w="7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6469D3B9"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16</w:t>
            </w:r>
          </w:p>
        </w:tc>
        <w:tc>
          <w:tcPr>
            <w:tcW w:w="8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4AEC4BBB"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24</w:t>
            </w:r>
          </w:p>
        </w:tc>
        <w:tc>
          <w:tcPr>
            <w:tcW w:w="6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tcPr>
          <w:p w14:paraId="66221182"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The platform returns this value in response to GET_PATROL_PARAMETERS. The platform calculates the nearest patrol scrub boundary address from where it can start. This range should be a superset of the Requested Address Range. </w:t>
            </w:r>
          </w:p>
          <w:p w14:paraId="44069A7E"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This field must be ignored by the OSPM if it is being returned in response to a request to enable default scrubbing through Bit 0 of the Configure patrol scrubbing field.</w:t>
            </w:r>
          </w:p>
          <w:p w14:paraId="4C61ADB0" w14:textId="77777777" w:rsidR="00773B65" w:rsidRDefault="00773B65">
            <w:pPr>
              <w:autoSpaceDE w:val="0"/>
              <w:autoSpaceDN w:val="0"/>
              <w:adjustRightInd w:val="0"/>
              <w:spacing w:before="80" w:after="60"/>
              <w:rPr>
                <w:rFonts w:ascii="Arial" w:hAnsi="Arial" w:cs="Arial"/>
                <w:color w:val="000000"/>
                <w:sz w:val="18"/>
                <w:szCs w:val="18"/>
                <w:highlight w:val="green"/>
              </w:rPr>
            </w:pPr>
          </w:p>
          <w:p w14:paraId="5A511194"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BASE (Bytes 7-0) and SIZE (Bytes 15-8) of the address</w:t>
            </w:r>
          </w:p>
        </w:tc>
      </w:tr>
      <w:tr w:rsidR="00773B65" w14:paraId="73ECCB9B" w14:textId="77777777" w:rsidTr="00773B65">
        <w:trPr>
          <w:trHeight w:val="394"/>
        </w:trPr>
        <w:tc>
          <w:tcPr>
            <w:tcW w:w="1143"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hideMark/>
          </w:tcPr>
          <w:p w14:paraId="1B6B97DF"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Flags (OUTPUT)</w:t>
            </w:r>
          </w:p>
        </w:tc>
        <w:tc>
          <w:tcPr>
            <w:tcW w:w="732"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hideMark/>
          </w:tcPr>
          <w:p w14:paraId="09AE0E52"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4</w:t>
            </w:r>
          </w:p>
        </w:tc>
        <w:tc>
          <w:tcPr>
            <w:tcW w:w="809"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hideMark/>
          </w:tcPr>
          <w:p w14:paraId="75681E20"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40</w:t>
            </w:r>
          </w:p>
        </w:tc>
        <w:tc>
          <w:tcPr>
            <w:tcW w:w="6265"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hideMark/>
          </w:tcPr>
          <w:p w14:paraId="3658B6A0"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The platform returns this value in response to GET_PATROL_PARAMETERS</w:t>
            </w:r>
          </w:p>
          <w:p w14:paraId="0462DB7D"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Bit [0]: Will be set if memory scrubber is already running for address range specified in “Actual Address Range”.</w:t>
            </w:r>
          </w:p>
          <w:p w14:paraId="5F8B0933"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Bits [31:1]: Reserved, must be zero.</w:t>
            </w:r>
          </w:p>
        </w:tc>
      </w:tr>
      <w:tr w:rsidR="00773B65" w14:paraId="25563D3E" w14:textId="77777777" w:rsidTr="00773B65">
        <w:trPr>
          <w:trHeight w:val="394"/>
        </w:trPr>
        <w:tc>
          <w:tcPr>
            <w:tcW w:w="1143"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hideMark/>
          </w:tcPr>
          <w:p w14:paraId="5E4BF098"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Scrub Parameters (OUTPUT)</w:t>
            </w:r>
          </w:p>
        </w:tc>
        <w:tc>
          <w:tcPr>
            <w:tcW w:w="732"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hideMark/>
          </w:tcPr>
          <w:p w14:paraId="2259D7A7"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4</w:t>
            </w:r>
          </w:p>
        </w:tc>
        <w:tc>
          <w:tcPr>
            <w:tcW w:w="809"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hideMark/>
          </w:tcPr>
          <w:p w14:paraId="6BB2F2BD"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44</w:t>
            </w:r>
          </w:p>
        </w:tc>
        <w:tc>
          <w:tcPr>
            <w:tcW w:w="6265" w:type="dxa"/>
            <w:tcBorders>
              <w:top w:val="single" w:sz="8" w:space="0" w:color="000000"/>
              <w:left w:val="single" w:sz="8" w:space="0" w:color="000000"/>
              <w:bottom w:val="single" w:sz="8" w:space="0" w:color="000000"/>
              <w:right w:val="single" w:sz="8" w:space="0" w:color="000000"/>
            </w:tcBorders>
            <w:tcMar>
              <w:top w:w="15" w:type="dxa"/>
              <w:left w:w="22" w:type="dxa"/>
              <w:bottom w:w="0" w:type="dxa"/>
              <w:right w:w="22" w:type="dxa"/>
            </w:tcMar>
            <w:hideMark/>
          </w:tcPr>
          <w:p w14:paraId="4B172B07"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The platform returns this value in response to GET_PATROL_PARAMETERS</w:t>
            </w:r>
          </w:p>
          <w:p w14:paraId="52DA9AD0"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Bits [7:0]: Current scrub rate that is in effect on the memory region specified in “Actual Address Range”. If OSPM requested background scrubbing, then this field will reflect the current background patrol scrubbing rate.</w:t>
            </w:r>
          </w:p>
          <w:p w14:paraId="2771ED4A"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Bits [15:8]: Minimum scrub rate supported.</w:t>
            </w:r>
          </w:p>
          <w:p w14:paraId="58A8ED8C"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Bits [23:16]: Maximum scrub rate </w:t>
            </w:r>
            <w:proofErr w:type="gramStart"/>
            <w:r>
              <w:rPr>
                <w:rFonts w:ascii="Arial" w:hAnsi="Arial" w:cs="Arial"/>
                <w:color w:val="000000"/>
                <w:sz w:val="18"/>
                <w:szCs w:val="18"/>
                <w:highlight w:val="green"/>
              </w:rPr>
              <w:t>supported</w:t>
            </w:r>
            <w:proofErr w:type="gramEnd"/>
          </w:p>
          <w:p w14:paraId="63AE0081"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Bits [31:24]: Reserved, must be zero.</w:t>
            </w:r>
          </w:p>
        </w:tc>
      </w:tr>
      <w:tr w:rsidR="00773B65" w14:paraId="594FB6F3" w14:textId="77777777" w:rsidTr="00773B65">
        <w:trPr>
          <w:trHeight w:val="1875"/>
        </w:trPr>
        <w:tc>
          <w:tcPr>
            <w:tcW w:w="1143" w:type="dxa"/>
            <w:tcBorders>
              <w:top w:val="single" w:sz="8" w:space="0" w:color="000000"/>
              <w:left w:val="single" w:sz="8" w:space="0" w:color="000000"/>
              <w:bottom w:val="single" w:sz="8" w:space="0" w:color="000000"/>
              <w:right w:val="single" w:sz="8" w:space="0" w:color="000000"/>
            </w:tcBorders>
            <w:tcMar>
              <w:top w:w="15" w:type="dxa"/>
              <w:left w:w="75" w:type="dxa"/>
              <w:bottom w:w="0" w:type="dxa"/>
              <w:right w:w="75" w:type="dxa"/>
            </w:tcMar>
            <w:hideMark/>
          </w:tcPr>
          <w:p w14:paraId="787827F8"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Configure Scrub Parameters (INPUT)</w:t>
            </w:r>
          </w:p>
        </w:tc>
        <w:tc>
          <w:tcPr>
            <w:tcW w:w="732" w:type="dxa"/>
            <w:tcBorders>
              <w:top w:val="single" w:sz="8" w:space="0" w:color="000000"/>
              <w:left w:val="single" w:sz="8" w:space="0" w:color="000000"/>
              <w:bottom w:val="single" w:sz="8" w:space="0" w:color="000000"/>
              <w:right w:val="single" w:sz="8" w:space="0" w:color="000000"/>
            </w:tcBorders>
            <w:tcMar>
              <w:top w:w="15" w:type="dxa"/>
              <w:left w:w="75" w:type="dxa"/>
              <w:bottom w:w="0" w:type="dxa"/>
              <w:right w:w="75" w:type="dxa"/>
            </w:tcMar>
            <w:hideMark/>
          </w:tcPr>
          <w:p w14:paraId="34A25AFE"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4</w:t>
            </w:r>
          </w:p>
        </w:tc>
        <w:tc>
          <w:tcPr>
            <w:tcW w:w="809" w:type="dxa"/>
            <w:tcBorders>
              <w:top w:val="single" w:sz="8" w:space="0" w:color="000000"/>
              <w:left w:val="single" w:sz="8" w:space="0" w:color="000000"/>
              <w:bottom w:val="single" w:sz="8" w:space="0" w:color="000000"/>
              <w:right w:val="single" w:sz="8" w:space="0" w:color="000000"/>
            </w:tcBorders>
            <w:tcMar>
              <w:top w:w="15" w:type="dxa"/>
              <w:left w:w="75" w:type="dxa"/>
              <w:bottom w:w="0" w:type="dxa"/>
              <w:right w:w="75" w:type="dxa"/>
            </w:tcMar>
            <w:hideMark/>
          </w:tcPr>
          <w:p w14:paraId="53898C87"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48</w:t>
            </w:r>
          </w:p>
        </w:tc>
        <w:tc>
          <w:tcPr>
            <w:tcW w:w="6265" w:type="dxa"/>
            <w:tcBorders>
              <w:top w:val="single" w:sz="8" w:space="0" w:color="000000"/>
              <w:left w:val="single" w:sz="8" w:space="0" w:color="000000"/>
              <w:bottom w:val="single" w:sz="8" w:space="0" w:color="000000"/>
              <w:right w:val="single" w:sz="8" w:space="0" w:color="000000"/>
            </w:tcBorders>
            <w:tcMar>
              <w:top w:w="15" w:type="dxa"/>
              <w:left w:w="75" w:type="dxa"/>
              <w:bottom w:w="0" w:type="dxa"/>
              <w:right w:w="75" w:type="dxa"/>
            </w:tcMar>
            <w:hideMark/>
          </w:tcPr>
          <w:p w14:paraId="5EE0F11B"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The OSPM sets this field as follows, for the START_PATROL_SCRUBBER command:</w:t>
            </w:r>
          </w:p>
          <w:p w14:paraId="768E7F62"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Bit[0]: Request background patrol scrubbing.</w:t>
            </w:r>
          </w:p>
          <w:p w14:paraId="53B9C5FE"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Bits [7:1]: Reserved, must be zero.</w:t>
            </w:r>
          </w:p>
          <w:p w14:paraId="18ED70A0" w14:textId="77777777" w:rsidR="00773B65" w:rsidRDefault="00773B65">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Bits [15:8]: Requested scrub rate, must be in the range (minimum scrub rate, maximum scrub rate).</w:t>
            </w:r>
          </w:p>
          <w:p w14:paraId="68066B4F" w14:textId="77777777" w:rsidR="00773B65" w:rsidRDefault="00773B65">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highlight w:val="green"/>
              </w:rPr>
              <w:t>Bits [31:16]: Reserved, must be zero.</w:t>
            </w:r>
          </w:p>
        </w:tc>
      </w:tr>
    </w:tbl>
    <w:p w14:paraId="622A6EC7" w14:textId="77777777" w:rsidR="00773B65" w:rsidRDefault="00773B65" w:rsidP="00773B65">
      <w:pPr>
        <w:autoSpaceDE w:val="0"/>
        <w:autoSpaceDN w:val="0"/>
        <w:adjustRightInd w:val="0"/>
        <w:rPr>
          <w:rFonts w:ascii="Arial" w:hAnsi="Arial" w:cs="Arial"/>
          <w:color w:val="000000"/>
          <w:sz w:val="20"/>
          <w:szCs w:val="20"/>
          <w:lang w:val="en-GB"/>
        </w:rPr>
      </w:pPr>
    </w:p>
    <w:p w14:paraId="10E8B4B8" w14:textId="77777777" w:rsidR="00773B65" w:rsidRDefault="00773B65" w:rsidP="00773B65">
      <w:pPr>
        <w:autoSpaceDE w:val="0"/>
        <w:autoSpaceDN w:val="0"/>
        <w:adjustRightInd w:val="0"/>
        <w:rPr>
          <w:rFonts w:ascii="Arial" w:hAnsi="Arial" w:cs="Arial"/>
          <w:color w:val="000000"/>
          <w:sz w:val="20"/>
          <w:szCs w:val="20"/>
          <w:highlight w:val="yellow"/>
        </w:rPr>
      </w:pPr>
    </w:p>
    <w:p w14:paraId="6F55677C" w14:textId="77777777" w:rsidR="00C506A0" w:rsidRPr="00773B65" w:rsidRDefault="00C506A0" w:rsidP="00773B65">
      <w:pPr>
        <w:pStyle w:val="p2"/>
        <w:rPr>
          <w:rFonts w:cstheme="minorHAnsi"/>
          <w:bCs/>
          <w:sz w:val="20"/>
          <w:szCs w:val="20"/>
          <w:lang w:val="en-US"/>
        </w:rPr>
      </w:pPr>
    </w:p>
    <w:sectPr w:rsidR="00C506A0" w:rsidRPr="00773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C72D73"/>
    <w:multiLevelType w:val="hybridMultilevel"/>
    <w:tmpl w:val="86D2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3945D0"/>
    <w:multiLevelType w:val="hybridMultilevel"/>
    <w:tmpl w:val="ABE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7E4097"/>
    <w:multiLevelType w:val="hybridMultilevel"/>
    <w:tmpl w:val="6D3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0"/>
  </w:num>
  <w:num w:numId="4">
    <w:abstractNumId w:val="2"/>
  </w:num>
  <w:num w:numId="5">
    <w:abstractNumId w:val="6"/>
  </w:num>
  <w:num w:numId="6">
    <w:abstractNumId w:val="4"/>
  </w:num>
  <w:num w:numId="7">
    <w:abstractNumId w:val="3"/>
  </w:num>
  <w:num w:numId="8">
    <w:abstractNumId w:val="5"/>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51DAE"/>
    <w:rsid w:val="00063E26"/>
    <w:rsid w:val="0008207C"/>
    <w:rsid w:val="000F061F"/>
    <w:rsid w:val="00197D7A"/>
    <w:rsid w:val="001D00EA"/>
    <w:rsid w:val="001F4DA1"/>
    <w:rsid w:val="002075FB"/>
    <w:rsid w:val="00266F65"/>
    <w:rsid w:val="003330F2"/>
    <w:rsid w:val="0034371A"/>
    <w:rsid w:val="00347C16"/>
    <w:rsid w:val="003A77F9"/>
    <w:rsid w:val="00494688"/>
    <w:rsid w:val="005216F7"/>
    <w:rsid w:val="005437D5"/>
    <w:rsid w:val="00553A78"/>
    <w:rsid w:val="00563B40"/>
    <w:rsid w:val="005A4630"/>
    <w:rsid w:val="005A737B"/>
    <w:rsid w:val="005B64C6"/>
    <w:rsid w:val="005E0E8E"/>
    <w:rsid w:val="00600F65"/>
    <w:rsid w:val="0063194C"/>
    <w:rsid w:val="00643117"/>
    <w:rsid w:val="00675AAE"/>
    <w:rsid w:val="006D4954"/>
    <w:rsid w:val="006E68AA"/>
    <w:rsid w:val="006F5608"/>
    <w:rsid w:val="00711E4F"/>
    <w:rsid w:val="0071768A"/>
    <w:rsid w:val="0072337F"/>
    <w:rsid w:val="00726FA3"/>
    <w:rsid w:val="00773B65"/>
    <w:rsid w:val="007A1554"/>
    <w:rsid w:val="007B78EE"/>
    <w:rsid w:val="008155DE"/>
    <w:rsid w:val="008E1303"/>
    <w:rsid w:val="008F4774"/>
    <w:rsid w:val="0090179C"/>
    <w:rsid w:val="0091117D"/>
    <w:rsid w:val="00941557"/>
    <w:rsid w:val="00977176"/>
    <w:rsid w:val="00987055"/>
    <w:rsid w:val="009D0947"/>
    <w:rsid w:val="00A166F5"/>
    <w:rsid w:val="00A51D6F"/>
    <w:rsid w:val="00A70962"/>
    <w:rsid w:val="00AA5084"/>
    <w:rsid w:val="00AB700B"/>
    <w:rsid w:val="00B511C2"/>
    <w:rsid w:val="00B72B6D"/>
    <w:rsid w:val="00B76300"/>
    <w:rsid w:val="00BD5A15"/>
    <w:rsid w:val="00C0293F"/>
    <w:rsid w:val="00C31DAA"/>
    <w:rsid w:val="00C3378B"/>
    <w:rsid w:val="00C506A0"/>
    <w:rsid w:val="00C90438"/>
    <w:rsid w:val="00CB5AA2"/>
    <w:rsid w:val="00CE0AB7"/>
    <w:rsid w:val="00D0595D"/>
    <w:rsid w:val="00D16761"/>
    <w:rsid w:val="00D61E83"/>
    <w:rsid w:val="00DB262E"/>
    <w:rsid w:val="00DC480D"/>
    <w:rsid w:val="00DF5406"/>
    <w:rsid w:val="00E173C1"/>
    <w:rsid w:val="00E72FD5"/>
    <w:rsid w:val="00EF5457"/>
    <w:rsid w:val="00F2067B"/>
    <w:rsid w:val="00F3770D"/>
    <w:rsid w:val="00F7023B"/>
    <w:rsid w:val="00F743A5"/>
    <w:rsid w:val="00F97123"/>
    <w:rsid w:val="00FB41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AE"/>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9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2">
    <w:name w:val="p2"/>
    <w:basedOn w:val="Normal"/>
    <w:rsid w:val="00E72FD5"/>
    <w:pPr>
      <w:spacing w:after="0" w:line="240" w:lineRule="auto"/>
    </w:pPr>
    <w:rPr>
      <w:rFonts w:ascii="Arial" w:eastAsia="Times New Roman" w:hAnsi="Arial" w:cs="Arial"/>
      <w:sz w:val="14"/>
      <w:szCs w:val="14"/>
      <w:lang w:val="en-GB" w:eastAsia="en-GB"/>
    </w:rPr>
  </w:style>
  <w:style w:type="paragraph" w:customStyle="1" w:styleId="Default">
    <w:name w:val="Default"/>
    <w:rsid w:val="00E72FD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P11266247">
    <w:name w:val="SP.11.266247"/>
    <w:basedOn w:val="Default"/>
    <w:next w:val="Default"/>
    <w:uiPriority w:val="99"/>
    <w:rsid w:val="00E72FD5"/>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271">
      <w:bodyDiv w:val="1"/>
      <w:marLeft w:val="0"/>
      <w:marRight w:val="0"/>
      <w:marTop w:val="0"/>
      <w:marBottom w:val="0"/>
      <w:divBdr>
        <w:top w:val="none" w:sz="0" w:space="0" w:color="auto"/>
        <w:left w:val="none" w:sz="0" w:space="0" w:color="auto"/>
        <w:bottom w:val="none" w:sz="0" w:space="0" w:color="auto"/>
        <w:right w:val="none" w:sz="0" w:space="0" w:color="auto"/>
      </w:divBdr>
    </w:div>
    <w:div w:id="299118551">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364140626">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12501752">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40083447">
      <w:bodyDiv w:val="1"/>
      <w:marLeft w:val="0"/>
      <w:marRight w:val="0"/>
      <w:marTop w:val="0"/>
      <w:marBottom w:val="0"/>
      <w:divBdr>
        <w:top w:val="none" w:sz="0" w:space="0" w:color="auto"/>
        <w:left w:val="none" w:sz="0" w:space="0" w:color="auto"/>
        <w:bottom w:val="none" w:sz="0" w:space="0" w:color="auto"/>
        <w:right w:val="none" w:sz="0" w:space="0" w:color="auto"/>
      </w:divBdr>
    </w:div>
    <w:div w:id="1173300773">
      <w:bodyDiv w:val="1"/>
      <w:marLeft w:val="0"/>
      <w:marRight w:val="0"/>
      <w:marTop w:val="0"/>
      <w:marBottom w:val="0"/>
      <w:divBdr>
        <w:top w:val="none" w:sz="0" w:space="0" w:color="auto"/>
        <w:left w:val="none" w:sz="0" w:space="0" w:color="auto"/>
        <w:bottom w:val="none" w:sz="0" w:space="0" w:color="auto"/>
        <w:right w:val="none" w:sz="0" w:space="0" w:color="auto"/>
      </w:divBdr>
    </w:div>
    <w:div w:id="1270626580">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anoco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1930</Words>
  <Characters>11006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Samer El-Haj-Mahmoud</cp:lastModifiedBy>
  <cp:revision>20</cp:revision>
  <dcterms:created xsi:type="dcterms:W3CDTF">2020-12-09T17:53:00Z</dcterms:created>
  <dcterms:modified xsi:type="dcterms:W3CDTF">2021-04-22T17:53:00Z</dcterms:modified>
</cp:coreProperties>
</file>