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7603" w14:textId="77777777" w:rsidR="00010647" w:rsidRDefault="00AA5084" w:rsidP="00010647">
      <w:pPr>
        <w:pStyle w:val="PlainText"/>
      </w:pPr>
      <w:r w:rsidRPr="0034371A">
        <w:rPr>
          <w:b/>
          <w:bCs/>
        </w:rPr>
        <w:t># Title:</w:t>
      </w:r>
      <w:r>
        <w:t xml:space="preserve"> </w:t>
      </w:r>
      <w:r w:rsidR="00010647">
        <w:t xml:space="preserve"> </w:t>
      </w:r>
    </w:p>
    <w:p w14:paraId="76950C9B" w14:textId="7C56B428" w:rsidR="000B012E" w:rsidRDefault="0007499C" w:rsidP="00AA5084">
      <w:pPr>
        <w:pStyle w:val="PlainText"/>
      </w:pPr>
      <w:r w:rsidRPr="0007499C">
        <w:t>Clarify NVMe and Infiniband device path EUI-64 byte order</w:t>
      </w:r>
    </w:p>
    <w:p w14:paraId="254A4AE9" w14:textId="77777777" w:rsidR="0007499C" w:rsidRDefault="0007499C" w:rsidP="00AA5084">
      <w:pPr>
        <w:pStyle w:val="PlainText"/>
      </w:pPr>
    </w:p>
    <w:p w14:paraId="7264FBBE" w14:textId="77777777" w:rsidR="00010647" w:rsidRPr="00010647" w:rsidRDefault="00AA5084" w:rsidP="00010647">
      <w:pPr>
        <w:pStyle w:val="PlainText"/>
      </w:pPr>
      <w:r w:rsidRPr="00010647">
        <w:rPr>
          <w:b/>
          <w:bCs/>
        </w:rPr>
        <w:t># Status:</w:t>
      </w:r>
      <w:r w:rsidRPr="00010647">
        <w:t xml:space="preserve"> </w:t>
      </w:r>
      <w:r w:rsidR="00010647" w:rsidRPr="00010647">
        <w:t xml:space="preserve">  </w:t>
      </w:r>
    </w:p>
    <w:p w14:paraId="6CE81346" w14:textId="49A8F8FE" w:rsidR="00AA5084" w:rsidRPr="00010647" w:rsidRDefault="00AA5084" w:rsidP="00010647">
      <w:pPr>
        <w:pStyle w:val="PlainText"/>
      </w:pPr>
      <w:r w:rsidRPr="00010647">
        <w:t>Draft</w:t>
      </w:r>
    </w:p>
    <w:p w14:paraId="1E38507B" w14:textId="77777777" w:rsidR="00AA5084" w:rsidRPr="00010647" w:rsidRDefault="00AA5084" w:rsidP="00AA5084">
      <w:pPr>
        <w:pStyle w:val="PlainText"/>
      </w:pPr>
    </w:p>
    <w:p w14:paraId="348411BB" w14:textId="77777777" w:rsidR="00010647" w:rsidRPr="00010647" w:rsidRDefault="00AA5084" w:rsidP="00010647">
      <w:pPr>
        <w:pStyle w:val="PlainText"/>
      </w:pPr>
      <w:r w:rsidRPr="00010647">
        <w:rPr>
          <w:b/>
          <w:bCs/>
        </w:rPr>
        <w:t># Document:</w:t>
      </w:r>
      <w:r w:rsidRPr="00010647">
        <w:t xml:space="preserve"> </w:t>
      </w:r>
      <w:r w:rsidR="00010647" w:rsidRPr="00010647">
        <w:t xml:space="preserve">  </w:t>
      </w:r>
    </w:p>
    <w:p w14:paraId="6AC85026" w14:textId="0DC9AE3E" w:rsidR="00AA5084" w:rsidRPr="00010647" w:rsidRDefault="009C790B" w:rsidP="00010647">
      <w:pPr>
        <w:pStyle w:val="PlainText"/>
      </w:pPr>
      <w:r>
        <w:t>UEFI Specification 2.9</w:t>
      </w:r>
      <w:r w:rsidR="00AA5084" w:rsidRPr="00010647">
        <w:t xml:space="preserve"> </w:t>
      </w:r>
      <w:r w:rsidR="0034371A">
        <w:t>(Future Errata)</w:t>
      </w:r>
    </w:p>
    <w:p w14:paraId="21B7B6D8" w14:textId="77777777" w:rsidR="00AA5084" w:rsidRPr="00010647" w:rsidRDefault="00AA5084" w:rsidP="00AA5084">
      <w:pPr>
        <w:pStyle w:val="PlainText"/>
      </w:pPr>
    </w:p>
    <w:p w14:paraId="684A742A" w14:textId="77777777" w:rsidR="00010647" w:rsidRPr="00010647" w:rsidRDefault="00AA5084" w:rsidP="00010647">
      <w:pPr>
        <w:pStyle w:val="PlainText"/>
        <w:rPr>
          <w:b/>
          <w:bCs/>
        </w:rPr>
      </w:pPr>
      <w:r w:rsidRPr="00010647">
        <w:rPr>
          <w:b/>
          <w:bCs/>
        </w:rPr>
        <w:t xml:space="preserve"># License: </w:t>
      </w:r>
      <w:r w:rsidR="00010647" w:rsidRPr="00010647">
        <w:rPr>
          <w:b/>
          <w:bCs/>
        </w:rPr>
        <w:t xml:space="preserve"> </w:t>
      </w:r>
    </w:p>
    <w:p w14:paraId="7F1DBB34" w14:textId="5F29F936" w:rsidR="00AA5084" w:rsidRPr="00010647" w:rsidRDefault="00010647" w:rsidP="00010647">
      <w:pPr>
        <w:pStyle w:val="PlainText"/>
        <w:rPr>
          <w:b/>
          <w:bCs/>
        </w:rPr>
      </w:pPr>
      <w:r w:rsidRPr="00010647">
        <w:rPr>
          <w:b/>
          <w:bCs/>
        </w:rPr>
        <w:t xml:space="preserve"> </w:t>
      </w:r>
      <w:r w:rsidR="00AA5084" w:rsidRPr="00010647">
        <w:t>SPDX-License-Identifier: CC-BY-4.0</w:t>
      </w:r>
    </w:p>
    <w:p w14:paraId="32A3C6C2" w14:textId="77777777" w:rsidR="00AA5084" w:rsidRPr="00010647" w:rsidRDefault="00AA5084" w:rsidP="00AA5084">
      <w:pPr>
        <w:pStyle w:val="PlainText"/>
      </w:pPr>
    </w:p>
    <w:p w14:paraId="500CC689" w14:textId="77777777" w:rsidR="00AA5084" w:rsidRPr="00010647" w:rsidRDefault="00AA5084" w:rsidP="00AA5084">
      <w:pPr>
        <w:pStyle w:val="PlainText"/>
      </w:pPr>
      <w:r w:rsidRPr="00010647">
        <w:rPr>
          <w:b/>
          <w:bCs/>
        </w:rPr>
        <w:t># Submitter:</w:t>
      </w:r>
      <w:r w:rsidRPr="00010647">
        <w:t xml:space="preserve"> </w:t>
      </w:r>
    </w:p>
    <w:p w14:paraId="0DF4E2F6" w14:textId="5F06B477" w:rsidR="00AA5084" w:rsidRDefault="00AA5084" w:rsidP="00AA5084">
      <w:pPr>
        <w:pStyle w:val="ChapterTitle"/>
        <w:numPr>
          <w:ilvl w:val="0"/>
          <w:numId w:val="4"/>
        </w:numPr>
        <w:spacing w:before="0" w:line="360" w:lineRule="auto"/>
        <w:jc w:val="left"/>
        <w:rPr>
          <w:rFonts w:ascii="Calibri" w:eastAsiaTheme="minorHAnsi" w:hAnsi="Calibri" w:cstheme="minorBidi"/>
          <w:b w:val="0"/>
          <w:sz w:val="22"/>
          <w:szCs w:val="21"/>
          <w:lang w:bidi="he-IL"/>
        </w:rPr>
      </w:pPr>
      <w:r w:rsidRPr="00010647">
        <w:rPr>
          <w:rFonts w:ascii="Calibri" w:eastAsiaTheme="minorHAnsi" w:hAnsi="Calibri" w:cstheme="minorBidi"/>
          <w:b w:val="0"/>
          <w:sz w:val="22"/>
          <w:szCs w:val="21"/>
          <w:lang w:bidi="he-IL"/>
        </w:rPr>
        <w:t>Samer El-Haj-Mahmoud, ARM</w:t>
      </w:r>
    </w:p>
    <w:p w14:paraId="228D4892" w14:textId="7FCD3F8E" w:rsidR="00AA5084" w:rsidRPr="00010647" w:rsidRDefault="00AA5084" w:rsidP="00AA5084">
      <w:pPr>
        <w:pStyle w:val="PlainText"/>
        <w:numPr>
          <w:ilvl w:val="0"/>
          <w:numId w:val="4"/>
        </w:numPr>
        <w:spacing w:line="360" w:lineRule="auto"/>
      </w:pPr>
      <w:r w:rsidRPr="00010647">
        <w:t>TianoCore Community (</w:t>
      </w:r>
      <w:hyperlink r:id="rId5" w:history="1">
        <w:r w:rsidRPr="00010647">
          <w:rPr>
            <w:rStyle w:val="Hyperlink"/>
          </w:rPr>
          <w:t>https://www.tianocore.org</w:t>
        </w:r>
      </w:hyperlink>
      <w:r w:rsidRPr="00010647">
        <w:t>)</w:t>
      </w:r>
    </w:p>
    <w:p w14:paraId="470D11A7" w14:textId="77777777" w:rsidR="00AA5084" w:rsidRPr="00010647" w:rsidRDefault="00AA5084" w:rsidP="00AA5084">
      <w:pPr>
        <w:pStyle w:val="PlainText"/>
      </w:pPr>
    </w:p>
    <w:p w14:paraId="5B6B0869" w14:textId="77777777" w:rsidR="00AA5084" w:rsidRPr="00010647" w:rsidRDefault="00AA5084" w:rsidP="00AA5084">
      <w:pPr>
        <w:pStyle w:val="PlainText"/>
        <w:rPr>
          <w:b/>
          <w:bCs/>
        </w:rPr>
      </w:pPr>
      <w:r w:rsidRPr="00010647">
        <w:rPr>
          <w:b/>
          <w:bCs/>
        </w:rPr>
        <w:t># Summary of the change</w:t>
      </w:r>
    </w:p>
    <w:p w14:paraId="7DA9D094" w14:textId="20BA859D" w:rsidR="0007499C" w:rsidRDefault="0007499C" w:rsidP="0007499C">
      <w:pPr>
        <w:pStyle w:val="PlainText"/>
      </w:pPr>
      <w:r w:rsidRPr="00CA4DEA">
        <w:t>Clarify NVMe and Infiniband device path EUI-64 byte order</w:t>
      </w:r>
      <w:r w:rsidR="00CA4DEA" w:rsidRPr="00CA4DEA">
        <w:t>. See details below</w:t>
      </w:r>
    </w:p>
    <w:p w14:paraId="60F13F1D" w14:textId="77777777" w:rsidR="0007499C" w:rsidRDefault="0007499C" w:rsidP="00AA5084">
      <w:pPr>
        <w:pStyle w:val="PlainText"/>
        <w:rPr>
          <w:b/>
          <w:bCs/>
        </w:rPr>
      </w:pPr>
    </w:p>
    <w:p w14:paraId="33B06EBD" w14:textId="5DECCFEA" w:rsidR="00AA5084" w:rsidRPr="00010647" w:rsidRDefault="00AA5084" w:rsidP="00AA5084">
      <w:pPr>
        <w:pStyle w:val="PlainText"/>
        <w:rPr>
          <w:b/>
          <w:bCs/>
        </w:rPr>
      </w:pPr>
      <w:r w:rsidRPr="00010647">
        <w:rPr>
          <w:b/>
          <w:bCs/>
        </w:rPr>
        <w:t># Benefits of the change</w:t>
      </w:r>
    </w:p>
    <w:p w14:paraId="3ACD7F8F" w14:textId="77777777" w:rsidR="00CC4EA8" w:rsidRDefault="00CC4EA8" w:rsidP="00CC4EA8">
      <w:pPr>
        <w:pStyle w:val="PlainText"/>
      </w:pPr>
    </w:p>
    <w:p w14:paraId="6EAF5C1C" w14:textId="77777777" w:rsidR="00FA5F45" w:rsidRDefault="00FA5F45" w:rsidP="00FA5F45">
      <w:pPr>
        <w:pStyle w:val="PlainText"/>
      </w:pPr>
    </w:p>
    <w:p w14:paraId="586D9322" w14:textId="77777777" w:rsidR="00FA5F45" w:rsidRDefault="00FA5F45" w:rsidP="00FA5F45">
      <w:pPr>
        <w:pStyle w:val="PlainText"/>
      </w:pPr>
      <w:r>
        <w:t>The UEFI Spec is ambiguous when it comes to the byte-order of EUI-64 fields for NVMe (and Infiniband) device path nodes</w:t>
      </w:r>
    </w:p>
    <w:p w14:paraId="7EB26E04" w14:textId="77777777" w:rsidR="00FA5F45" w:rsidRDefault="00FA5F45" w:rsidP="00FA5F45">
      <w:pPr>
        <w:pStyle w:val="PlainText"/>
      </w:pPr>
    </w:p>
    <w:p w14:paraId="0EB3B58F" w14:textId="77777777" w:rsidR="0007499C" w:rsidRDefault="00FA5F45" w:rsidP="00FA5F45">
      <w:pPr>
        <w:pStyle w:val="PlainText"/>
      </w:pPr>
      <w:r>
        <w:t xml:space="preserve">See: </w:t>
      </w:r>
      <w:hyperlink r:id="rId6" w:history="1">
        <w:r w:rsidR="0007499C" w:rsidRPr="0057233E">
          <w:rPr>
            <w:rStyle w:val="Hyperlink"/>
          </w:rPr>
          <w:t>https://bugzilla.tianocore.org/show_bug.cgi?id=3291</w:t>
        </w:r>
      </w:hyperlink>
      <w:r w:rsidR="0007499C">
        <w:t xml:space="preserve"> </w:t>
      </w:r>
      <w:r>
        <w:t xml:space="preserve"> </w:t>
      </w:r>
    </w:p>
    <w:p w14:paraId="1E339A86" w14:textId="6A3502A7" w:rsidR="00FA5F45" w:rsidRDefault="00FA5F45" w:rsidP="00FA5F45">
      <w:pPr>
        <w:pStyle w:val="PlainText"/>
      </w:pPr>
      <w:r>
        <w:t xml:space="preserve">and </w:t>
      </w:r>
      <w:hyperlink r:id="rId7" w:history="1">
        <w:r w:rsidR="0007499C" w:rsidRPr="0057233E">
          <w:rPr>
            <w:rStyle w:val="Hyperlink"/>
          </w:rPr>
          <w:t>https://bugzilla.tianocore.org/show_bug.cgi?id=3292</w:t>
        </w:r>
      </w:hyperlink>
      <w:r w:rsidR="0007499C">
        <w:t xml:space="preserve"> </w:t>
      </w:r>
    </w:p>
    <w:p w14:paraId="3CBBBEF4" w14:textId="77777777" w:rsidR="00FA5F45" w:rsidRDefault="00FA5F45" w:rsidP="00FA5F45">
      <w:pPr>
        <w:pStyle w:val="PlainText"/>
      </w:pPr>
    </w:p>
    <w:p w14:paraId="099959EE" w14:textId="4B30A627" w:rsidR="00FA5F45" w:rsidRDefault="00FA5F45" w:rsidP="00FA5F45">
      <w:pPr>
        <w:pStyle w:val="PlainText"/>
      </w:pPr>
      <w:r>
        <w:t xml:space="preserve">The UEFI specification for the </w:t>
      </w:r>
      <w:r w:rsidR="000D639E">
        <w:t>NVMe</w:t>
      </w:r>
      <w:r>
        <w:t>() node refers to NVM Express Specification.</w:t>
      </w:r>
    </w:p>
    <w:p w14:paraId="3D239C74" w14:textId="36FC4DBE" w:rsidR="0042015F" w:rsidRDefault="00843BE8" w:rsidP="008169B4">
      <w:pPr>
        <w:pStyle w:val="PlainText"/>
        <w:rPr>
          <w:i/>
          <w:iCs/>
        </w:rPr>
      </w:pPr>
      <w:r>
        <w:rPr>
          <w:i/>
          <w:iCs/>
        </w:rPr>
        <w:br/>
      </w:r>
      <w:r w:rsidRPr="008169B4">
        <w:rPr>
          <w:b/>
          <w:bCs/>
        </w:rPr>
        <w:t xml:space="preserve">Section </w:t>
      </w:r>
      <w:r w:rsidRPr="008169B4">
        <w:rPr>
          <w:b/>
          <w:bCs/>
        </w:rPr>
        <w:t>10.3.4.22</w:t>
      </w:r>
      <w:r w:rsidRPr="008169B4">
        <w:rPr>
          <w:b/>
          <w:bCs/>
        </w:rPr>
        <w:br/>
      </w:r>
      <w:r w:rsidR="008169B4" w:rsidRPr="008169B4">
        <w:rPr>
          <w:i/>
          <w:iCs/>
        </w:rPr>
        <w:t>“</w:t>
      </w:r>
      <w:r w:rsidR="008169B4" w:rsidRPr="008169B4">
        <w:rPr>
          <w:i/>
          <w:iCs/>
        </w:rPr>
        <w:t>Refer to the latest NVM Express specification for descriptions of Namespace Identifier (NSID) and IEEE Extended Unique Identifier (EUI-64):See “Links to UEFI-Related Documents” (http://uefi.org/uefi under the headings “NVM Express Specification”.</w:t>
      </w:r>
      <w:r w:rsidR="008169B4" w:rsidRPr="008169B4">
        <w:rPr>
          <w:i/>
          <w:iCs/>
        </w:rPr>
        <w:t>”</w:t>
      </w:r>
    </w:p>
    <w:p w14:paraId="4016B32C" w14:textId="083F4712" w:rsidR="008169B4" w:rsidRDefault="008169B4" w:rsidP="0042015F">
      <w:pPr>
        <w:pStyle w:val="PlainText"/>
        <w:rPr>
          <w:i/>
          <w:iCs/>
        </w:rPr>
      </w:pPr>
    </w:p>
    <w:p w14:paraId="63D1CD64" w14:textId="77777777" w:rsidR="008169B4" w:rsidRPr="008169B4" w:rsidRDefault="008169B4" w:rsidP="008169B4">
      <w:pPr>
        <w:pStyle w:val="PlainText"/>
        <w:rPr>
          <w:b/>
          <w:bCs/>
        </w:rPr>
      </w:pPr>
      <w:r w:rsidRPr="008169B4">
        <w:rPr>
          <w:b/>
          <w:bCs/>
        </w:rPr>
        <w:t>Table 10-61 says:</w:t>
      </w:r>
    </w:p>
    <w:p w14:paraId="4D743161" w14:textId="77777777" w:rsidR="008169B4" w:rsidRPr="008169B4" w:rsidRDefault="008169B4" w:rsidP="008169B4">
      <w:pPr>
        <w:pStyle w:val="PlainText"/>
        <w:rPr>
          <w:i/>
          <w:iCs/>
        </w:rPr>
      </w:pPr>
      <w:r>
        <w:rPr>
          <w:i/>
          <w:iCs/>
        </w:rPr>
        <w:t>“</w:t>
      </w:r>
      <w:r>
        <w:rPr>
          <w:i/>
          <w:iCs/>
        </w:rPr>
        <w:br/>
      </w:r>
      <w:r w:rsidRPr="008169B4">
        <w:rPr>
          <w:i/>
          <w:iCs/>
        </w:rPr>
        <w:t>NVMe(NSID,EUI)</w:t>
      </w:r>
      <w:r w:rsidRPr="008169B4">
        <w:rPr>
          <w:i/>
          <w:iCs/>
        </w:rPr>
        <w:br/>
        <w:t>…</w:t>
      </w:r>
    </w:p>
    <w:p w14:paraId="7E96373B" w14:textId="7D972C7B" w:rsidR="008169B4" w:rsidRPr="008169B4" w:rsidRDefault="008169B4" w:rsidP="008169B4">
      <w:pPr>
        <w:pStyle w:val="PlainText"/>
        <w:rPr>
          <w:i/>
          <w:iCs/>
        </w:rPr>
      </w:pPr>
      <w:r w:rsidRPr="0042015F">
        <w:rPr>
          <w:i/>
          <w:iCs/>
        </w:rPr>
        <w:t>The EUI is the IEEE Extended Unique Identifier (EUI-64) that is displayed in hexadecimal format represented as a set of octets separated by dashes (hexadecimal notation), e.g., FF-FF-FF-FF-FF-FF-FF-FF.</w:t>
      </w:r>
      <w:r>
        <w:rPr>
          <w:i/>
          <w:iCs/>
        </w:rPr>
        <w:t>”</w:t>
      </w:r>
    </w:p>
    <w:p w14:paraId="146DDFB8" w14:textId="77777777" w:rsidR="00666BD8" w:rsidRDefault="00666BD8" w:rsidP="0042015F">
      <w:pPr>
        <w:pStyle w:val="PlainText"/>
      </w:pPr>
    </w:p>
    <w:p w14:paraId="51532B5C" w14:textId="41E466EA" w:rsidR="00FA5F45" w:rsidRDefault="00FA5F45" w:rsidP="00FA5F45">
      <w:pPr>
        <w:pStyle w:val="PlainText"/>
      </w:pPr>
      <w:r>
        <w:t>In the "NVM Express Base Specification", NVM Express Revision 1.4b ,September 21, 2020, chapter 7.10.4</w:t>
      </w:r>
      <w:r w:rsidR="008169B4">
        <w:t xml:space="preserve"> </w:t>
      </w:r>
      <w:r>
        <w:t>IEEE Extended Unique Identifier (EUI64) we find:</w:t>
      </w:r>
    </w:p>
    <w:p w14:paraId="7EB338F7" w14:textId="77777777" w:rsidR="00FA5F45" w:rsidRDefault="00FA5F45" w:rsidP="00FA5F45">
      <w:pPr>
        <w:pStyle w:val="PlainText"/>
      </w:pPr>
    </w:p>
    <w:p w14:paraId="3C9D660C" w14:textId="77777777" w:rsidR="00FA5F45" w:rsidRDefault="00FA5F45" w:rsidP="00FA5F45">
      <w:pPr>
        <w:pStyle w:val="PlainText"/>
      </w:pPr>
      <w:r>
        <w:lastRenderedPageBreak/>
        <w:t>"EUI64 is defined in big endian format."</w:t>
      </w:r>
    </w:p>
    <w:p w14:paraId="7D60C02F" w14:textId="77777777" w:rsidR="00FA5F45" w:rsidRDefault="00FA5F45" w:rsidP="00FA5F45">
      <w:pPr>
        <w:pStyle w:val="PlainText"/>
      </w:pPr>
    </w:p>
    <w:p w14:paraId="03B9C583" w14:textId="77777777" w:rsidR="00FA5F45" w:rsidRDefault="00FA5F45" w:rsidP="00FA5F45">
      <w:pPr>
        <w:pStyle w:val="PlainText"/>
      </w:pPr>
      <w:r>
        <w:t>But TianoCore implemented NVMe device path as Little endian:</w:t>
      </w:r>
    </w:p>
    <w:p w14:paraId="08DADE94" w14:textId="77777777" w:rsidR="00FA5F45" w:rsidRDefault="00FA5F45" w:rsidP="00FA5F45">
      <w:pPr>
        <w:pStyle w:val="PlainText"/>
      </w:pPr>
      <w:r>
        <w:t>* DevPathToTextNVMe()</w:t>
      </w:r>
    </w:p>
    <w:p w14:paraId="4F9978C8" w14:textId="77777777" w:rsidR="00FA5F45" w:rsidRDefault="00FA5F45" w:rsidP="00FA5F45">
      <w:pPr>
        <w:pStyle w:val="PlainText"/>
      </w:pPr>
      <w:r>
        <w:t>* DevPathFromTextNVMe() - both in BaseTools and MdePkg</w:t>
      </w:r>
    </w:p>
    <w:p w14:paraId="4DBB6028" w14:textId="77777777" w:rsidR="00FA5F45" w:rsidRDefault="00FA5F45" w:rsidP="00FA5F45">
      <w:pPr>
        <w:pStyle w:val="PlainText"/>
      </w:pPr>
      <w:r>
        <w:t>* TranslatePciOfwNodes()</w:t>
      </w:r>
    </w:p>
    <w:p w14:paraId="2864ADA8" w14:textId="77777777" w:rsidR="00FA5F45" w:rsidRDefault="00FA5F45" w:rsidP="00FA5F45">
      <w:pPr>
        <w:pStyle w:val="PlainText"/>
      </w:pPr>
    </w:p>
    <w:p w14:paraId="3966D8AE" w14:textId="77777777" w:rsidR="00FA5F45" w:rsidRDefault="00FA5F45" w:rsidP="00FA5F45">
      <w:pPr>
        <w:pStyle w:val="PlainText"/>
      </w:pPr>
    </w:p>
    <w:p w14:paraId="39934C19" w14:textId="77777777" w:rsidR="00FA5F45" w:rsidRDefault="00FA5F45" w:rsidP="00FA5F45">
      <w:pPr>
        <w:pStyle w:val="PlainText"/>
      </w:pPr>
      <w:r>
        <w:t>Similar issue exists for Infiniband:</w:t>
      </w:r>
    </w:p>
    <w:p w14:paraId="62DB4075" w14:textId="77777777" w:rsidR="00FA5F45" w:rsidRDefault="00FA5F45" w:rsidP="00FA5F45">
      <w:pPr>
        <w:pStyle w:val="PlainText"/>
      </w:pPr>
    </w:p>
    <w:p w14:paraId="1044BF7E" w14:textId="77777777" w:rsidR="00FA5F45" w:rsidRPr="008169B4" w:rsidRDefault="00FA5F45" w:rsidP="00FA5F45">
      <w:pPr>
        <w:pStyle w:val="PlainText"/>
        <w:rPr>
          <w:b/>
          <w:bCs/>
        </w:rPr>
      </w:pPr>
      <w:r w:rsidRPr="008169B4">
        <w:rPr>
          <w:b/>
          <w:bCs/>
        </w:rPr>
        <w:t>10.3.4.15 InfiniBand Device Path</w:t>
      </w:r>
    </w:p>
    <w:p w14:paraId="38730955" w14:textId="77777777" w:rsidR="00FA5F45" w:rsidRPr="008169B4" w:rsidRDefault="00FA5F45" w:rsidP="00FA5F45">
      <w:pPr>
        <w:pStyle w:val="PlainText"/>
        <w:rPr>
          <w:i/>
          <w:iCs/>
        </w:rPr>
      </w:pPr>
      <w:r w:rsidRPr="008169B4">
        <w:rPr>
          <w:i/>
          <w:iCs/>
        </w:rPr>
        <w:t>"IOC GUID/Service ID : 64-bit unique identifier to remote IOC or server process. Interpretation of field specified by Resource Flags (bit 0) Target Port ID : 64-bit persistent ID of remote IOC port Device ID: 64-bit persistent ID of remote device"</w:t>
      </w:r>
    </w:p>
    <w:p w14:paraId="3039E370" w14:textId="77777777" w:rsidR="00FA5F45" w:rsidRDefault="00FA5F45" w:rsidP="00FA5F45">
      <w:pPr>
        <w:pStyle w:val="PlainText"/>
      </w:pPr>
    </w:p>
    <w:p w14:paraId="37D70632" w14:textId="77777777" w:rsidR="00FA5F45" w:rsidRPr="008169B4" w:rsidRDefault="00FA5F45" w:rsidP="00FA5F45">
      <w:pPr>
        <w:pStyle w:val="PlainText"/>
        <w:rPr>
          <w:b/>
          <w:bCs/>
        </w:rPr>
      </w:pPr>
      <w:r w:rsidRPr="008169B4">
        <w:rPr>
          <w:b/>
          <w:bCs/>
        </w:rPr>
        <w:t>Table 10-61:</w:t>
      </w:r>
    </w:p>
    <w:p w14:paraId="4F158315" w14:textId="77777777" w:rsidR="00FA5F45" w:rsidRPr="008169B4" w:rsidRDefault="00FA5F45" w:rsidP="00FA5F45">
      <w:pPr>
        <w:pStyle w:val="PlainText"/>
        <w:rPr>
          <w:i/>
          <w:iCs/>
        </w:rPr>
      </w:pPr>
      <w:r w:rsidRPr="008169B4">
        <w:rPr>
          <w:i/>
          <w:iCs/>
        </w:rPr>
        <w:t>"ServiceId, TargetId and DeviceId are 64-bit unsigned integers."</w:t>
      </w:r>
    </w:p>
    <w:p w14:paraId="07528B15" w14:textId="77777777" w:rsidR="00FA5F45" w:rsidRDefault="00FA5F45" w:rsidP="00FA5F45">
      <w:pPr>
        <w:pStyle w:val="PlainText"/>
      </w:pPr>
    </w:p>
    <w:p w14:paraId="04AE5EED" w14:textId="77777777" w:rsidR="00FA5F45" w:rsidRPr="008169B4" w:rsidRDefault="00FA5F45" w:rsidP="00FA5F45">
      <w:pPr>
        <w:pStyle w:val="PlainText"/>
        <w:rPr>
          <w:b/>
          <w:bCs/>
        </w:rPr>
      </w:pPr>
      <w:r w:rsidRPr="008169B4">
        <w:rPr>
          <w:b/>
          <w:bCs/>
        </w:rPr>
        <w:t>15.5.4 InfiniBand Device Path Example</w:t>
      </w:r>
    </w:p>
    <w:p w14:paraId="307C69B7" w14:textId="77777777" w:rsidR="00FA5F45" w:rsidRPr="008169B4" w:rsidRDefault="00FA5F45" w:rsidP="00FA5F45">
      <w:pPr>
        <w:pStyle w:val="PlainText"/>
        <w:rPr>
          <w:i/>
          <w:iCs/>
        </w:rPr>
      </w:pPr>
      <w:r w:rsidRPr="008169B4">
        <w:rPr>
          <w:i/>
          <w:iCs/>
        </w:rPr>
        <w:t>" The SCSI Host Adapter is a PCI device that is located at PCI device number 0x07 and PCI function 0x00, and is directly attached to a PCI root bridge. The SCSI device is addressed by the (IOU X, IOC Y, DeviceId Z) in the InfiniBand Network. (X, Y, Z are EUI-64 compliant identifiers)."</w:t>
      </w:r>
    </w:p>
    <w:p w14:paraId="2FF04D20" w14:textId="77777777" w:rsidR="00FA5F45" w:rsidRDefault="00FA5F45" w:rsidP="00FA5F45">
      <w:pPr>
        <w:pStyle w:val="PlainText"/>
      </w:pPr>
    </w:p>
    <w:p w14:paraId="30CB8E95" w14:textId="77777777" w:rsidR="00FA5F45" w:rsidRDefault="00FA5F45" w:rsidP="00FA5F45">
      <w:pPr>
        <w:pStyle w:val="PlainText"/>
      </w:pPr>
    </w:p>
    <w:p w14:paraId="0C29A853" w14:textId="19CA3F50" w:rsidR="00FA5F45" w:rsidRDefault="00FA5F45" w:rsidP="00FA5F45">
      <w:pPr>
        <w:pStyle w:val="PlainText"/>
      </w:pPr>
      <w:r>
        <w:t xml:space="preserve">Just like NVMe, in this case, it is not clear if the UEFI spec intended for </w:t>
      </w:r>
      <w:r w:rsidR="0007499C">
        <w:t>InfiniBand</w:t>
      </w:r>
      <w:r>
        <w:t xml:space="preserve"> to big or little endian. But the Infiniband spec (</w:t>
      </w:r>
      <w:hyperlink r:id="rId8" w:history="1">
        <w:r w:rsidR="0007499C" w:rsidRPr="0057233E">
          <w:rPr>
            <w:rStyle w:val="Hyperlink"/>
          </w:rPr>
          <w:t>https://cw.infinibandta.org/document/dl/7161</w:t>
        </w:r>
      </w:hyperlink>
      <w:r w:rsidR="0007499C">
        <w:t xml:space="preserve"> </w:t>
      </w:r>
      <w:r>
        <w:t>) uses big-endian for all of these EUI-64 IDs. The EDK2 implementation DevPathFromTextInfiniband () seems to also be using little endian.</w:t>
      </w:r>
    </w:p>
    <w:p w14:paraId="352B227D" w14:textId="77777777" w:rsidR="00FA5F45" w:rsidRDefault="00FA5F45" w:rsidP="00FA5F45">
      <w:pPr>
        <w:pStyle w:val="PlainText"/>
      </w:pPr>
    </w:p>
    <w:p w14:paraId="52D6E0F0" w14:textId="77777777" w:rsidR="00FA5F45" w:rsidRDefault="00FA5F45" w:rsidP="00FA5F45">
      <w:pPr>
        <w:pStyle w:val="PlainText"/>
      </w:pPr>
    </w:p>
    <w:p w14:paraId="188034A0" w14:textId="77777777" w:rsidR="00FA5F45" w:rsidRDefault="00FA5F45" w:rsidP="00FA5F45">
      <w:pPr>
        <w:pStyle w:val="PlainText"/>
      </w:pPr>
      <w:r>
        <w:t>Looking more into the spec, I see that there was conscious effort to use little endian in other device path types that contain 64-bit values, even though the original spec defined it as big-endian. See for example:</w:t>
      </w:r>
    </w:p>
    <w:p w14:paraId="096FA503" w14:textId="77777777" w:rsidR="00FA5F45" w:rsidRDefault="00FA5F45" w:rsidP="00FA5F45">
      <w:pPr>
        <w:pStyle w:val="PlainText"/>
      </w:pPr>
    </w:p>
    <w:p w14:paraId="1B1A1120" w14:textId="77777777" w:rsidR="00FA5F45" w:rsidRPr="00E701B6" w:rsidRDefault="00FA5F45" w:rsidP="00FA5F45">
      <w:pPr>
        <w:pStyle w:val="PlainText"/>
        <w:rPr>
          <w:b/>
          <w:bCs/>
        </w:rPr>
      </w:pPr>
      <w:r w:rsidRPr="00E701B6">
        <w:rPr>
          <w:b/>
          <w:bCs/>
        </w:rPr>
        <w:t>10.3.4.3 Fibre Channel Device Path</w:t>
      </w:r>
    </w:p>
    <w:p w14:paraId="520FB278" w14:textId="77777777" w:rsidR="00FA5F45" w:rsidRPr="00E701B6" w:rsidRDefault="00FA5F45" w:rsidP="00FA5F45">
      <w:pPr>
        <w:pStyle w:val="PlainText"/>
        <w:rPr>
          <w:i/>
          <w:iCs/>
        </w:rPr>
      </w:pPr>
      <w:r w:rsidRPr="00E701B6">
        <w:rPr>
          <w:i/>
          <w:iCs/>
        </w:rPr>
        <w:t>"When an application client displays or otherwise makes a 64-bit LUN visible to a user, it should be done in conformance with SAM-4. SAM-4 requires a LUN to be displayed in hexadecimal format with byte 0 first (i.e., on the left) and byte 7 last (i.e., on the right) regardless of the internal representation of the LUN. UEFI defines all data structures a “little endian” and SCSI defines all data structures as “big endian”."</w:t>
      </w:r>
    </w:p>
    <w:p w14:paraId="3F3E8820" w14:textId="77777777" w:rsidR="00FA5F45" w:rsidRDefault="00FA5F45" w:rsidP="00FA5F45">
      <w:pPr>
        <w:pStyle w:val="PlainText"/>
      </w:pPr>
    </w:p>
    <w:p w14:paraId="549C3324" w14:textId="77777777" w:rsidR="00E701B6" w:rsidRDefault="00FA5F45" w:rsidP="00FA5F45">
      <w:pPr>
        <w:pStyle w:val="PlainText"/>
      </w:pPr>
      <w:r w:rsidRPr="00E701B6">
        <w:rPr>
          <w:b/>
          <w:bCs/>
        </w:rPr>
        <w:t>10.3.4.20 Serial Attached SCSI (SAS) Ex Device Path</w:t>
      </w:r>
      <w:r>
        <w:t xml:space="preserve"> </w:t>
      </w:r>
    </w:p>
    <w:p w14:paraId="5CF907FE" w14:textId="61E9778C" w:rsidR="00FA5F45" w:rsidRPr="00E701B6" w:rsidRDefault="00FA5F45" w:rsidP="00FA5F45">
      <w:pPr>
        <w:pStyle w:val="PlainText"/>
        <w:rPr>
          <w:i/>
          <w:iCs/>
        </w:rPr>
      </w:pPr>
      <w:r w:rsidRPr="00E701B6">
        <w:rPr>
          <w:i/>
          <w:iCs/>
        </w:rPr>
        <w:t>"This section defines the extended device node for Serial Attached SCSI (SAS) devices. In this device path the SAS Address and LUN are now defined as arrays to remove the need to endian swap the values."</w:t>
      </w:r>
    </w:p>
    <w:p w14:paraId="58B48958" w14:textId="77777777" w:rsidR="00FA5F45" w:rsidRPr="00E701B6" w:rsidRDefault="00FA5F45" w:rsidP="00FA5F45">
      <w:pPr>
        <w:pStyle w:val="PlainText"/>
        <w:rPr>
          <w:i/>
          <w:iCs/>
        </w:rPr>
      </w:pPr>
      <w:r w:rsidRPr="00E701B6">
        <w:rPr>
          <w:i/>
          <w:iCs/>
        </w:rPr>
        <w:t>...</w:t>
      </w:r>
    </w:p>
    <w:p w14:paraId="2105C84B" w14:textId="77777777" w:rsidR="00FA5F45" w:rsidRPr="00E701B6" w:rsidRDefault="00FA5F45" w:rsidP="00FA5F45">
      <w:pPr>
        <w:pStyle w:val="PlainText"/>
        <w:rPr>
          <w:i/>
          <w:iCs/>
        </w:rPr>
      </w:pPr>
      <w:r w:rsidRPr="00E701B6">
        <w:rPr>
          <w:i/>
          <w:iCs/>
        </w:rPr>
        <w:t>"When an application client displays or otherwise makes a 64-bit LUN (8 byte array) visible to a user, it should be done in conformance with SAM-4. SAM-4 requires a LUN to be displayed in hexadecimal format with byte 0 first (i.e., on the left) and byte 7 last (i.e., on the right) regardless of the internal representation of the LUN. UEFI defines all data structures a “little endian” and SCSI defines all data structures as “big endian”."</w:t>
      </w:r>
    </w:p>
    <w:p w14:paraId="75E1981F" w14:textId="77777777" w:rsidR="00FA5F45" w:rsidRDefault="00FA5F45" w:rsidP="00FA5F45">
      <w:pPr>
        <w:pStyle w:val="PlainText"/>
      </w:pPr>
    </w:p>
    <w:p w14:paraId="6A95C3E9" w14:textId="77777777" w:rsidR="00FA5F45" w:rsidRDefault="00FA5F45" w:rsidP="00FA5F45">
      <w:pPr>
        <w:pStyle w:val="PlainText"/>
      </w:pPr>
    </w:p>
    <w:p w14:paraId="0E89BC28" w14:textId="5E2C6C6D" w:rsidR="00FA5F45" w:rsidRDefault="00FA5F45" w:rsidP="00FA5F45">
      <w:pPr>
        <w:pStyle w:val="PlainText"/>
      </w:pPr>
      <w:r>
        <w:t xml:space="preserve">Given that EDK2 implementation of NVMe and Infiniband device paths is little endian, and the explicit sentences on using little endian for SAS and Fibre channel, I am inclined to say the UEFI spec intended for NVMe and Infiniband EUI-64 to be little endian. </w:t>
      </w:r>
    </w:p>
    <w:p w14:paraId="5503FD55" w14:textId="77777777" w:rsidR="00FA5F45" w:rsidRDefault="00FA5F45" w:rsidP="00FA5F45">
      <w:pPr>
        <w:pStyle w:val="PlainText"/>
      </w:pPr>
    </w:p>
    <w:p w14:paraId="151A8591" w14:textId="77777777" w:rsidR="00FA5F45" w:rsidRDefault="00FA5F45" w:rsidP="00FA5F45">
      <w:pPr>
        <w:pStyle w:val="PlainText"/>
      </w:pPr>
    </w:p>
    <w:p w14:paraId="3582BD6E" w14:textId="77777777" w:rsidR="00FA5F45" w:rsidRDefault="00FA5F45" w:rsidP="00FA5F45">
      <w:pPr>
        <w:pStyle w:val="PlainText"/>
      </w:pPr>
      <w:r>
        <w:t>If this is the case, then we need a clarification in the UEFI spec similar to the statements added for SAS and Fibre Channel.</w:t>
      </w:r>
    </w:p>
    <w:p w14:paraId="45A97C33" w14:textId="0762D189" w:rsidR="00C77812" w:rsidRDefault="00C77812" w:rsidP="00AA5084">
      <w:pPr>
        <w:pStyle w:val="PlainText"/>
      </w:pPr>
    </w:p>
    <w:p w14:paraId="750D25FF" w14:textId="77777777" w:rsidR="00E701B6" w:rsidRDefault="00E701B6" w:rsidP="00AA5084">
      <w:pPr>
        <w:pStyle w:val="PlainText"/>
      </w:pPr>
    </w:p>
    <w:p w14:paraId="3748E8EE" w14:textId="55C019C5" w:rsidR="00AA5084" w:rsidRPr="00010647" w:rsidRDefault="00AA5084" w:rsidP="00AA5084">
      <w:pPr>
        <w:pStyle w:val="PlainText"/>
        <w:rPr>
          <w:b/>
          <w:bCs/>
        </w:rPr>
      </w:pPr>
      <w:r w:rsidRPr="00010647">
        <w:rPr>
          <w:b/>
          <w:bCs/>
        </w:rPr>
        <w:t># Impact of the change</w:t>
      </w:r>
    </w:p>
    <w:p w14:paraId="4995648D" w14:textId="6A5B60C7" w:rsidR="00AB700B" w:rsidRDefault="009C790B" w:rsidP="00AB700B">
      <w:pPr>
        <w:pStyle w:val="PlainText"/>
        <w:rPr>
          <w:sz w:val="20"/>
          <w:szCs w:val="20"/>
        </w:rPr>
      </w:pPr>
      <w:r>
        <w:t xml:space="preserve"> </w:t>
      </w:r>
    </w:p>
    <w:p w14:paraId="024245AC" w14:textId="3CB1334D" w:rsidR="00AB700B" w:rsidRDefault="009728A6" w:rsidP="00AA5084">
      <w:pPr>
        <w:pStyle w:val="PlainText"/>
        <w:rPr>
          <w:sz w:val="20"/>
          <w:szCs w:val="20"/>
        </w:rPr>
      </w:pPr>
      <w:r>
        <w:rPr>
          <w:sz w:val="20"/>
          <w:szCs w:val="20"/>
        </w:rPr>
        <w:t xml:space="preserve">Change </w:t>
      </w:r>
      <w:r w:rsidR="00F519B0">
        <w:rPr>
          <w:sz w:val="20"/>
          <w:szCs w:val="20"/>
        </w:rPr>
        <w:t xml:space="preserve">is compatible with existing </w:t>
      </w:r>
      <w:r>
        <w:rPr>
          <w:sz w:val="20"/>
          <w:szCs w:val="20"/>
        </w:rPr>
        <w:t xml:space="preserve">TianoCore EDK2 </w:t>
      </w:r>
      <w:r w:rsidR="00F519B0">
        <w:rPr>
          <w:sz w:val="20"/>
          <w:szCs w:val="20"/>
        </w:rPr>
        <w:t xml:space="preserve">implementations. No </w:t>
      </w:r>
      <w:r w:rsidR="00C77812">
        <w:rPr>
          <w:sz w:val="20"/>
          <w:szCs w:val="20"/>
        </w:rPr>
        <w:t xml:space="preserve">EDK2 </w:t>
      </w:r>
      <w:r w:rsidR="00F519B0">
        <w:rPr>
          <w:sz w:val="20"/>
          <w:szCs w:val="20"/>
        </w:rPr>
        <w:t>FW or OS code changes are expected.</w:t>
      </w:r>
    </w:p>
    <w:p w14:paraId="7509D5D4" w14:textId="77777777" w:rsidR="00CA4DEA" w:rsidRDefault="00CA4DEA" w:rsidP="00AA5084">
      <w:pPr>
        <w:pStyle w:val="PlainText"/>
        <w:rPr>
          <w:sz w:val="20"/>
          <w:szCs w:val="20"/>
        </w:rPr>
      </w:pPr>
    </w:p>
    <w:p w14:paraId="252CFF54" w14:textId="44C6A4F0" w:rsidR="00C77812" w:rsidRPr="00010647" w:rsidRDefault="00C77812" w:rsidP="00AA5084">
      <w:pPr>
        <w:pStyle w:val="PlainText"/>
        <w:rPr>
          <w:sz w:val="20"/>
          <w:szCs w:val="20"/>
        </w:rPr>
      </w:pPr>
      <w:r>
        <w:rPr>
          <w:sz w:val="20"/>
          <w:szCs w:val="20"/>
        </w:rPr>
        <w:t>UBoot UEFI implementation may need to change (not sure) to ensure compatibility.</w:t>
      </w:r>
    </w:p>
    <w:p w14:paraId="24A1ABCA" w14:textId="69481EF9" w:rsidR="00AA5084" w:rsidRPr="00010647" w:rsidRDefault="00AA5084" w:rsidP="00AA5084">
      <w:pPr>
        <w:pStyle w:val="PlainText"/>
        <w:rPr>
          <w:sz w:val="20"/>
          <w:szCs w:val="20"/>
        </w:rPr>
      </w:pPr>
    </w:p>
    <w:p w14:paraId="0ED93850" w14:textId="2F4FBAA6" w:rsidR="00403AA4" w:rsidRDefault="00403AA4">
      <w:pPr>
        <w:spacing w:line="259" w:lineRule="auto"/>
        <w:rPr>
          <w:rFonts w:ascii="Calibri" w:eastAsiaTheme="minorHAnsi" w:hAnsi="Calibri"/>
          <w:szCs w:val="21"/>
          <w:lang w:eastAsia="en-US" w:bidi="he-IL"/>
        </w:rPr>
      </w:pPr>
      <w:r>
        <w:br w:type="page"/>
      </w:r>
    </w:p>
    <w:p w14:paraId="20B84B52" w14:textId="77777777" w:rsidR="00AA5084" w:rsidRPr="00010647" w:rsidRDefault="00AA5084" w:rsidP="00AA5084">
      <w:pPr>
        <w:pStyle w:val="PlainText"/>
      </w:pPr>
    </w:p>
    <w:p w14:paraId="7BE6A985" w14:textId="77777777" w:rsidR="00AA5084" w:rsidRDefault="00AA5084" w:rsidP="00AA5084">
      <w:pPr>
        <w:pStyle w:val="PlainText"/>
        <w:rPr>
          <w:b/>
          <w:bCs/>
        </w:rPr>
      </w:pPr>
      <w:r w:rsidRPr="00010647">
        <w:rPr>
          <w:b/>
          <w:bCs/>
        </w:rPr>
        <w:t># Detailed description of the change [normative updates]</w:t>
      </w:r>
    </w:p>
    <w:p w14:paraId="5B024295" w14:textId="77777777" w:rsidR="00AA5084" w:rsidRDefault="00AA5084" w:rsidP="00AA5084">
      <w:pPr>
        <w:pStyle w:val="PlainText"/>
      </w:pPr>
    </w:p>
    <w:p w14:paraId="448592D5" w14:textId="77777777" w:rsidR="00010647" w:rsidRPr="00010647" w:rsidRDefault="00AA5084" w:rsidP="007B3088">
      <w:pPr>
        <w:pStyle w:val="ListParagraph"/>
        <w:numPr>
          <w:ilvl w:val="0"/>
          <w:numId w:val="5"/>
        </w:numPr>
        <w:rPr>
          <w:rFonts w:cs="Helvetica"/>
          <w:bCs/>
          <w:sz w:val="20"/>
          <w:szCs w:val="20"/>
        </w:rPr>
      </w:pPr>
      <w:r w:rsidRPr="00010647">
        <w:rPr>
          <w:rFonts w:cs="Helvetica"/>
          <w:sz w:val="20"/>
          <w:szCs w:val="20"/>
        </w:rPr>
        <w:t xml:space="preserve">Insertions in </w:t>
      </w:r>
      <w:r w:rsidRPr="00F3770D">
        <w:rPr>
          <w:rFonts w:cs="Helvetica"/>
          <w:b/>
          <w:color w:val="00B050"/>
          <w:sz w:val="20"/>
          <w:szCs w:val="20"/>
        </w:rPr>
        <w:t>green</w:t>
      </w:r>
    </w:p>
    <w:p w14:paraId="1F6819A7" w14:textId="080A9014" w:rsidR="00010647" w:rsidRPr="009728A6" w:rsidRDefault="00AA5084" w:rsidP="007B3088">
      <w:pPr>
        <w:pStyle w:val="ListParagraph"/>
        <w:numPr>
          <w:ilvl w:val="0"/>
          <w:numId w:val="5"/>
        </w:numPr>
        <w:rPr>
          <w:rFonts w:cs="Helvetica"/>
          <w:bCs/>
          <w:sz w:val="20"/>
          <w:szCs w:val="20"/>
        </w:rPr>
      </w:pPr>
      <w:r w:rsidRPr="00010647">
        <w:rPr>
          <w:rFonts w:cs="Helvetica"/>
          <w:sz w:val="20"/>
          <w:szCs w:val="20"/>
        </w:rPr>
        <w:t xml:space="preserve">Removals in </w:t>
      </w:r>
      <w:r w:rsidRPr="00BC0158">
        <w:rPr>
          <w:rFonts w:cs="Helvetica"/>
          <w:bCs/>
          <w:strike/>
          <w:color w:val="FF0000"/>
          <w:sz w:val="20"/>
          <w:szCs w:val="20"/>
        </w:rPr>
        <w:t>red</w:t>
      </w:r>
    </w:p>
    <w:p w14:paraId="49111497" w14:textId="4239D27E" w:rsidR="009728A6" w:rsidRDefault="009728A6" w:rsidP="009728A6">
      <w:pPr>
        <w:rPr>
          <w:rFonts w:cs="Helvetica"/>
          <w:bCs/>
          <w:sz w:val="20"/>
          <w:szCs w:val="20"/>
        </w:rPr>
      </w:pPr>
    </w:p>
    <w:p w14:paraId="5382EECA" w14:textId="77777777" w:rsidR="00F932E9" w:rsidRDefault="00F932E9" w:rsidP="00F932E9">
      <w:pPr>
        <w:pStyle w:val="SP15114785"/>
        <w:rPr>
          <w:color w:val="000000"/>
        </w:rPr>
      </w:pPr>
    </w:p>
    <w:p w14:paraId="6E19A7E1" w14:textId="32F2FBFC" w:rsidR="00C941EE" w:rsidRDefault="00C941EE" w:rsidP="00C941EE">
      <w:pPr>
        <w:rPr>
          <w:rStyle w:val="SC15299037"/>
          <w:sz w:val="23"/>
          <w:szCs w:val="23"/>
        </w:rPr>
      </w:pPr>
      <w:r>
        <w:rPr>
          <w:rStyle w:val="SC15299037"/>
          <w:sz w:val="23"/>
          <w:szCs w:val="23"/>
        </w:rPr>
        <w:t>10.3.4.22 NVM Express namespace messaging device path node</w:t>
      </w:r>
    </w:p>
    <w:p w14:paraId="2EB9BB01" w14:textId="44347A03" w:rsidR="00C941EE" w:rsidRDefault="00C941EE" w:rsidP="00C941EE">
      <w:pPr>
        <w:rPr>
          <w:rFonts w:cs="Helvetica"/>
          <w:bCs/>
          <w:sz w:val="20"/>
          <w:szCs w:val="20"/>
        </w:rPr>
      </w:pPr>
      <w:r>
        <w:rPr>
          <w:rStyle w:val="SC15299037"/>
          <w:sz w:val="23"/>
          <w:szCs w:val="23"/>
        </w:rPr>
        <w:t>…</w:t>
      </w:r>
      <w:r>
        <w:rPr>
          <w:rStyle w:val="SC15299037"/>
          <w:sz w:val="23"/>
          <w:szCs w:val="23"/>
        </w:rPr>
        <w:br/>
      </w:r>
      <w:r w:rsidRPr="00C941EE">
        <w:rPr>
          <w:rFonts w:cs="Helvetica"/>
          <w:bCs/>
          <w:sz w:val="20"/>
          <w:szCs w:val="20"/>
        </w:rPr>
        <w:t>Refer to the latest NVM Express specification for descriptions of Namespace Identifier (NSID) and IEEE Extended Unique Identifier (EUI-64):See “Links to UEFI-Related Documents” (http://uefi.org/uefi under the headings “NVM Express Specification”.</w:t>
      </w:r>
    </w:p>
    <w:p w14:paraId="0198C168" w14:textId="5E400B9C" w:rsidR="00B94BB9" w:rsidRPr="00D31920" w:rsidRDefault="00B94BB9" w:rsidP="00B94BB9">
      <w:pPr>
        <w:pStyle w:val="PlainText"/>
        <w:rPr>
          <w:i/>
          <w:iCs/>
          <w:color w:val="00B050"/>
        </w:rPr>
      </w:pPr>
      <w:r w:rsidRPr="00D31920">
        <w:rPr>
          <w:i/>
          <w:iCs/>
          <w:color w:val="00B050"/>
        </w:rPr>
        <w:t xml:space="preserve">"When an application client displays or otherwise makes </w:t>
      </w:r>
      <w:r w:rsidR="004F09BD" w:rsidRPr="00D31920">
        <w:rPr>
          <w:i/>
          <w:iCs/>
          <w:color w:val="00B050"/>
        </w:rPr>
        <w:t>the EUI-64</w:t>
      </w:r>
      <w:r w:rsidRPr="00D31920">
        <w:rPr>
          <w:i/>
          <w:iCs/>
          <w:color w:val="00B050"/>
        </w:rPr>
        <w:t xml:space="preserve"> </w:t>
      </w:r>
      <w:r w:rsidR="004F09BD" w:rsidRPr="00D31920">
        <w:rPr>
          <w:i/>
          <w:iCs/>
          <w:color w:val="00B050"/>
        </w:rPr>
        <w:t xml:space="preserve">identifiers </w:t>
      </w:r>
      <w:r w:rsidRPr="00D31920">
        <w:rPr>
          <w:i/>
          <w:iCs/>
          <w:color w:val="00B050"/>
        </w:rPr>
        <w:t xml:space="preserve">visible to a user, </w:t>
      </w:r>
      <w:r w:rsidR="00C66D53">
        <w:rPr>
          <w:i/>
          <w:iCs/>
          <w:color w:val="00B050"/>
        </w:rPr>
        <w:t xml:space="preserve">the values </w:t>
      </w:r>
      <w:r w:rsidRPr="00D31920">
        <w:rPr>
          <w:i/>
          <w:iCs/>
          <w:color w:val="00B050"/>
        </w:rPr>
        <w:t xml:space="preserve">should be displayed in hexadecimal format with byte 0 first (i.e., on the left) and byte 7 last (i.e., on the right) regardless of the internal representation of the </w:t>
      </w:r>
      <w:r w:rsidR="004F09BD" w:rsidRPr="00D31920">
        <w:rPr>
          <w:i/>
          <w:iCs/>
          <w:color w:val="00B050"/>
        </w:rPr>
        <w:t>EUI-64</w:t>
      </w:r>
      <w:r w:rsidRPr="00D31920">
        <w:rPr>
          <w:i/>
          <w:iCs/>
          <w:color w:val="00B050"/>
        </w:rPr>
        <w:t xml:space="preserve">. UEFI defines all data structures a “little endian” and </w:t>
      </w:r>
      <w:r w:rsidR="004F09BD" w:rsidRPr="00D31920">
        <w:rPr>
          <w:i/>
          <w:iCs/>
          <w:color w:val="00B050"/>
        </w:rPr>
        <w:t xml:space="preserve">IEEE </w:t>
      </w:r>
      <w:r w:rsidRPr="00D31920">
        <w:rPr>
          <w:i/>
          <w:iCs/>
          <w:color w:val="00B050"/>
        </w:rPr>
        <w:t xml:space="preserve">defines </w:t>
      </w:r>
      <w:r w:rsidR="00D31920" w:rsidRPr="00D31920">
        <w:rPr>
          <w:i/>
          <w:iCs/>
          <w:color w:val="00B050"/>
        </w:rPr>
        <w:t>EUI-64</w:t>
      </w:r>
      <w:r w:rsidRPr="00D31920">
        <w:rPr>
          <w:i/>
          <w:iCs/>
          <w:color w:val="00B050"/>
        </w:rPr>
        <w:t xml:space="preserve"> as “big endian”."</w:t>
      </w:r>
    </w:p>
    <w:p w14:paraId="6356086E" w14:textId="080D2242" w:rsidR="00A22BC3" w:rsidRDefault="00A22BC3" w:rsidP="00A22BC3">
      <w:pPr>
        <w:pStyle w:val="SP20249923"/>
        <w:rPr>
          <w:color w:val="000000"/>
        </w:rPr>
      </w:pPr>
    </w:p>
    <w:p w14:paraId="7AE7EB28" w14:textId="77777777" w:rsidR="00A22BC3" w:rsidRPr="00A22BC3" w:rsidRDefault="00A22BC3" w:rsidP="00A22BC3">
      <w:pPr>
        <w:rPr>
          <w:lang w:eastAsia="en-US"/>
        </w:rPr>
      </w:pPr>
    </w:p>
    <w:p w14:paraId="6069654B" w14:textId="6ECF96D0" w:rsidR="00C941EE" w:rsidRDefault="00A22BC3" w:rsidP="00A22BC3">
      <w:pPr>
        <w:rPr>
          <w:rStyle w:val="SC20135171"/>
          <w:sz w:val="23"/>
          <w:szCs w:val="23"/>
        </w:rPr>
      </w:pPr>
      <w:r>
        <w:rPr>
          <w:rStyle w:val="SC20135171"/>
          <w:sz w:val="23"/>
          <w:szCs w:val="23"/>
        </w:rPr>
        <w:t>15.5.4 InfiniBand Device Path Example</w:t>
      </w:r>
    </w:p>
    <w:p w14:paraId="2CD9A9FE" w14:textId="08E9A0B0" w:rsidR="00924E95" w:rsidRDefault="00924E95" w:rsidP="00A22BC3">
      <w:pPr>
        <w:rPr>
          <w:rFonts w:cs="Helvetica"/>
          <w:bCs/>
          <w:sz w:val="20"/>
          <w:szCs w:val="20"/>
        </w:rPr>
      </w:pPr>
      <w:r w:rsidRPr="00924E95">
        <w:rPr>
          <w:rFonts w:cs="Helvetica"/>
          <w:bCs/>
          <w:sz w:val="20"/>
          <w:szCs w:val="20"/>
        </w:rPr>
        <w:t>Table 15-4 shows an example device path for a SCSI device in an InfiniBand Network. This SCSI device is connected to a single SCSI channel generated by a SCS Host Adapter, and the SCSI Host Adapter is an end node in the InfiniBand Network. The SCSI Host Adapter is a PCI device that is located at PCI device number 0x07 and PCI function 0x00, and is directly attached to a PCI root bridge. The SCSI device is addressed by the (IOU X, IOC Y, DeviceId Z) in the InfiniBand Network. (X, Y, Z are EUI-64 compliant identifiers).</w:t>
      </w:r>
    </w:p>
    <w:p w14:paraId="205E934B" w14:textId="77777777" w:rsidR="005364B0" w:rsidRPr="00D31920" w:rsidRDefault="005364B0" w:rsidP="005364B0">
      <w:pPr>
        <w:pStyle w:val="PlainText"/>
        <w:rPr>
          <w:i/>
          <w:iCs/>
          <w:color w:val="00B050"/>
        </w:rPr>
      </w:pPr>
      <w:r w:rsidRPr="00D31920">
        <w:rPr>
          <w:i/>
          <w:iCs/>
          <w:color w:val="00B050"/>
        </w:rPr>
        <w:t xml:space="preserve">"When an application client displays or otherwise makes the EUI-64 identifiers visible to a user, </w:t>
      </w:r>
      <w:r>
        <w:rPr>
          <w:i/>
          <w:iCs/>
          <w:color w:val="00B050"/>
        </w:rPr>
        <w:t xml:space="preserve">the values </w:t>
      </w:r>
      <w:r w:rsidRPr="00D31920">
        <w:rPr>
          <w:i/>
          <w:iCs/>
          <w:color w:val="00B050"/>
        </w:rPr>
        <w:t>should be displayed in hexadecimal format with byte 0 first (i.e., on the left) and byte 7 last (i.e., on the right) regardless of the internal representation of the EUI-64. UEFI defines all data structures a “little endian” and IEEE defines EUI-64 as “big endian”."</w:t>
      </w:r>
    </w:p>
    <w:p w14:paraId="05C637FD" w14:textId="77777777" w:rsidR="005364B0" w:rsidRDefault="005364B0" w:rsidP="00A22BC3">
      <w:pPr>
        <w:rPr>
          <w:rFonts w:cs="Helvetica"/>
          <w:bCs/>
          <w:sz w:val="20"/>
          <w:szCs w:val="20"/>
        </w:rPr>
      </w:pPr>
    </w:p>
    <w:p w14:paraId="017F99AD" w14:textId="17372B23" w:rsidR="00924E95" w:rsidRDefault="00924E95" w:rsidP="00A22BC3">
      <w:pPr>
        <w:rPr>
          <w:rFonts w:cs="Helvetica"/>
          <w:bCs/>
          <w:sz w:val="20"/>
          <w:szCs w:val="20"/>
        </w:rPr>
      </w:pPr>
    </w:p>
    <w:p w14:paraId="3A7E946A" w14:textId="77777777" w:rsidR="00924E95" w:rsidRDefault="00924E95" w:rsidP="00A22BC3">
      <w:pPr>
        <w:rPr>
          <w:rFonts w:cs="Helvetica"/>
          <w:bCs/>
          <w:sz w:val="20"/>
          <w:szCs w:val="20"/>
        </w:rPr>
      </w:pPr>
    </w:p>
    <w:p w14:paraId="4DF0CBF2" w14:textId="77777777" w:rsidR="00A22BC3" w:rsidRDefault="00A22BC3" w:rsidP="00C941EE">
      <w:pPr>
        <w:rPr>
          <w:rFonts w:cs="Helvetica"/>
          <w:bCs/>
          <w:sz w:val="20"/>
          <w:szCs w:val="20"/>
        </w:rPr>
      </w:pPr>
    </w:p>
    <w:sectPr w:rsidR="00A22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altName w:val="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C153F"/>
    <w:multiLevelType w:val="multilevel"/>
    <w:tmpl w:val="89CA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454935"/>
    <w:multiLevelType w:val="multilevel"/>
    <w:tmpl w:val="9042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0"/>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10647"/>
    <w:rsid w:val="00042E61"/>
    <w:rsid w:val="00051DAE"/>
    <w:rsid w:val="00063E26"/>
    <w:rsid w:val="0007499C"/>
    <w:rsid w:val="0008207C"/>
    <w:rsid w:val="000B012E"/>
    <w:rsid w:val="000D2516"/>
    <w:rsid w:val="000D639E"/>
    <w:rsid w:val="000D746C"/>
    <w:rsid w:val="000F061F"/>
    <w:rsid w:val="00197D7A"/>
    <w:rsid w:val="001B735F"/>
    <w:rsid w:val="001C2C5F"/>
    <w:rsid w:val="001D00EA"/>
    <w:rsid w:val="001D4E2A"/>
    <w:rsid w:val="001F4740"/>
    <w:rsid w:val="001F4DA1"/>
    <w:rsid w:val="002075FB"/>
    <w:rsid w:val="002364C9"/>
    <w:rsid w:val="00266F65"/>
    <w:rsid w:val="003330F2"/>
    <w:rsid w:val="0034371A"/>
    <w:rsid w:val="00347C16"/>
    <w:rsid w:val="003A77F9"/>
    <w:rsid w:val="003E4390"/>
    <w:rsid w:val="00403AA4"/>
    <w:rsid w:val="0042015F"/>
    <w:rsid w:val="00472172"/>
    <w:rsid w:val="00480BF7"/>
    <w:rsid w:val="00494688"/>
    <w:rsid w:val="004E7F82"/>
    <w:rsid w:val="004F09BD"/>
    <w:rsid w:val="005216F7"/>
    <w:rsid w:val="0053052E"/>
    <w:rsid w:val="005364B0"/>
    <w:rsid w:val="005437D5"/>
    <w:rsid w:val="00553A78"/>
    <w:rsid w:val="00563B40"/>
    <w:rsid w:val="005A4630"/>
    <w:rsid w:val="005B64C6"/>
    <w:rsid w:val="005E0E8E"/>
    <w:rsid w:val="00600F65"/>
    <w:rsid w:val="0063194C"/>
    <w:rsid w:val="00643117"/>
    <w:rsid w:val="006551B3"/>
    <w:rsid w:val="00666BD8"/>
    <w:rsid w:val="00673D48"/>
    <w:rsid w:val="00675AAE"/>
    <w:rsid w:val="006E68AA"/>
    <w:rsid w:val="006F5608"/>
    <w:rsid w:val="00711E4F"/>
    <w:rsid w:val="0071728A"/>
    <w:rsid w:val="0071768A"/>
    <w:rsid w:val="00726FA3"/>
    <w:rsid w:val="007656A6"/>
    <w:rsid w:val="0078556C"/>
    <w:rsid w:val="007A1554"/>
    <w:rsid w:val="008155DE"/>
    <w:rsid w:val="008169B4"/>
    <w:rsid w:val="00843BE8"/>
    <w:rsid w:val="00874C13"/>
    <w:rsid w:val="00893916"/>
    <w:rsid w:val="008E1303"/>
    <w:rsid w:val="008E4038"/>
    <w:rsid w:val="008F4774"/>
    <w:rsid w:val="0090179C"/>
    <w:rsid w:val="0091117D"/>
    <w:rsid w:val="00924E95"/>
    <w:rsid w:val="00941557"/>
    <w:rsid w:val="009728A6"/>
    <w:rsid w:val="00977176"/>
    <w:rsid w:val="00982F00"/>
    <w:rsid w:val="00987055"/>
    <w:rsid w:val="009C790B"/>
    <w:rsid w:val="009D0947"/>
    <w:rsid w:val="00A0231B"/>
    <w:rsid w:val="00A166F5"/>
    <w:rsid w:val="00A22BC3"/>
    <w:rsid w:val="00A51D6F"/>
    <w:rsid w:val="00A70962"/>
    <w:rsid w:val="00AA4655"/>
    <w:rsid w:val="00AA5084"/>
    <w:rsid w:val="00AB700B"/>
    <w:rsid w:val="00B04C00"/>
    <w:rsid w:val="00B511C2"/>
    <w:rsid w:val="00B72B6D"/>
    <w:rsid w:val="00B76300"/>
    <w:rsid w:val="00B94BB9"/>
    <w:rsid w:val="00BC0158"/>
    <w:rsid w:val="00BD5A15"/>
    <w:rsid w:val="00C0293F"/>
    <w:rsid w:val="00C31DAA"/>
    <w:rsid w:val="00C3378B"/>
    <w:rsid w:val="00C66D53"/>
    <w:rsid w:val="00C72F03"/>
    <w:rsid w:val="00C77812"/>
    <w:rsid w:val="00C90438"/>
    <w:rsid w:val="00C941EE"/>
    <w:rsid w:val="00CA4DEA"/>
    <w:rsid w:val="00CB5AA2"/>
    <w:rsid w:val="00CC4EA8"/>
    <w:rsid w:val="00CE0AB7"/>
    <w:rsid w:val="00D0595D"/>
    <w:rsid w:val="00D16761"/>
    <w:rsid w:val="00D31920"/>
    <w:rsid w:val="00D61E83"/>
    <w:rsid w:val="00DB262E"/>
    <w:rsid w:val="00DC480D"/>
    <w:rsid w:val="00DE753C"/>
    <w:rsid w:val="00DF5406"/>
    <w:rsid w:val="00E00B7F"/>
    <w:rsid w:val="00E173C1"/>
    <w:rsid w:val="00E701B6"/>
    <w:rsid w:val="00E77FDE"/>
    <w:rsid w:val="00EC236C"/>
    <w:rsid w:val="00EF5457"/>
    <w:rsid w:val="00F2067B"/>
    <w:rsid w:val="00F3770D"/>
    <w:rsid w:val="00F519B0"/>
    <w:rsid w:val="00F55737"/>
    <w:rsid w:val="00F7023B"/>
    <w:rsid w:val="00F72FFD"/>
    <w:rsid w:val="00F743A5"/>
    <w:rsid w:val="00F932E9"/>
    <w:rsid w:val="00F97123"/>
    <w:rsid w:val="00FA5F45"/>
    <w:rsid w:val="00FB41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DAE"/>
    <w:pPr>
      <w:spacing w:line="256" w:lineRule="auto"/>
    </w:pPr>
    <w:rPr>
      <w:rFonts w:eastAsiaTheme="minorEastAsia"/>
      <w:lang w:eastAsia="zh-CN"/>
    </w:rPr>
  </w:style>
  <w:style w:type="paragraph" w:styleId="Heading3">
    <w:name w:val="heading 3"/>
    <w:basedOn w:val="Normal"/>
    <w:link w:val="Heading3Char"/>
    <w:uiPriority w:val="9"/>
    <w:qFormat/>
    <w:rsid w:val="00D16761"/>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rsid w:val="00AA5084"/>
    <w:pPr>
      <w:spacing w:after="200" w:line="276" w:lineRule="auto"/>
      <w:ind w:left="720"/>
      <w:contextualSpacing/>
    </w:pPr>
    <w:rPr>
      <w:rFonts w:ascii="Helvetica" w:eastAsiaTheme="minorHAnsi" w:hAnsi="Helvetica"/>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styleId="UnresolvedMention">
    <w:name w:val="Unresolved Mention"/>
    <w:basedOn w:val="DefaultParagraphFont"/>
    <w:uiPriority w:val="99"/>
    <w:semiHidden/>
    <w:unhideWhenUsed/>
    <w:rsid w:val="00977176"/>
    <w:rPr>
      <w:color w:val="605E5C"/>
      <w:shd w:val="clear" w:color="auto" w:fill="E1DFDD"/>
    </w:rPr>
  </w:style>
  <w:style w:type="paragraph" w:customStyle="1" w:styleId="SP12319584">
    <w:name w:val="SP.12.319584"/>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0">
    <w:name w:val="SC.12.184330"/>
    <w:uiPriority w:val="99"/>
    <w:rsid w:val="00197D7A"/>
    <w:rPr>
      <w:b/>
      <w:bCs/>
      <w:color w:val="000000"/>
      <w:sz w:val="28"/>
      <w:szCs w:val="28"/>
    </w:rPr>
  </w:style>
  <w:style w:type="paragraph" w:customStyle="1" w:styleId="SP12319592">
    <w:name w:val="SP.12.319592"/>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3">
    <w:name w:val="SC.12.184333"/>
    <w:uiPriority w:val="99"/>
    <w:rsid w:val="00197D7A"/>
    <w:rPr>
      <w:b/>
      <w:bCs/>
      <w:color w:val="000000"/>
      <w:sz w:val="20"/>
      <w:szCs w:val="20"/>
    </w:rPr>
  </w:style>
  <w:style w:type="character" w:customStyle="1" w:styleId="SC12184341">
    <w:name w:val="SC.12.184341"/>
    <w:uiPriority w:val="99"/>
    <w:rsid w:val="00553A78"/>
    <w:rPr>
      <w:b/>
      <w:bCs/>
      <w:color w:val="000000"/>
    </w:rPr>
  </w:style>
  <w:style w:type="paragraph" w:customStyle="1" w:styleId="SP12319613">
    <w:name w:val="SP.12.319613"/>
    <w:basedOn w:val="Normal"/>
    <w:next w:val="Normal"/>
    <w:uiPriority w:val="99"/>
    <w:rsid w:val="00675AAE"/>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2184391">
    <w:name w:val="SC.12.184391"/>
    <w:uiPriority w:val="99"/>
    <w:rsid w:val="00675AAE"/>
    <w:rPr>
      <w:color w:val="000000"/>
      <w:sz w:val="22"/>
      <w:szCs w:val="22"/>
    </w:rPr>
  </w:style>
  <w:style w:type="paragraph" w:customStyle="1" w:styleId="SP12319593">
    <w:name w:val="SP.12.319593"/>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customStyle="1" w:styleId="SP12319620">
    <w:name w:val="SP.12.319620"/>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styleId="HTMLPreformatted">
    <w:name w:val="HTML Preformatted"/>
    <w:basedOn w:val="Normal"/>
    <w:link w:val="HTMLPreformattedChar"/>
    <w:uiPriority w:val="99"/>
    <w:semiHidden/>
    <w:unhideWhenUsed/>
    <w:rsid w:val="00DC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C48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77F9"/>
    <w:rPr>
      <w:color w:val="954F72" w:themeColor="followedHyperlink"/>
      <w:u w:val="single"/>
    </w:rPr>
  </w:style>
  <w:style w:type="character" w:customStyle="1" w:styleId="Heading3Char">
    <w:name w:val="Heading 3 Char"/>
    <w:basedOn w:val="DefaultParagraphFont"/>
    <w:link w:val="Heading3"/>
    <w:uiPriority w:val="9"/>
    <w:rsid w:val="00D16761"/>
    <w:rPr>
      <w:rFonts w:ascii="Times New Roman" w:eastAsia="Times New Roman" w:hAnsi="Times New Roman" w:cs="Times New Roman"/>
      <w:b/>
      <w:bCs/>
      <w:sz w:val="27"/>
      <w:szCs w:val="27"/>
    </w:rPr>
  </w:style>
  <w:style w:type="character" w:customStyle="1" w:styleId="section-number">
    <w:name w:val="section-number"/>
    <w:basedOn w:val="DefaultParagraphFont"/>
    <w:rsid w:val="00D16761"/>
  </w:style>
  <w:style w:type="paragraph" w:styleId="NormalWeb">
    <w:name w:val="Normal (Web)"/>
    <w:basedOn w:val="Normal"/>
    <w:uiPriority w:val="99"/>
    <w:semiHidden/>
    <w:unhideWhenUsed/>
    <w:rsid w:val="00D1676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SP8196674">
    <w:name w:val="SP.8.196674"/>
    <w:basedOn w:val="Normal"/>
    <w:next w:val="Normal"/>
    <w:uiPriority w:val="99"/>
    <w:rsid w:val="007656A6"/>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8196680">
    <w:name w:val="SP.8.196680"/>
    <w:basedOn w:val="Normal"/>
    <w:next w:val="Normal"/>
    <w:uiPriority w:val="99"/>
    <w:rsid w:val="007656A6"/>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8196678">
    <w:name w:val="SP.8.196678"/>
    <w:basedOn w:val="Normal"/>
    <w:next w:val="Normal"/>
    <w:uiPriority w:val="99"/>
    <w:rsid w:val="007656A6"/>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8294952">
    <w:name w:val="SC.8.294952"/>
    <w:uiPriority w:val="99"/>
    <w:rsid w:val="007656A6"/>
    <w:rPr>
      <w:color w:val="000000"/>
      <w:sz w:val="22"/>
      <w:szCs w:val="22"/>
    </w:rPr>
  </w:style>
  <w:style w:type="character" w:customStyle="1" w:styleId="SC8294953">
    <w:name w:val="SC.8.294953"/>
    <w:uiPriority w:val="99"/>
    <w:rsid w:val="007656A6"/>
    <w:rPr>
      <w:color w:val="000000"/>
      <w:sz w:val="22"/>
      <w:szCs w:val="22"/>
      <w:u w:val="single"/>
    </w:rPr>
  </w:style>
  <w:style w:type="paragraph" w:customStyle="1" w:styleId="SP12135271">
    <w:name w:val="SP.12.135271"/>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77">
    <w:name w:val="SP.12.135277"/>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88">
    <w:name w:val="SP.12.135288"/>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89">
    <w:name w:val="SP.12.135289"/>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character" w:customStyle="1" w:styleId="SC122581">
    <w:name w:val="SC.12.2581"/>
    <w:uiPriority w:val="99"/>
    <w:rsid w:val="00C72F03"/>
    <w:rPr>
      <w:rFonts w:cs="Consolas"/>
      <w:color w:val="000000"/>
      <w:sz w:val="22"/>
      <w:szCs w:val="22"/>
    </w:rPr>
  </w:style>
  <w:style w:type="paragraph" w:customStyle="1" w:styleId="SP12135290">
    <w:name w:val="SP.12.135290"/>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78">
    <w:name w:val="SP.12.135278"/>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character" w:customStyle="1" w:styleId="SC122575">
    <w:name w:val="SC.12.2575"/>
    <w:uiPriority w:val="99"/>
    <w:rsid w:val="0053052E"/>
    <w:rPr>
      <w:b/>
      <w:bCs/>
      <w:color w:val="000000"/>
      <w:sz w:val="28"/>
      <w:szCs w:val="28"/>
    </w:rPr>
  </w:style>
  <w:style w:type="character" w:customStyle="1" w:styleId="SC8294960">
    <w:name w:val="SC.8.294960"/>
    <w:uiPriority w:val="99"/>
    <w:rsid w:val="00874C13"/>
    <w:rPr>
      <w:b/>
      <w:bCs/>
      <w:color w:val="000000"/>
    </w:rPr>
  </w:style>
  <w:style w:type="paragraph" w:customStyle="1" w:styleId="SP8196681">
    <w:name w:val="SP.8.196681"/>
    <w:basedOn w:val="Normal"/>
    <w:next w:val="Normal"/>
    <w:uiPriority w:val="99"/>
    <w:rsid w:val="00B04C00"/>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8196686">
    <w:name w:val="SP.8.196686"/>
    <w:basedOn w:val="Normal"/>
    <w:next w:val="Normal"/>
    <w:uiPriority w:val="99"/>
    <w:rsid w:val="00B04C00"/>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8294961">
    <w:name w:val="SC.8.294961"/>
    <w:uiPriority w:val="99"/>
    <w:rsid w:val="00B04C00"/>
    <w:rPr>
      <w:rFonts w:ascii="Consolas" w:hAnsi="Consolas" w:cs="Consolas"/>
      <w:b/>
      <w:bCs/>
      <w:color w:val="000000"/>
      <w:sz w:val="20"/>
      <w:szCs w:val="20"/>
    </w:rPr>
  </w:style>
  <w:style w:type="paragraph" w:customStyle="1" w:styleId="SP8196679">
    <w:name w:val="SP.8.196679"/>
    <w:basedOn w:val="Normal"/>
    <w:next w:val="Normal"/>
    <w:uiPriority w:val="99"/>
    <w:rsid w:val="00B04C00"/>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8196682">
    <w:name w:val="SP.8.196682"/>
    <w:basedOn w:val="Normal"/>
    <w:next w:val="Normal"/>
    <w:uiPriority w:val="99"/>
    <w:rsid w:val="00B04C00"/>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5114785">
    <w:name w:val="SP.15.114785"/>
    <w:basedOn w:val="Normal"/>
    <w:next w:val="Normal"/>
    <w:uiPriority w:val="99"/>
    <w:rsid w:val="0042015F"/>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15114871">
    <w:name w:val="SP.15.114871"/>
    <w:basedOn w:val="Normal"/>
    <w:next w:val="Normal"/>
    <w:uiPriority w:val="99"/>
    <w:rsid w:val="0042015F"/>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15114869">
    <w:name w:val="SP.15.114869"/>
    <w:basedOn w:val="Normal"/>
    <w:next w:val="Normal"/>
    <w:uiPriority w:val="99"/>
    <w:rsid w:val="0042015F"/>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5299039">
    <w:name w:val="SC.15.299039"/>
    <w:uiPriority w:val="99"/>
    <w:rsid w:val="0042015F"/>
    <w:rPr>
      <w:color w:val="000000"/>
      <w:sz w:val="18"/>
      <w:szCs w:val="18"/>
    </w:rPr>
  </w:style>
  <w:style w:type="character" w:customStyle="1" w:styleId="SC15299037">
    <w:name w:val="SC.15.299037"/>
    <w:uiPriority w:val="99"/>
    <w:rsid w:val="00C941EE"/>
    <w:rPr>
      <w:b/>
      <w:bCs/>
      <w:color w:val="000000"/>
    </w:rPr>
  </w:style>
  <w:style w:type="character" w:customStyle="1" w:styleId="SC15299016">
    <w:name w:val="SC.15.299016"/>
    <w:uiPriority w:val="99"/>
    <w:rsid w:val="002364C9"/>
    <w:rPr>
      <w:rFonts w:ascii="Consolas" w:hAnsi="Consolas" w:cs="Consolas"/>
      <w:b/>
      <w:bCs/>
      <w:color w:val="000000"/>
      <w:sz w:val="22"/>
      <w:szCs w:val="22"/>
    </w:rPr>
  </w:style>
  <w:style w:type="paragraph" w:customStyle="1" w:styleId="SP20249923">
    <w:name w:val="SP.20.249923"/>
    <w:basedOn w:val="Normal"/>
    <w:next w:val="Normal"/>
    <w:uiPriority w:val="99"/>
    <w:rsid w:val="00A22BC3"/>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20249929">
    <w:name w:val="SP.20.249929"/>
    <w:basedOn w:val="Normal"/>
    <w:next w:val="Normal"/>
    <w:uiPriority w:val="99"/>
    <w:rsid w:val="00A22BC3"/>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20135171">
    <w:name w:val="SC.20.135171"/>
    <w:uiPriority w:val="99"/>
    <w:rsid w:val="00A22BC3"/>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120">
      <w:bodyDiv w:val="1"/>
      <w:marLeft w:val="0"/>
      <w:marRight w:val="0"/>
      <w:marTop w:val="0"/>
      <w:marBottom w:val="0"/>
      <w:divBdr>
        <w:top w:val="none" w:sz="0" w:space="0" w:color="auto"/>
        <w:left w:val="none" w:sz="0" w:space="0" w:color="auto"/>
        <w:bottom w:val="none" w:sz="0" w:space="0" w:color="auto"/>
        <w:right w:val="none" w:sz="0" w:space="0" w:color="auto"/>
      </w:divBdr>
    </w:div>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681322048">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992683244">
      <w:bodyDiv w:val="1"/>
      <w:marLeft w:val="0"/>
      <w:marRight w:val="0"/>
      <w:marTop w:val="0"/>
      <w:marBottom w:val="0"/>
      <w:divBdr>
        <w:top w:val="none" w:sz="0" w:space="0" w:color="auto"/>
        <w:left w:val="none" w:sz="0" w:space="0" w:color="auto"/>
        <w:bottom w:val="none" w:sz="0" w:space="0" w:color="auto"/>
        <w:right w:val="none" w:sz="0" w:space="0" w:color="auto"/>
      </w:divBdr>
    </w:div>
    <w:div w:id="1002590832">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86237289">
      <w:bodyDiv w:val="1"/>
      <w:marLeft w:val="0"/>
      <w:marRight w:val="0"/>
      <w:marTop w:val="0"/>
      <w:marBottom w:val="0"/>
      <w:divBdr>
        <w:top w:val="none" w:sz="0" w:space="0" w:color="auto"/>
        <w:left w:val="none" w:sz="0" w:space="0" w:color="auto"/>
        <w:bottom w:val="none" w:sz="0" w:space="0" w:color="auto"/>
        <w:right w:val="none" w:sz="0" w:space="0" w:color="auto"/>
      </w:divBdr>
      <w:divsChild>
        <w:div w:id="788356199">
          <w:marLeft w:val="0"/>
          <w:marRight w:val="0"/>
          <w:marTop w:val="0"/>
          <w:marBottom w:val="480"/>
          <w:divBdr>
            <w:top w:val="none" w:sz="0" w:space="0" w:color="auto"/>
            <w:left w:val="none" w:sz="0" w:space="0" w:color="auto"/>
            <w:bottom w:val="none" w:sz="0" w:space="0" w:color="auto"/>
            <w:right w:val="none" w:sz="0" w:space="0" w:color="auto"/>
          </w:divBdr>
        </w:div>
        <w:div w:id="1762018911">
          <w:marLeft w:val="0"/>
          <w:marRight w:val="0"/>
          <w:marTop w:val="0"/>
          <w:marBottom w:val="480"/>
          <w:divBdr>
            <w:top w:val="none" w:sz="0" w:space="0" w:color="auto"/>
            <w:left w:val="none" w:sz="0" w:space="0" w:color="auto"/>
            <w:bottom w:val="none" w:sz="0" w:space="0" w:color="auto"/>
            <w:right w:val="none" w:sz="0" w:space="0" w:color="auto"/>
          </w:divBdr>
          <w:divsChild>
            <w:div w:id="19195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29601859">
      <w:bodyDiv w:val="1"/>
      <w:marLeft w:val="0"/>
      <w:marRight w:val="0"/>
      <w:marTop w:val="0"/>
      <w:marBottom w:val="0"/>
      <w:divBdr>
        <w:top w:val="none" w:sz="0" w:space="0" w:color="auto"/>
        <w:left w:val="none" w:sz="0" w:space="0" w:color="auto"/>
        <w:bottom w:val="none" w:sz="0" w:space="0" w:color="auto"/>
        <w:right w:val="none" w:sz="0" w:space="0" w:color="auto"/>
      </w:divBdr>
    </w:div>
    <w:div w:id="1367831798">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1710645642">
      <w:bodyDiv w:val="1"/>
      <w:marLeft w:val="0"/>
      <w:marRight w:val="0"/>
      <w:marTop w:val="0"/>
      <w:marBottom w:val="0"/>
      <w:divBdr>
        <w:top w:val="none" w:sz="0" w:space="0" w:color="auto"/>
        <w:left w:val="none" w:sz="0" w:space="0" w:color="auto"/>
        <w:bottom w:val="none" w:sz="0" w:space="0" w:color="auto"/>
        <w:right w:val="none" w:sz="0" w:space="0" w:color="auto"/>
      </w:divBdr>
    </w:div>
    <w:div w:id="1960407932">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 w:id="2102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nfinibandta.org/document/dl/7161" TargetMode="External"/><Relationship Id="rId3" Type="http://schemas.openxmlformats.org/officeDocument/2006/relationships/settings" Target="settings.xml"/><Relationship Id="rId7" Type="http://schemas.openxmlformats.org/officeDocument/2006/relationships/hyperlink" Target="https://bugzilla.tianocore.org/show_bug.cgi?id=32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gzilla.tianocore.org/show_bug.cgi?id=3291" TargetMode="External"/><Relationship Id="rId5" Type="http://schemas.openxmlformats.org/officeDocument/2006/relationships/hyperlink" Target="https://www.tianocor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1035</Words>
  <Characters>5572</Characters>
  <Application>Microsoft Office Word</Application>
  <DocSecurity>0</DocSecurity>
  <Lines>222</Lines>
  <Paragraphs>127</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El-Haj-Mahmoud</dc:creator>
  <cp:keywords/>
  <dc:description/>
  <cp:lastModifiedBy>Samer El-Haj-Mahmoud</cp:lastModifiedBy>
  <cp:revision>73</cp:revision>
  <dcterms:created xsi:type="dcterms:W3CDTF">2020-12-09T17:53:00Z</dcterms:created>
  <dcterms:modified xsi:type="dcterms:W3CDTF">2021-06-02T14:31:00Z</dcterms:modified>
</cp:coreProperties>
</file>