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3A4B0F72" w14:textId="0E950D49" w:rsidR="00AA5084" w:rsidRDefault="004A6929" w:rsidP="00AA5084">
      <w:pPr>
        <w:pStyle w:val="PlainText"/>
      </w:pPr>
      <w:r>
        <w:t xml:space="preserve">MADT </w:t>
      </w:r>
      <w:r w:rsidR="002429C1">
        <w:t>GICC new flags</w:t>
      </w:r>
    </w:p>
    <w:p w14:paraId="2EE3A2CC" w14:textId="77777777" w:rsidR="000578BB" w:rsidRDefault="000578BB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55BDDF9E" w:rsidR="00AA5084" w:rsidRPr="00010647" w:rsidRDefault="00406A4F" w:rsidP="00010647">
      <w:pPr>
        <w:pStyle w:val="PlainText"/>
      </w:pPr>
      <w:r>
        <w:t>ACPI 6.4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32227B21" w14:textId="5FD3F95A" w:rsidR="002429C1" w:rsidRDefault="002429C1" w:rsidP="00AA5084">
      <w:pPr>
        <w:pStyle w:val="PlainText"/>
        <w:numPr>
          <w:ilvl w:val="0"/>
          <w:numId w:val="4"/>
        </w:numPr>
        <w:spacing w:line="360" w:lineRule="auto"/>
      </w:pPr>
      <w:r>
        <w:t xml:space="preserve">James Morse, Lorenzo Pieralisi, Souvik Chakravarty, Thanu Rangarajan, </w:t>
      </w:r>
      <w:r w:rsidRPr="00010647">
        <w:t>Samer El-Haj-Mahmoud</w:t>
      </w:r>
      <w:r w:rsidR="00CD76E8">
        <w:t xml:space="preserve">, Sudeep Holla </w:t>
      </w:r>
      <w:r>
        <w:t>(ARM)</w:t>
      </w:r>
    </w:p>
    <w:p w14:paraId="228D4892" w14:textId="3DEC6D1B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7AFFAE6" w14:textId="27A46178" w:rsidR="009C790B" w:rsidRDefault="00642338" w:rsidP="00010647">
      <w:pPr>
        <w:rPr>
          <w:rFonts w:ascii="Calibri" w:eastAsiaTheme="minorHAnsi" w:hAnsi="Calibri"/>
          <w:szCs w:val="21"/>
          <w:lang w:eastAsia="en-US" w:bidi="he-IL"/>
        </w:rPr>
      </w:pPr>
      <w:r>
        <w:rPr>
          <w:rFonts w:ascii="Calibri" w:eastAsiaTheme="minorHAnsi" w:hAnsi="Calibri"/>
          <w:szCs w:val="21"/>
          <w:lang w:eastAsia="en-US" w:bidi="he-IL"/>
        </w:rPr>
        <w:t xml:space="preserve">This ECR proposes adding a </w:t>
      </w:r>
      <w:r w:rsidR="004A6929">
        <w:rPr>
          <w:rFonts w:ascii="Calibri" w:eastAsiaTheme="minorHAnsi" w:hAnsi="Calibri"/>
          <w:szCs w:val="21"/>
          <w:lang w:eastAsia="en-US" w:bidi="he-IL"/>
        </w:rPr>
        <w:t xml:space="preserve">new “Online capable” flag in the GICC </w:t>
      </w:r>
      <w:r w:rsidR="007136D4">
        <w:rPr>
          <w:rFonts w:ascii="Calibri" w:eastAsiaTheme="minorHAnsi" w:hAnsi="Calibri"/>
          <w:szCs w:val="21"/>
          <w:lang w:eastAsia="en-US" w:bidi="he-IL"/>
        </w:rPr>
        <w:t xml:space="preserve">CPU Interface Flags structure in </w:t>
      </w:r>
      <w:r w:rsidR="004A6929">
        <w:rPr>
          <w:rFonts w:ascii="Calibri" w:eastAsiaTheme="minorHAnsi" w:hAnsi="Calibri"/>
          <w:szCs w:val="21"/>
          <w:lang w:eastAsia="en-US" w:bidi="he-IL"/>
        </w:rPr>
        <w:t>MADT</w:t>
      </w:r>
      <w:r w:rsidR="007136D4">
        <w:rPr>
          <w:rFonts w:ascii="Calibri" w:eastAsiaTheme="minorHAnsi" w:hAnsi="Calibri"/>
          <w:szCs w:val="21"/>
          <w:lang w:eastAsia="en-US" w:bidi="he-IL"/>
        </w:rPr>
        <w:t xml:space="preserve"> </w:t>
      </w:r>
      <w:r w:rsidR="004A6929">
        <w:rPr>
          <w:rFonts w:ascii="Calibri" w:eastAsiaTheme="minorHAnsi" w:hAnsi="Calibri"/>
          <w:szCs w:val="21"/>
          <w:lang w:eastAsia="en-US" w:bidi="he-IL"/>
        </w:rPr>
        <w:t>and clarify the usage relevant to the existing “Enabled” flag.</w:t>
      </w:r>
    </w:p>
    <w:p w14:paraId="33B06EBD" w14:textId="456CE8E5" w:rsidR="00AA5084" w:rsidRPr="00010647" w:rsidRDefault="00A317FE" w:rsidP="00AA5084">
      <w:pPr>
        <w:pStyle w:val="PlainText"/>
        <w:rPr>
          <w:b/>
          <w:bCs/>
        </w:rPr>
      </w:pPr>
      <w:r>
        <w:rPr>
          <w:b/>
          <w:bCs/>
        </w:rPr>
        <w:br/>
      </w:r>
      <w:r w:rsidR="00AA5084"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32A565C7" w14:textId="42B32BD6" w:rsidR="000E72ED" w:rsidRDefault="00AA40ED" w:rsidP="00AA5084">
      <w:pPr>
        <w:pStyle w:val="PlainText"/>
      </w:pPr>
      <w:r>
        <w:t xml:space="preserve">• On ARM systems physical CPU </w:t>
      </w:r>
      <w:proofErr w:type="spellStart"/>
      <w:r>
        <w:t>hotplug</w:t>
      </w:r>
      <w:proofErr w:type="spellEnd"/>
      <w:r>
        <w:t xml:space="preserve"> is not supported. All CPUs are considered </w:t>
      </w:r>
      <w:proofErr w:type="gramStart"/>
      <w:r>
        <w:t>present</w:t>
      </w:r>
      <w:proofErr w:type="gramEnd"/>
      <w:r>
        <w:t xml:space="preserve"> and this is true throughout the system uptime</w:t>
      </w:r>
      <w:r w:rsidR="004C2421">
        <w:t xml:space="preserve">. </w:t>
      </w:r>
    </w:p>
    <w:p w14:paraId="11AA4C1E" w14:textId="77777777" w:rsidR="00EA1972" w:rsidRDefault="00EA1972" w:rsidP="00AA5084">
      <w:pPr>
        <w:pStyle w:val="PlainText"/>
      </w:pPr>
    </w:p>
    <w:p w14:paraId="6F47BAEC" w14:textId="26E3DAC3" w:rsidR="00EA1972" w:rsidRDefault="00AA40ED" w:rsidP="00AA5084">
      <w:pPr>
        <w:pStyle w:val="PlainText"/>
      </w:pPr>
      <w:r>
        <w:t xml:space="preserve">• </w:t>
      </w:r>
      <w:r w:rsidR="00EA1972">
        <w:t>This ECR defines a new “</w:t>
      </w:r>
      <w:r>
        <w:t>online-capable</w:t>
      </w:r>
      <w:r w:rsidR="00EA1972">
        <w:t>” flag</w:t>
      </w:r>
      <w:r>
        <w:t xml:space="preserve">: to signal firmware policy (CPU is not enabled but it can be enabled and onlined) </w:t>
      </w:r>
    </w:p>
    <w:p w14:paraId="5B65E3F4" w14:textId="1C72D1F6" w:rsidR="00EA1972" w:rsidRDefault="00EA1972" w:rsidP="00AA5084">
      <w:pPr>
        <w:pStyle w:val="PlainText"/>
      </w:pPr>
    </w:p>
    <w:p w14:paraId="7BED9E0F" w14:textId="66BFFDEC" w:rsidR="004C2421" w:rsidRDefault="004C2421" w:rsidP="00AA5084">
      <w:pPr>
        <w:pStyle w:val="PlainText"/>
      </w:pPr>
      <w:r>
        <w:t xml:space="preserve">• </w:t>
      </w:r>
      <w:r>
        <w:t xml:space="preserve">This enables </w:t>
      </w:r>
      <w:r w:rsidR="009B644A">
        <w:t xml:space="preserve">OSPM to support virtual CPU </w:t>
      </w:r>
      <w:proofErr w:type="spellStart"/>
      <w:r w:rsidR="009B644A">
        <w:t>hotplug</w:t>
      </w:r>
      <w:proofErr w:type="spellEnd"/>
      <w:r w:rsidR="009B644A">
        <w:t xml:space="preserve"> (on virtual platforms for instance).</w:t>
      </w:r>
    </w:p>
    <w:p w14:paraId="5E045CA6" w14:textId="77777777" w:rsidR="009B644A" w:rsidRDefault="009B644A" w:rsidP="00AA5084">
      <w:pPr>
        <w:pStyle w:val="PlainText"/>
      </w:pPr>
    </w:p>
    <w:p w14:paraId="2CEEA021" w14:textId="5B1E461D" w:rsidR="00EA1972" w:rsidRDefault="00AA40ED" w:rsidP="00AA5084">
      <w:pPr>
        <w:pStyle w:val="PlainText"/>
      </w:pPr>
      <w:r>
        <w:t xml:space="preserve">• MADT GICC entries that </w:t>
      </w:r>
      <w:proofErr w:type="gramStart"/>
      <w:r>
        <w:t>are !</w:t>
      </w:r>
      <w:proofErr w:type="spellStart"/>
      <w:r>
        <w:t>enabled</w:t>
      </w:r>
      <w:proofErr w:type="gramEnd"/>
      <w:r>
        <w:t>+online-capable</w:t>
      </w:r>
      <w:proofErr w:type="spellEnd"/>
      <w:r>
        <w:t xml:space="preserve"> are not onlined at bootstrap by the OS but they are considered available </w:t>
      </w:r>
      <w:r w:rsidR="004C2421">
        <w:t>CPU</w:t>
      </w:r>
      <w:r>
        <w:t xml:space="preserve">s </w:t>
      </w:r>
    </w:p>
    <w:p w14:paraId="669788D3" w14:textId="77777777" w:rsidR="00EA1972" w:rsidRPr="00CC0DAE" w:rsidRDefault="00AA40ED" w:rsidP="00EA1972">
      <w:pPr>
        <w:pStyle w:val="PlainText"/>
        <w:ind w:firstLine="720"/>
        <w:rPr>
          <w:sz w:val="20"/>
          <w:szCs w:val="19"/>
        </w:rPr>
      </w:pPr>
      <w:r w:rsidRPr="00CC0DAE">
        <w:rPr>
          <w:sz w:val="20"/>
          <w:szCs w:val="19"/>
        </w:rPr>
        <w:t xml:space="preserve">• Standard ACPI GED notification mechanism to signal a </w:t>
      </w:r>
      <w:proofErr w:type="spellStart"/>
      <w:r w:rsidRPr="00CC0DAE">
        <w:rPr>
          <w:sz w:val="20"/>
          <w:szCs w:val="19"/>
        </w:rPr>
        <w:t>cpu</w:t>
      </w:r>
      <w:proofErr w:type="spellEnd"/>
      <w:r w:rsidRPr="00CC0DAE">
        <w:rPr>
          <w:sz w:val="20"/>
          <w:szCs w:val="19"/>
        </w:rPr>
        <w:t xml:space="preserve"> has been “enabled” at runtime (post-boot) </w:t>
      </w:r>
    </w:p>
    <w:p w14:paraId="38182A4F" w14:textId="0ECBB9AF" w:rsidR="00961388" w:rsidRPr="00255BDB" w:rsidRDefault="00AA40ED" w:rsidP="00255BDB">
      <w:pPr>
        <w:pStyle w:val="PlainText"/>
        <w:ind w:firstLine="720"/>
        <w:rPr>
          <w:sz w:val="20"/>
          <w:szCs w:val="19"/>
        </w:rPr>
      </w:pPr>
      <w:r w:rsidRPr="00CC0DAE">
        <w:rPr>
          <w:sz w:val="20"/>
          <w:szCs w:val="19"/>
        </w:rPr>
        <w:t xml:space="preserve">• GIC redistributor region for the </w:t>
      </w:r>
      <w:proofErr w:type="spellStart"/>
      <w:r w:rsidRPr="00CC0DAE">
        <w:rPr>
          <w:sz w:val="20"/>
          <w:szCs w:val="19"/>
        </w:rPr>
        <w:t>disabled+online-capable</w:t>
      </w:r>
      <w:proofErr w:type="spellEnd"/>
      <w:r w:rsidRPr="00CC0DAE">
        <w:rPr>
          <w:sz w:val="20"/>
          <w:szCs w:val="19"/>
        </w:rPr>
        <w:t xml:space="preserve"> </w:t>
      </w:r>
      <w:proofErr w:type="spellStart"/>
      <w:r w:rsidRPr="00CC0DAE">
        <w:rPr>
          <w:sz w:val="20"/>
          <w:szCs w:val="19"/>
        </w:rPr>
        <w:t>cpu</w:t>
      </w:r>
      <w:proofErr w:type="spellEnd"/>
      <w:r w:rsidRPr="00CC0DAE">
        <w:rPr>
          <w:sz w:val="20"/>
          <w:szCs w:val="19"/>
        </w:rPr>
        <w:t xml:space="preserve"> must be in the GICR (always-on power</w:t>
      </w:r>
      <w:r w:rsidR="00CC0DAE">
        <w:rPr>
          <w:sz w:val="20"/>
          <w:szCs w:val="19"/>
        </w:rPr>
        <w:t xml:space="preserve"> </w:t>
      </w:r>
      <w:r w:rsidRPr="00CC0DAE">
        <w:rPr>
          <w:sz w:val="20"/>
          <w:szCs w:val="19"/>
        </w:rPr>
        <w:t xml:space="preserve">domain) </w:t>
      </w:r>
    </w:p>
    <w:p w14:paraId="3C2FA830" w14:textId="77777777" w:rsidR="000E72ED" w:rsidRPr="00010647" w:rsidRDefault="000E72ED" w:rsidP="00AA5084">
      <w:pPr>
        <w:pStyle w:val="PlainText"/>
      </w:pPr>
    </w:p>
    <w:p w14:paraId="3748E8EE" w14:textId="401F8F6D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38938752" w14:textId="4114F59D" w:rsidR="000E72ED" w:rsidRPr="009F4729" w:rsidRDefault="00FD3625" w:rsidP="009F4729">
      <w:pPr>
        <w:pStyle w:val="ListParagraph"/>
        <w:numPr>
          <w:ilvl w:val="0"/>
          <w:numId w:val="4"/>
        </w:numPr>
        <w:spacing w:line="259" w:lineRule="auto"/>
        <w:rPr>
          <w:sz w:val="20"/>
          <w:szCs w:val="20"/>
        </w:rPr>
      </w:pPr>
      <w:r w:rsidRPr="009F4729">
        <w:rPr>
          <w:sz w:val="20"/>
          <w:szCs w:val="20"/>
        </w:rPr>
        <w:t xml:space="preserve">New flags allow OSPM to support virtual CPU </w:t>
      </w:r>
      <w:proofErr w:type="spellStart"/>
      <w:r w:rsidRPr="009F4729">
        <w:rPr>
          <w:sz w:val="20"/>
          <w:szCs w:val="20"/>
        </w:rPr>
        <w:t>hotplug</w:t>
      </w:r>
      <w:proofErr w:type="spellEnd"/>
    </w:p>
    <w:p w14:paraId="5C1F4C71" w14:textId="7329537E" w:rsidR="009F4729" w:rsidRPr="009F4729" w:rsidRDefault="009F4729" w:rsidP="009F4729">
      <w:pPr>
        <w:pStyle w:val="ListParagraph"/>
        <w:numPr>
          <w:ilvl w:val="0"/>
          <w:numId w:val="4"/>
        </w:numPr>
        <w:spacing w:line="259" w:lineRule="auto"/>
        <w:rPr>
          <w:sz w:val="20"/>
          <w:szCs w:val="20"/>
        </w:rPr>
      </w:pPr>
      <w:r w:rsidRPr="009F4729">
        <w:rPr>
          <w:sz w:val="20"/>
          <w:szCs w:val="20"/>
        </w:rPr>
        <w:t>Change is backwards compatible with existing OSPM / Software</w:t>
      </w:r>
    </w:p>
    <w:p w14:paraId="0ED93850" w14:textId="0191270B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967A76">
        <w:rPr>
          <w:rFonts w:cs="Helvetica"/>
          <w:bCs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AF55124" w14:textId="208CFC24" w:rsidR="00292F1E" w:rsidRDefault="00292F1E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4CFC3F7A" w14:textId="77777777" w:rsidR="007B32DF" w:rsidRPr="007B32DF" w:rsidRDefault="007B32DF" w:rsidP="007B32DF">
      <w:pPr>
        <w:spacing w:after="0"/>
        <w:rPr>
          <w:rStyle w:val="SC11114701"/>
          <w:rFonts w:ascii="Arial" w:hAnsi="Arial" w:cs="Arial"/>
        </w:rPr>
      </w:pPr>
      <w:r>
        <w:rPr>
          <w:rStyle w:val="SC11114701"/>
          <w:rFonts w:ascii="Arial" w:hAnsi="Arial" w:cs="Arial"/>
        </w:rPr>
        <w:t>Table 5-19 Mul</w:t>
      </w:r>
      <w:r w:rsidRPr="007B32DF">
        <w:rPr>
          <w:rStyle w:val="SC11114701"/>
          <w:rFonts w:ascii="Arial" w:hAnsi="Arial" w:cs="Arial"/>
        </w:rPr>
        <w:t>tiple APIC Description Table (MADT) Format</w:t>
      </w:r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2785"/>
        <w:gridCol w:w="1080"/>
        <w:gridCol w:w="900"/>
        <w:gridCol w:w="4860"/>
      </w:tblGrid>
      <w:tr w:rsidR="007B32DF" w:rsidRPr="007B32DF" w14:paraId="4E5730CA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C03AA" w14:textId="77777777" w:rsidR="007B32DF" w:rsidRPr="007B32DF" w:rsidRDefault="007B32DF" w:rsidP="00CB4C09">
            <w:pP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 w:rsidRPr="007B32DF"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Field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C54A27" w14:textId="77777777" w:rsidR="007B32DF" w:rsidRPr="007B32DF" w:rsidRDefault="007B32DF" w:rsidP="00CB4C09">
            <w:pP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 w:rsidRPr="007B32DF"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Byte Length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A9940" w14:textId="77777777" w:rsidR="007B32DF" w:rsidRPr="007B32DF" w:rsidRDefault="007B32DF" w:rsidP="00CB4C09">
            <w:pP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 w:rsidRPr="007B32DF"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Byte Offset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61959" w14:textId="77777777" w:rsidR="007B32DF" w:rsidRPr="007B32DF" w:rsidRDefault="007B32DF" w:rsidP="00CB4C09">
            <w:pP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 w:rsidRPr="007B32DF"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Description</w:t>
            </w:r>
          </w:p>
        </w:tc>
      </w:tr>
      <w:tr w:rsidR="007B32DF" w:rsidRPr="007B32DF" w14:paraId="41A6B07C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9DD6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Header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D62A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BE50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BE43" w14:textId="77777777" w:rsidR="007B32DF" w:rsidRPr="007B32DF" w:rsidRDefault="007B32DF" w:rsidP="00CB4C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B32DF" w:rsidRPr="007B32DF" w14:paraId="430F79E1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5BF8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F830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FAAA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328F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</w:tr>
      <w:tr w:rsidR="007B32DF" w:rsidRPr="007B32DF" w14:paraId="76A8DEE8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9616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Revision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B2AB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1A71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676" w14:textId="77777777" w:rsidR="007B32DF" w:rsidRPr="007B32DF" w:rsidRDefault="007B32DF" w:rsidP="00CB4C09">
            <w:pPr>
              <w:rPr>
                <w:rFonts w:ascii="Arial" w:hAnsi="Arial" w:cs="Arial"/>
                <w:bCs/>
                <w:strike/>
                <w:sz w:val="20"/>
                <w:szCs w:val="20"/>
              </w:rPr>
            </w:pPr>
            <w:r w:rsidRPr="007B32DF">
              <w:rPr>
                <w:rFonts w:ascii="Helvetica" w:eastAsiaTheme="minorHAnsi" w:hAnsi="Helvetica" w:cs="Helvetica"/>
                <w:bCs/>
                <w:strike/>
                <w:color w:val="FF0000"/>
                <w:sz w:val="20"/>
                <w:szCs w:val="20"/>
                <w:lang w:eastAsia="en-US" w:bidi="ar-SA"/>
              </w:rPr>
              <w:t>5</w:t>
            </w:r>
            <w:r w:rsidRPr="007B32DF">
              <w:rPr>
                <w:rFonts w:ascii="Helvetica" w:eastAsiaTheme="minorHAnsi" w:hAnsi="Helvetica" w:cs="Helvetica"/>
                <w:bCs/>
                <w:color w:val="00B050"/>
                <w:sz w:val="20"/>
                <w:szCs w:val="20"/>
                <w:lang w:eastAsia="en-US" w:bidi="ar-SA"/>
              </w:rPr>
              <w:t>6</w:t>
            </w:r>
          </w:p>
        </w:tc>
      </w:tr>
      <w:tr w:rsidR="007B32DF" w:rsidRPr="007B32DF" w14:paraId="1723404C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55CE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8C7E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6A48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21F3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</w:tr>
    </w:tbl>
    <w:p w14:paraId="5BB1BF14" w14:textId="78755691" w:rsidR="007B32DF" w:rsidRDefault="007B32DF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48870039" w14:textId="77777777" w:rsidR="007B32DF" w:rsidRDefault="007B32DF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13F0C1AA" w14:textId="01E4B8C0" w:rsidR="00292F1E" w:rsidRPr="00054542" w:rsidRDefault="00054542" w:rsidP="00292F1E">
      <w:pPr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</w:pPr>
      <w:r w:rsidRPr="00054542">
        <w:rPr>
          <w:rFonts w:ascii="NimbusRomNo9L-Regu" w:eastAsiaTheme="minorHAnsi" w:hAnsi="NimbusRomNo9L-Regu" w:cs="NimbusRomNo9L-Regu"/>
          <w:b/>
          <w:bCs/>
          <w:sz w:val="20"/>
          <w:szCs w:val="20"/>
          <w:lang w:eastAsia="en-US"/>
        </w:rPr>
        <w:t xml:space="preserve">Table 5.37: </w:t>
      </w:r>
      <w:r w:rsidRPr="00054542"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  <w:t>GICC CPU Interface Flags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15"/>
        <w:gridCol w:w="810"/>
        <w:gridCol w:w="1003"/>
        <w:gridCol w:w="5022"/>
      </w:tblGrid>
      <w:tr w:rsidR="00054542" w14:paraId="11E185C2" w14:textId="77777777" w:rsidTr="007B32DF">
        <w:tc>
          <w:tcPr>
            <w:tcW w:w="2515" w:type="dxa"/>
            <w:shd w:val="clear" w:color="auto" w:fill="D9D9D9" w:themeFill="background1" w:themeFillShade="D9"/>
          </w:tcPr>
          <w:p w14:paraId="6D378A45" w14:textId="5991DC3E" w:rsidR="00054542" w:rsidRDefault="00054542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GIC Flags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F9D7025" w14:textId="77777777" w:rsidR="004C4425" w:rsidRDefault="004C4425" w:rsidP="004C4425">
            <w:pPr>
              <w:autoSpaceDE w:val="0"/>
              <w:autoSpaceDN w:val="0"/>
              <w:adjustRightInd w:val="0"/>
              <w:spacing w:line="240" w:lineRule="auto"/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Bit</w:t>
            </w:r>
          </w:p>
          <w:p w14:paraId="06C07706" w14:textId="05E42146" w:rsidR="00054542" w:rsidRDefault="004C4425" w:rsidP="004C4425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Length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A2E1B2" w14:textId="68EC91B8" w:rsidR="00054542" w:rsidRDefault="004C4425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Bit Offset</w:t>
            </w:r>
          </w:p>
        </w:tc>
        <w:tc>
          <w:tcPr>
            <w:tcW w:w="5022" w:type="dxa"/>
            <w:shd w:val="clear" w:color="auto" w:fill="D9D9D9" w:themeFill="background1" w:themeFillShade="D9"/>
          </w:tcPr>
          <w:p w14:paraId="23B92C34" w14:textId="37983348" w:rsidR="00054542" w:rsidRDefault="004C4425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Description</w:t>
            </w:r>
          </w:p>
        </w:tc>
      </w:tr>
      <w:tr w:rsidR="00054542" w14:paraId="0792FFD0" w14:textId="77777777" w:rsidTr="004C4425">
        <w:tc>
          <w:tcPr>
            <w:tcW w:w="2515" w:type="dxa"/>
          </w:tcPr>
          <w:p w14:paraId="13D5262A" w14:textId="34A5A06C" w:rsidR="00054542" w:rsidRDefault="004C4425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Enabled</w:t>
            </w:r>
          </w:p>
        </w:tc>
        <w:tc>
          <w:tcPr>
            <w:tcW w:w="810" w:type="dxa"/>
          </w:tcPr>
          <w:p w14:paraId="7325E60E" w14:textId="7F57197F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1003" w:type="dxa"/>
          </w:tcPr>
          <w:p w14:paraId="0FF7AE43" w14:textId="78731E19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0</w:t>
            </w:r>
          </w:p>
        </w:tc>
        <w:tc>
          <w:tcPr>
            <w:tcW w:w="5022" w:type="dxa"/>
          </w:tcPr>
          <w:p w14:paraId="42E6294C" w14:textId="77777777" w:rsidR="00967A76" w:rsidRPr="00967A76" w:rsidRDefault="00967A76" w:rsidP="005F09D3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</w:pPr>
            <w:r w:rsidRPr="00967A76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If this bit is set, the processor is ready for use. </w:t>
            </w:r>
          </w:p>
          <w:p w14:paraId="1423BC67" w14:textId="77777777" w:rsidR="00967A76" w:rsidRDefault="00967A76" w:rsidP="005F09D3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</w:p>
          <w:p w14:paraId="7D9EDCA4" w14:textId="77777777" w:rsidR="00054542" w:rsidRDefault="005F09D3" w:rsidP="005F09D3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 xml:space="preserve">If </w:t>
            </w:r>
            <w:r w:rsidRPr="00967A76">
              <w:rPr>
                <w:rFonts w:ascii="NimbusRomNo9L-Regu" w:eastAsiaTheme="minorHAnsi" w:hAnsi="NimbusRomNo9L-Regu" w:cs="NimbusRomNo9L-Regu"/>
                <w:strike/>
                <w:color w:val="FF0000"/>
                <w:sz w:val="20"/>
                <w:szCs w:val="20"/>
                <w:lang w:eastAsia="en-US"/>
              </w:rPr>
              <w:t>zero</w:t>
            </w:r>
            <w:r w:rsidR="00602DDA">
              <w:t xml:space="preserve"> </w:t>
            </w:r>
            <w:r w:rsidR="00602DDA"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this bit is clear and the Online Capable bit is also clear</w:t>
            </w: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, this processor is unusable, and the operating system support will not attempt to use it.</w:t>
            </w:r>
          </w:p>
          <w:p w14:paraId="18909B94" w14:textId="77777777" w:rsidR="00602DDA" w:rsidRDefault="00602DDA" w:rsidP="005F09D3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</w:p>
          <w:p w14:paraId="2BE4E787" w14:textId="4C5E489D" w:rsidR="00602DDA" w:rsidRPr="00F73ECF" w:rsidRDefault="00602DDA" w:rsidP="00602DDA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I</w:t>
            </w:r>
            <w:r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f this bit is clear when the Online Capable bit is set, the system supports enabling this</w:t>
            </w:r>
            <w:r w:rsidR="00F73ECF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 </w:t>
            </w:r>
            <w:r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processor later during OS runtime.</w:t>
            </w:r>
          </w:p>
        </w:tc>
      </w:tr>
      <w:tr w:rsidR="00054542" w14:paraId="59928E53" w14:textId="77777777" w:rsidTr="004C4425">
        <w:tc>
          <w:tcPr>
            <w:tcW w:w="2515" w:type="dxa"/>
          </w:tcPr>
          <w:p w14:paraId="31076224" w14:textId="77777777" w:rsidR="00F73D58" w:rsidRDefault="00F73D58" w:rsidP="00F73D58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Performance Interrupt</w:t>
            </w:r>
          </w:p>
          <w:p w14:paraId="2D6C72E7" w14:textId="034CD34D" w:rsidR="00054542" w:rsidRDefault="00F73D58" w:rsidP="00F73D58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Mode</w:t>
            </w:r>
          </w:p>
        </w:tc>
        <w:tc>
          <w:tcPr>
            <w:tcW w:w="810" w:type="dxa"/>
          </w:tcPr>
          <w:p w14:paraId="3480E56E" w14:textId="4B7A1C24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1003" w:type="dxa"/>
          </w:tcPr>
          <w:p w14:paraId="4FEE7AD0" w14:textId="73568B48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5022" w:type="dxa"/>
          </w:tcPr>
          <w:p w14:paraId="0AEA4CD7" w14:textId="5129DB00" w:rsidR="00054542" w:rsidRPr="00967A76" w:rsidRDefault="005F09D3" w:rsidP="00292F1E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0 - Level-triggered | 1 - Edge-Triggered</w:t>
            </w:r>
          </w:p>
        </w:tc>
      </w:tr>
      <w:tr w:rsidR="00054542" w14:paraId="55CE6B9A" w14:textId="77777777" w:rsidTr="004C4425">
        <w:tc>
          <w:tcPr>
            <w:tcW w:w="2515" w:type="dxa"/>
          </w:tcPr>
          <w:p w14:paraId="7E02BD03" w14:textId="77777777" w:rsidR="00F73D58" w:rsidRPr="008153D4" w:rsidRDefault="00F73D58" w:rsidP="00F73D58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val="fr-FR" w:eastAsia="en-US"/>
              </w:rPr>
            </w:pPr>
            <w:r w:rsidRPr="008153D4">
              <w:rPr>
                <w:rFonts w:ascii="NimbusRomNo9L-Regu" w:eastAsiaTheme="minorHAnsi" w:hAnsi="NimbusRomNo9L-Regu" w:cs="NimbusRomNo9L-Regu"/>
                <w:sz w:val="20"/>
                <w:szCs w:val="20"/>
                <w:lang w:val="fr-FR" w:eastAsia="en-US"/>
              </w:rPr>
              <w:t xml:space="preserve">VGIC Maintenance </w:t>
            </w:r>
            <w:proofErr w:type="spellStart"/>
            <w:r w:rsidRPr="008153D4">
              <w:rPr>
                <w:rFonts w:ascii="NimbusRomNo9L-Regu" w:eastAsiaTheme="minorHAnsi" w:hAnsi="NimbusRomNo9L-Regu" w:cs="NimbusRomNo9L-Regu"/>
                <w:sz w:val="20"/>
                <w:szCs w:val="20"/>
                <w:lang w:val="fr-FR" w:eastAsia="en-US"/>
              </w:rPr>
              <w:t>interrupt</w:t>
            </w:r>
            <w:proofErr w:type="spellEnd"/>
          </w:p>
          <w:p w14:paraId="666AE529" w14:textId="4A1A09DC" w:rsidR="00054542" w:rsidRPr="008153D4" w:rsidRDefault="00F73D58" w:rsidP="00F73D58">
            <w:pPr>
              <w:rPr>
                <w:rFonts w:cs="Helvetica"/>
                <w:bCs/>
                <w:sz w:val="20"/>
                <w:szCs w:val="20"/>
                <w:lang w:val="fr-FR"/>
              </w:rPr>
            </w:pPr>
            <w:r w:rsidRPr="008153D4">
              <w:rPr>
                <w:rFonts w:ascii="NimbusRomNo9L-Regu" w:eastAsiaTheme="minorHAnsi" w:hAnsi="NimbusRomNo9L-Regu" w:cs="NimbusRomNo9L-Regu"/>
                <w:sz w:val="20"/>
                <w:szCs w:val="20"/>
                <w:lang w:val="fr-FR" w:eastAsia="en-US"/>
              </w:rPr>
              <w:t>Mode Flags</w:t>
            </w:r>
          </w:p>
        </w:tc>
        <w:tc>
          <w:tcPr>
            <w:tcW w:w="810" w:type="dxa"/>
          </w:tcPr>
          <w:p w14:paraId="2DE63C06" w14:textId="2696666C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1003" w:type="dxa"/>
          </w:tcPr>
          <w:p w14:paraId="74997BC2" w14:textId="5A2A4011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2</w:t>
            </w:r>
          </w:p>
        </w:tc>
        <w:tc>
          <w:tcPr>
            <w:tcW w:w="5022" w:type="dxa"/>
          </w:tcPr>
          <w:p w14:paraId="3F2DA98D" w14:textId="01249692" w:rsidR="00054542" w:rsidRDefault="005F09D3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0 - Level-triggered | 1 - Edge-Triggered</w:t>
            </w:r>
          </w:p>
        </w:tc>
      </w:tr>
      <w:tr w:rsidR="005F09D3" w14:paraId="22F2C40C" w14:textId="77777777" w:rsidTr="004C4425">
        <w:tc>
          <w:tcPr>
            <w:tcW w:w="2515" w:type="dxa"/>
          </w:tcPr>
          <w:p w14:paraId="4CF1595E" w14:textId="4266907C" w:rsidR="005F09D3" w:rsidRPr="00602DDA" w:rsidRDefault="00602DDA" w:rsidP="00F73D58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</w:pPr>
            <w:r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Online Capable</w:t>
            </w:r>
          </w:p>
        </w:tc>
        <w:tc>
          <w:tcPr>
            <w:tcW w:w="810" w:type="dxa"/>
          </w:tcPr>
          <w:p w14:paraId="61FE5971" w14:textId="73C1C7F3" w:rsidR="005F09D3" w:rsidRPr="00602DDA" w:rsidRDefault="00602DDA" w:rsidP="00292F1E">
            <w:pPr>
              <w:rPr>
                <w:rFonts w:cs="Helvetica"/>
                <w:bCs/>
                <w:color w:val="00B050"/>
                <w:sz w:val="20"/>
                <w:szCs w:val="20"/>
              </w:rPr>
            </w:pPr>
            <w:r w:rsidRPr="00602DDA">
              <w:rPr>
                <w:rFonts w:cs="Helvetica"/>
                <w:bCs/>
                <w:color w:val="00B050"/>
                <w:sz w:val="20"/>
                <w:szCs w:val="20"/>
              </w:rPr>
              <w:t>1</w:t>
            </w:r>
          </w:p>
        </w:tc>
        <w:tc>
          <w:tcPr>
            <w:tcW w:w="1003" w:type="dxa"/>
          </w:tcPr>
          <w:p w14:paraId="75BA2C46" w14:textId="6C20AC7C" w:rsidR="005F09D3" w:rsidRPr="00602DDA" w:rsidRDefault="00602DDA" w:rsidP="00292F1E">
            <w:pPr>
              <w:rPr>
                <w:rFonts w:cs="Helvetica"/>
                <w:bCs/>
                <w:color w:val="00B050"/>
                <w:sz w:val="20"/>
                <w:szCs w:val="20"/>
              </w:rPr>
            </w:pPr>
            <w:r w:rsidRPr="00602DDA">
              <w:rPr>
                <w:rFonts w:cs="Helvetica"/>
                <w:bCs/>
                <w:color w:val="00B050"/>
                <w:sz w:val="20"/>
                <w:szCs w:val="20"/>
              </w:rPr>
              <w:t>3</w:t>
            </w:r>
          </w:p>
        </w:tc>
        <w:tc>
          <w:tcPr>
            <w:tcW w:w="5022" w:type="dxa"/>
          </w:tcPr>
          <w:p w14:paraId="078862FB" w14:textId="6000A38C" w:rsidR="00E30769" w:rsidRPr="00E30769" w:rsidRDefault="00E30769" w:rsidP="00E30769">
            <w:pPr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</w:pPr>
            <w:r w:rsidRPr="00E30769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The information conveyed by this bit depends on the value of the Enabled bit. If the Enabled bit is set, this bit is reserved and must be zero.</w:t>
            </w:r>
          </w:p>
          <w:p w14:paraId="138F0BB4" w14:textId="77777777" w:rsidR="00E30769" w:rsidRPr="00E30769" w:rsidRDefault="00E30769" w:rsidP="00E30769">
            <w:pPr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</w:pPr>
          </w:p>
          <w:p w14:paraId="02416CAC" w14:textId="3DB4C0B5" w:rsidR="005F09D3" w:rsidRDefault="00E30769" w:rsidP="00E3076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E30769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Otherwise, if this bit is set, the system supports enabling this processor later during OS runtime.</w:t>
            </w:r>
          </w:p>
        </w:tc>
      </w:tr>
      <w:tr w:rsidR="00054542" w14:paraId="32A14D4D" w14:textId="77777777" w:rsidTr="004C4425">
        <w:tc>
          <w:tcPr>
            <w:tcW w:w="2515" w:type="dxa"/>
          </w:tcPr>
          <w:p w14:paraId="6B02C391" w14:textId="7CA4F05B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Ital" w:eastAsiaTheme="minorHAnsi" w:hAnsi="NimbusRomNo9L-ReguItal" w:cs="NimbusRomNo9L-ReguItal"/>
                <w:sz w:val="20"/>
                <w:szCs w:val="20"/>
                <w:lang w:eastAsia="en-US"/>
              </w:rPr>
              <w:t>Reserved</w:t>
            </w:r>
          </w:p>
        </w:tc>
        <w:tc>
          <w:tcPr>
            <w:tcW w:w="810" w:type="dxa"/>
          </w:tcPr>
          <w:p w14:paraId="64157C99" w14:textId="48CED17A" w:rsidR="00054542" w:rsidRPr="00E30769" w:rsidRDefault="00F73D58" w:rsidP="00292F1E">
            <w:pPr>
              <w:rPr>
                <w:rFonts w:cs="Helvetica"/>
                <w:bCs/>
                <w:strike/>
                <w:sz w:val="20"/>
                <w:szCs w:val="20"/>
              </w:rPr>
            </w:pPr>
            <w:r w:rsidRPr="00E30769">
              <w:rPr>
                <w:rFonts w:cs="Helvetica"/>
                <w:bCs/>
                <w:strike/>
                <w:color w:val="FF0000"/>
                <w:sz w:val="20"/>
                <w:szCs w:val="20"/>
              </w:rPr>
              <w:t>29</w:t>
            </w:r>
            <w:r w:rsidR="00E30769" w:rsidRPr="00E30769">
              <w:rPr>
                <w:rFonts w:cs="Helvetica"/>
                <w:bCs/>
                <w:color w:val="00B050"/>
                <w:sz w:val="20"/>
                <w:szCs w:val="20"/>
              </w:rPr>
              <w:t>2</w:t>
            </w:r>
            <w:r w:rsidR="00F73ECF">
              <w:rPr>
                <w:rFonts w:cs="Helvetica"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003" w:type="dxa"/>
          </w:tcPr>
          <w:p w14:paraId="2759DB37" w14:textId="5E0F0A36" w:rsidR="00054542" w:rsidRPr="00E30769" w:rsidRDefault="00F73D58" w:rsidP="00292F1E">
            <w:pPr>
              <w:rPr>
                <w:rFonts w:cs="Helvetica"/>
                <w:bCs/>
                <w:strike/>
                <w:sz w:val="20"/>
                <w:szCs w:val="20"/>
              </w:rPr>
            </w:pPr>
            <w:r w:rsidRPr="00E30769">
              <w:rPr>
                <w:rFonts w:cs="Helvetica"/>
                <w:bCs/>
                <w:strike/>
                <w:color w:val="FF0000"/>
                <w:sz w:val="20"/>
                <w:szCs w:val="20"/>
              </w:rPr>
              <w:t>3</w:t>
            </w:r>
            <w:r w:rsidR="00F73ECF">
              <w:rPr>
                <w:rFonts w:cs="Helvetica"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5022" w:type="dxa"/>
          </w:tcPr>
          <w:p w14:paraId="3D3B9A75" w14:textId="38EE6A29" w:rsidR="00054542" w:rsidRDefault="005F09D3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Must be zero.</w:t>
            </w:r>
          </w:p>
        </w:tc>
      </w:tr>
    </w:tbl>
    <w:p w14:paraId="3E903DBF" w14:textId="4C74500D" w:rsidR="00054542" w:rsidRDefault="00054542" w:rsidP="00292F1E">
      <w:pPr>
        <w:rPr>
          <w:rFonts w:cs="Helvetica"/>
          <w:bCs/>
          <w:sz w:val="20"/>
          <w:szCs w:val="20"/>
        </w:rPr>
      </w:pPr>
    </w:p>
    <w:p w14:paraId="3835F199" w14:textId="77777777" w:rsidR="007362DF" w:rsidRPr="007362DF" w:rsidRDefault="007362DF" w:rsidP="007362DF">
      <w:pPr>
        <w:autoSpaceDE w:val="0"/>
        <w:autoSpaceDN w:val="0"/>
        <w:adjustRightInd w:val="0"/>
        <w:spacing w:after="0"/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 w:bidi="he-IL"/>
        </w:rPr>
      </w:pPr>
      <w:r w:rsidRPr="007362DF">
        <w:rPr>
          <w:rFonts w:ascii="NimbusRomNo9L-Regu" w:eastAsiaTheme="minorHAnsi" w:hAnsi="NimbusRomNo9L-Regu" w:cs="NimbusRomNo9L-Regu"/>
          <w:b/>
          <w:bCs/>
          <w:color w:val="00B050"/>
          <w:sz w:val="20"/>
          <w:szCs w:val="20"/>
          <w:lang w:eastAsia="en-US" w:bidi="he-IL"/>
        </w:rPr>
        <w:t>Note</w:t>
      </w:r>
      <w:r w:rsidRPr="007362DF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 w:bidi="he-IL"/>
        </w:rPr>
        <w:t>: All processors are assumed to be always physically present</w:t>
      </w:r>
    </w:p>
    <w:p w14:paraId="252FDCCA" w14:textId="77777777" w:rsidR="007362DF" w:rsidRDefault="007362DF" w:rsidP="00292F1E">
      <w:pPr>
        <w:rPr>
          <w:rFonts w:cs="Helvetica"/>
          <w:bCs/>
          <w:sz w:val="20"/>
          <w:szCs w:val="20"/>
        </w:rPr>
      </w:pPr>
    </w:p>
    <w:sectPr w:rsidR="0073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56B5" w14:textId="77777777" w:rsidR="00B57E3C" w:rsidRDefault="00B57E3C" w:rsidP="001668E2">
      <w:pPr>
        <w:spacing w:after="0" w:line="240" w:lineRule="auto"/>
      </w:pPr>
      <w:r>
        <w:separator/>
      </w:r>
    </w:p>
  </w:endnote>
  <w:endnote w:type="continuationSeparator" w:id="0">
    <w:p w14:paraId="49C23DCB" w14:textId="77777777" w:rsidR="00B57E3C" w:rsidRDefault="00B57E3C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C3D8" w14:textId="77777777" w:rsidR="00B57E3C" w:rsidRDefault="00B57E3C" w:rsidP="001668E2">
      <w:pPr>
        <w:spacing w:after="0" w:line="240" w:lineRule="auto"/>
      </w:pPr>
      <w:r>
        <w:separator/>
      </w:r>
    </w:p>
  </w:footnote>
  <w:footnote w:type="continuationSeparator" w:id="0">
    <w:p w14:paraId="17A15EA0" w14:textId="77777777" w:rsidR="00B57E3C" w:rsidRDefault="00B57E3C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A3F59"/>
    <w:multiLevelType w:val="hybridMultilevel"/>
    <w:tmpl w:val="D16A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54542"/>
    <w:rsid w:val="000578BB"/>
    <w:rsid w:val="00063E26"/>
    <w:rsid w:val="00073F23"/>
    <w:rsid w:val="0008207C"/>
    <w:rsid w:val="000B6A58"/>
    <w:rsid w:val="000C17B1"/>
    <w:rsid w:val="000D2516"/>
    <w:rsid w:val="000D746C"/>
    <w:rsid w:val="000E72ED"/>
    <w:rsid w:val="000F061F"/>
    <w:rsid w:val="00125724"/>
    <w:rsid w:val="001668E2"/>
    <w:rsid w:val="00197D7A"/>
    <w:rsid w:val="001B735F"/>
    <w:rsid w:val="001D00EA"/>
    <w:rsid w:val="001D4E2A"/>
    <w:rsid w:val="001F4740"/>
    <w:rsid w:val="001F4DA1"/>
    <w:rsid w:val="00204D93"/>
    <w:rsid w:val="002075FB"/>
    <w:rsid w:val="002429C1"/>
    <w:rsid w:val="00255BDB"/>
    <w:rsid w:val="00266F65"/>
    <w:rsid w:val="0028168F"/>
    <w:rsid w:val="00292F1E"/>
    <w:rsid w:val="003330F2"/>
    <w:rsid w:val="0034371A"/>
    <w:rsid w:val="00347C16"/>
    <w:rsid w:val="003A77F9"/>
    <w:rsid w:val="003E4390"/>
    <w:rsid w:val="00403AA4"/>
    <w:rsid w:val="00406A4F"/>
    <w:rsid w:val="004167D3"/>
    <w:rsid w:val="00472172"/>
    <w:rsid w:val="00480BF7"/>
    <w:rsid w:val="00494688"/>
    <w:rsid w:val="004A6929"/>
    <w:rsid w:val="004C2421"/>
    <w:rsid w:val="004C4425"/>
    <w:rsid w:val="005216F7"/>
    <w:rsid w:val="0053052E"/>
    <w:rsid w:val="00543097"/>
    <w:rsid w:val="005437D5"/>
    <w:rsid w:val="005459F5"/>
    <w:rsid w:val="00553967"/>
    <w:rsid w:val="00553A78"/>
    <w:rsid w:val="00563B40"/>
    <w:rsid w:val="005A4630"/>
    <w:rsid w:val="005B64C6"/>
    <w:rsid w:val="005E0E8E"/>
    <w:rsid w:val="005F09D3"/>
    <w:rsid w:val="00600F65"/>
    <w:rsid w:val="00602DDA"/>
    <w:rsid w:val="00612383"/>
    <w:rsid w:val="00626F66"/>
    <w:rsid w:val="0063194C"/>
    <w:rsid w:val="00642338"/>
    <w:rsid w:val="00643117"/>
    <w:rsid w:val="006551B3"/>
    <w:rsid w:val="00666796"/>
    <w:rsid w:val="00673D48"/>
    <w:rsid w:val="00675AAE"/>
    <w:rsid w:val="006E32AE"/>
    <w:rsid w:val="006E68AA"/>
    <w:rsid w:val="006F5608"/>
    <w:rsid w:val="00705D30"/>
    <w:rsid w:val="00711E4F"/>
    <w:rsid w:val="007136D4"/>
    <w:rsid w:val="0071728A"/>
    <w:rsid w:val="0071768A"/>
    <w:rsid w:val="00726FA3"/>
    <w:rsid w:val="007362DF"/>
    <w:rsid w:val="00746324"/>
    <w:rsid w:val="007656A6"/>
    <w:rsid w:val="00775EFE"/>
    <w:rsid w:val="0078556C"/>
    <w:rsid w:val="007A1554"/>
    <w:rsid w:val="007B32DF"/>
    <w:rsid w:val="007B60AB"/>
    <w:rsid w:val="007E05EF"/>
    <w:rsid w:val="007E3D46"/>
    <w:rsid w:val="008153D4"/>
    <w:rsid w:val="008155DE"/>
    <w:rsid w:val="00831E20"/>
    <w:rsid w:val="008373EB"/>
    <w:rsid w:val="008E1303"/>
    <w:rsid w:val="008E4038"/>
    <w:rsid w:val="008F4774"/>
    <w:rsid w:val="0090179C"/>
    <w:rsid w:val="0091117D"/>
    <w:rsid w:val="00941557"/>
    <w:rsid w:val="00961388"/>
    <w:rsid w:val="009619A6"/>
    <w:rsid w:val="00967A76"/>
    <w:rsid w:val="009728A6"/>
    <w:rsid w:val="00977176"/>
    <w:rsid w:val="00982F00"/>
    <w:rsid w:val="00987055"/>
    <w:rsid w:val="009B644A"/>
    <w:rsid w:val="009C790B"/>
    <w:rsid w:val="009D0947"/>
    <w:rsid w:val="009E73DD"/>
    <w:rsid w:val="009F4729"/>
    <w:rsid w:val="00A0231B"/>
    <w:rsid w:val="00A166F5"/>
    <w:rsid w:val="00A317FE"/>
    <w:rsid w:val="00A51D6F"/>
    <w:rsid w:val="00A534E9"/>
    <w:rsid w:val="00A70962"/>
    <w:rsid w:val="00AA40ED"/>
    <w:rsid w:val="00AA4655"/>
    <w:rsid w:val="00AA5084"/>
    <w:rsid w:val="00AB30A0"/>
    <w:rsid w:val="00AB700B"/>
    <w:rsid w:val="00AC18B7"/>
    <w:rsid w:val="00B511C2"/>
    <w:rsid w:val="00B57E3C"/>
    <w:rsid w:val="00B72B6D"/>
    <w:rsid w:val="00B76300"/>
    <w:rsid w:val="00B9293A"/>
    <w:rsid w:val="00BA606B"/>
    <w:rsid w:val="00BC0158"/>
    <w:rsid w:val="00BD5A15"/>
    <w:rsid w:val="00BF7647"/>
    <w:rsid w:val="00C0293F"/>
    <w:rsid w:val="00C31DAA"/>
    <w:rsid w:val="00C3378B"/>
    <w:rsid w:val="00C5786A"/>
    <w:rsid w:val="00C72F03"/>
    <w:rsid w:val="00C90438"/>
    <w:rsid w:val="00CB5AA2"/>
    <w:rsid w:val="00CC0DAE"/>
    <w:rsid w:val="00CC4EA8"/>
    <w:rsid w:val="00CD76E8"/>
    <w:rsid w:val="00CE0AB7"/>
    <w:rsid w:val="00CF42F9"/>
    <w:rsid w:val="00D01936"/>
    <w:rsid w:val="00D0595D"/>
    <w:rsid w:val="00D16761"/>
    <w:rsid w:val="00D61E83"/>
    <w:rsid w:val="00D85D16"/>
    <w:rsid w:val="00DB262E"/>
    <w:rsid w:val="00DC480D"/>
    <w:rsid w:val="00DE753C"/>
    <w:rsid w:val="00DF5406"/>
    <w:rsid w:val="00E00B7F"/>
    <w:rsid w:val="00E173C1"/>
    <w:rsid w:val="00E23792"/>
    <w:rsid w:val="00E30769"/>
    <w:rsid w:val="00E505E9"/>
    <w:rsid w:val="00E57EEB"/>
    <w:rsid w:val="00EA1972"/>
    <w:rsid w:val="00EC236C"/>
    <w:rsid w:val="00EF5457"/>
    <w:rsid w:val="00F1081D"/>
    <w:rsid w:val="00F2067B"/>
    <w:rsid w:val="00F3770D"/>
    <w:rsid w:val="00F44720"/>
    <w:rsid w:val="00F7023B"/>
    <w:rsid w:val="00F72FFD"/>
    <w:rsid w:val="00F73D58"/>
    <w:rsid w:val="00F73ECF"/>
    <w:rsid w:val="00F743A5"/>
    <w:rsid w:val="00F97123"/>
    <w:rsid w:val="00FB4182"/>
    <w:rsid w:val="00F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1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9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1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115</cp:revision>
  <dcterms:created xsi:type="dcterms:W3CDTF">2020-12-09T17:53:00Z</dcterms:created>
  <dcterms:modified xsi:type="dcterms:W3CDTF">2021-11-03T13:36:00Z</dcterms:modified>
</cp:coreProperties>
</file>