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3B57"/>
            <w:tcMar>
              <w:top w:w="165" w:type="dxa"/>
              <w:start w:w="220" w:type="dxa"/>
              <w:bottom w:w="165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B8D8E8"/>
                <w:sz w:val="18"/>
              </w:rPr>
              <w:t>OPEN-SOURCE SELECTION REVIEW</w:t>
            </w:r>
          </w:p>
        </w:tc>
      </w:tr>
    </w:tbl>
    <w:p>
      <w:pPr>
        <w:keepNext w:val="0"/>
        <w:spacing w:before="680" w:after="40" w:line="298" w:lineRule="auto"/>
      </w:pPr>
      <w:r>
        <w:rPr>
          <w:rFonts w:ascii="Arial Unicode MS" w:hAnsi="Arial Unicode MS" w:eastAsia="Arial Unicode MS"/>
          <w:b/>
          <w:color w:val="238B89"/>
          <w:sz w:val="36"/>
        </w:rPr>
        <w:t>Semantica</w:t>
      </w:r>
    </w:p>
    <w:p>
      <w:pPr>
        <w:keepNext/>
        <w:spacing w:before="0" w:after="60" w:line="298" w:lineRule="auto"/>
      </w:pPr>
      <w:r>
        <w:rPr>
          <w:rFonts w:ascii="Arial Unicode MS" w:hAnsi="Arial Unicode MS" w:eastAsia="Arial Unicode MS"/>
          <w:b/>
          <w:color w:val="173B57"/>
          <w:sz w:val="58"/>
        </w:rPr>
        <w:t>采购合规审查场景</w:t>
      </w:r>
    </w:p>
    <w:p>
      <w:pPr>
        <w:keepNext w:val="0"/>
        <w:spacing w:before="0" w:after="280" w:line="298" w:lineRule="auto"/>
      </w:pPr>
      <w:r>
        <w:rPr>
          <w:rFonts w:ascii="Arial Unicode MS" w:hAnsi="Arial Unicode MS" w:eastAsia="Arial Unicode MS"/>
          <w:b/>
          <w:color w:val="2A607F"/>
          <w:sz w:val="46"/>
        </w:rPr>
        <w:t>实施操作与源码核验报告</w:t>
      </w:r>
    </w:p>
    <w:p>
      <w:pPr>
        <w:keepNext w:val="0"/>
        <w:spacing w:before="0" w:after="440" w:line="298" w:lineRule="auto"/>
      </w:pPr>
      <w:r>
        <w:rPr>
          <w:rFonts w:ascii="Arial Unicode MS" w:hAnsi="Arial Unicode MS" w:eastAsia="Arial Unicode MS"/>
          <w:b w:val="0"/>
          <w:color w:val="5F6B76"/>
          <w:sz w:val="22"/>
        </w:rPr>
        <w:t>从业务文件导入、路径追踪、规则推理、本体加载到 SHACL 校验的真实输入、处理与输出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选型评估文件 · 不是产品宣传材料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本文只确认本地源码和本地运行环境中能够复现的行为。演示文件、中文界面、路径适配和 CPU 镜像均标明是否属于本地修改，不把它们误写成上游开箱能力。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评估对象</w:t>
            </w:r>
          </w:p>
        </w:tc>
        <w:tc>
          <w:tcPr>
            <w:tcW w:type="dxa" w:w="75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semantica-agi/semantica</w:t>
            </w:r>
          </w:p>
        </w:tc>
      </w:tr>
      <w:tr>
        <w:trPr>
          <w:cantSplit/>
        </w:trPr>
        <w:tc>
          <w:tcPr>
            <w:tcW w:type="dxa" w:w="1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源码版本</w:t>
            </w:r>
          </w:p>
        </w:tc>
        <w:tc>
          <w:tcPr>
            <w:tcW w:type="dxa" w:w="75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0.6.5 · commit 918830a82181cd4547e72da3e1f08d3a141b0270</w:t>
            </w:r>
          </w:p>
        </w:tc>
      </w:tr>
      <w:tr>
        <w:trPr>
          <w:cantSplit/>
        </w:trPr>
        <w:tc>
          <w:tcPr>
            <w:tcW w:type="dxa" w:w="1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本地服务</w:t>
            </w:r>
          </w:p>
        </w:tc>
        <w:tc>
          <w:tcPr>
            <w:tcW w:type="dxa" w:w="75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Docker · http://127.0.0.1:8000</w:t>
            </w:r>
          </w:p>
        </w:tc>
      </w:tr>
      <w:tr>
        <w:trPr>
          <w:cantSplit/>
        </w:trPr>
        <w:tc>
          <w:tcPr>
            <w:tcW w:type="dxa" w:w="1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核验日期</w:t>
            </w:r>
          </w:p>
        </w:tc>
        <w:tc>
          <w:tcPr>
            <w:tcW w:type="dxa" w:w="75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2026-08-13（Asia/Shanghai）</w:t>
            </w:r>
          </w:p>
        </w:tc>
      </w:tr>
      <w:tr>
        <w:trPr>
          <w:cantSplit/>
        </w:trPr>
        <w:tc>
          <w:tcPr>
            <w:tcW w:type="dxa" w:w="1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业务场景</w:t>
            </w:r>
          </w:p>
        </w:tc>
        <w:tc>
          <w:tcPr>
            <w:tcW w:type="dxa" w:w="75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服务器采购 268 万元，邀请招标；叠加供应商外部风险通报</w:t>
            </w:r>
          </w:p>
        </w:tc>
      </w:tr>
    </w:tbl>
    <w:p>
      <w:pPr>
        <w:spacing w:after="0"/>
      </w:pPr>
    </w:p>
    <w:p>
      <w:pPr>
        <w:keepNext w:val="0"/>
        <w:spacing w:before="240" w:after="60" w:line="298" w:lineRule="auto"/>
      </w:pPr>
      <w:r>
        <w:rPr>
          <w:rFonts w:ascii="Arial Unicode MS" w:hAnsi="Arial Unicode MS" w:eastAsia="Arial Unicode MS"/>
          <w:b/>
          <w:color w:val="B42318"/>
          <w:sz w:val="20"/>
        </w:rPr>
        <w:t>阅读提示</w:t>
      </w:r>
    </w:p>
    <w:p>
      <w:pPr>
        <w:keepNext w:val="0"/>
        <w:spacing w:before="0" w:after="0" w:line="298" w:lineRule="auto"/>
      </w:pPr>
      <w:r>
        <w:rPr>
          <w:rFonts w:ascii="Arial Unicode MS" w:hAnsi="Arial Unicode MS" w:eastAsia="Arial Unicode MS"/>
          <w:b w:val="0"/>
          <w:color w:val="B42318"/>
          <w:sz w:val="20"/>
        </w:rPr>
        <w:t>红色文字表示会影响真实实施、验收或选型结论的限制、缺陷和误读风险。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一、先看结论：这个演示到底证明了什么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本地演示能够证明 Semantica Explorer 已具备图数据导入、图上浏览、通用路径搜索、手工事实与字符串规则推理、推理结果写回、本体 Turtle 解析与展示、SHACL 引擎调用等技术部件。它适合作为知识图谱技术验证工作台。</w:t>
      </w:r>
    </w:p>
    <w:p>
      <w:pPr>
        <w:keepNext w:val="0"/>
        <w:spacing w:before="0" w:after="16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但它没有证明：</w:t>
      </w:r>
      <w:r>
        <w:rPr>
          <w:rFonts w:ascii="Arial Unicode MS" w:hAnsi="Arial Unicode MS" w:eastAsia="Arial Unicode MS"/>
          <w:b w:val="0"/>
          <w:i w:val="0"/>
          <w:color w:val="B42318"/>
        </w:rPr>
        <w:t>系统已经能从采购系统自动取数、自动把业务记录映射成本体实例、自动从当前图谱生成推理事实、或真实校验这些采购实例是否满足 SHACL 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最终选型判断（摘要）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可进入“技术预研 / 二次开发候选”；不建议按“开箱即用的采购合规审查平台”直接用于生产。Explorer 更接近一个功能覆盖较广但业务闭环尚未完成的图谱工作台，Semantica 本体则是可组合的 Python 开发库。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1.1 六步演示的真实成熟度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2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1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本地实测结果</w:t>
            </w:r>
          </w:p>
        </w:tc>
        <w:tc>
          <w:tcPr>
            <w:tcW w:type="dxa" w:w="17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实现程度</w:t>
            </w:r>
          </w:p>
        </w:tc>
        <w:tc>
          <w:tcPr>
            <w:tcW w:type="dxa" w:w="43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选型解释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1. 导入最小场景</w:t>
            </w:r>
          </w:p>
        </w:tc>
        <w:tc>
          <w:tcPr>
            <w:tcW w:type="dxa" w:w="2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 节点 / 4 边</w:t>
            </w:r>
          </w:p>
        </w:tc>
        <w:tc>
          <w:tcPr>
            <w:tcW w:type="dxa" w:w="1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已实现并实测</w:t>
            </w:r>
          </w:p>
        </w:tc>
        <w:tc>
          <w:tcPr>
            <w:tcW w:type="dxa" w:w="4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能接收约定 JSON/CSV，并写入内存图</w:t>
            </w:r>
          </w:p>
        </w:tc>
      </w:tr>
      <w:tr>
        <w:trPr>
          <w:cantSplit/>
        </w:trPr>
        <w:tc>
          <w:tcPr>
            <w:tcW w:type="dxa" w:w="12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2. 补关系与查路径</w:t>
            </w:r>
          </w:p>
        </w:tc>
        <w:tc>
          <w:tcPr>
            <w:tcW w:type="dxa" w:w="2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累计 7 / 7；3 跳路径</w:t>
            </w:r>
          </w:p>
        </w:tc>
        <w:tc>
          <w:tcPr>
            <w:tcW w:type="dxa" w:w="1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部分实现（本地补丁）</w:t>
            </w:r>
          </w:p>
        </w:tc>
        <w:tc>
          <w:tcPr>
            <w:tcW w:type="dxa" w:w="4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路径算法可用，但当前上游提交需适配；权重合计字段错误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3. 加外部风险证据</w:t>
            </w:r>
          </w:p>
        </w:tc>
        <w:tc>
          <w:tcPr>
            <w:tcW w:type="dxa" w:w="2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累计 8 / 8；4 跳到通报</w:t>
            </w:r>
          </w:p>
        </w:tc>
        <w:tc>
          <w:tcPr>
            <w:tcW w:type="dxa" w:w="1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已实现并实测</w:t>
            </w:r>
          </w:p>
        </w:tc>
        <w:tc>
          <w:tcPr>
            <w:tcW w:type="dxa" w:w="4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可表达证据链；证据抓取和真实性核验不在本步能力内</w:t>
            </w:r>
          </w:p>
        </w:tc>
      </w:tr>
      <w:tr>
        <w:trPr>
          <w:cantSplit/>
        </w:trPr>
        <w:tc>
          <w:tcPr>
            <w:tcW w:type="dxa" w:w="12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4. 规则推理并写回</w:t>
            </w:r>
          </w:p>
        </w:tc>
        <w:tc>
          <w:tcPr>
            <w:tcW w:type="dxa" w:w="2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推出 1 条事实；写回 1 条边</w:t>
            </w:r>
          </w:p>
        </w:tc>
        <w:tc>
          <w:tcPr>
            <w:tcW w:type="dxa" w:w="1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部分实现</w:t>
            </w:r>
          </w:p>
        </w:tc>
        <w:tc>
          <w:tcPr>
            <w:tcW w:type="dxa" w:w="4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推理输入由用户另行填写，不读取当前图；只有二元结论可写边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5. 加载采购本体</w:t>
            </w:r>
          </w:p>
        </w:tc>
        <w:tc>
          <w:tcPr>
            <w:tcW w:type="dxa" w:w="2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25 节点 / 34 边；总图 35 / 43</w:t>
            </w:r>
          </w:p>
        </w:tc>
        <w:tc>
          <w:tcPr>
            <w:tcW w:type="dxa" w:w="1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部分实现</w:t>
            </w:r>
          </w:p>
        </w:tc>
        <w:tc>
          <w:tcPr>
            <w:tcW w:type="dxa" w:w="4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本体可解析展示；与已有业务实例不自动联动</w:t>
            </w:r>
          </w:p>
        </w:tc>
      </w:tr>
      <w:tr>
        <w:trPr>
          <w:cantSplit/>
        </w:trPr>
        <w:tc>
          <w:tcPr>
            <w:tcW w:type="dxa" w:w="12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6. SHACL 校验</w:t>
            </w:r>
          </w:p>
        </w:tc>
        <w:tc>
          <w:tcPr>
            <w:tcW w:type="dxa" w:w="2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显示 conforms=true / 0 违规</w:t>
            </w:r>
          </w:p>
        </w:tc>
        <w:tc>
          <w:tcPr>
            <w:tcW w:type="dxa" w:w="1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引擎已接入，业务校验未达成</w:t>
            </w:r>
          </w:p>
        </w:tc>
        <w:tc>
          <w:tcPr>
            <w:tcW w:type="dxa" w:w="4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业务节点被过滤，结果为空目标集上的“通过”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1.2 本文如何判断“真实”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操作事实：以本地 127.0.0.1:8000 接口返回、容器依赖和最终图统计为准。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源码事实：逐项阅读本流程直接经过的 Explorer 路由、GraphSession、ContextGraph、Reasoner、Ontology、PathFinder、前端工作区及 Docker 配置。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上游与本地修改分离：使用 git diff 核对。中文、CPU 镜像、SHACL 依赖、路径适配等不计作上游原生交付。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业务判断：只说明现有能力在采购合规实施中的用途，不把尚需客户规则、数据治理或集成开发的工作说成平台已经自动完成。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1.3 实现程度标记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71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已实现并实测</w:t>
            </w:r>
          </w:p>
        </w:tc>
        <w:tc>
          <w:tcPr>
            <w:tcW w:type="dxa" w:w="71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源码存在、当前容器可运行，输出与接口结果一致。</w:t>
            </w:r>
          </w:p>
        </w:tc>
      </w:tr>
      <w:tr>
        <w:trPr>
          <w:cantSplit/>
        </w:trPr>
        <w:tc>
          <w:tcPr>
            <w:tcW w:type="dxa" w:w="2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部分实现 / 需集成</w:t>
            </w:r>
          </w:p>
        </w:tc>
        <w:tc>
          <w:tcPr>
            <w:tcW w:type="dxa" w:w="71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底层组件存在，但前后端未闭环、需本地补丁，或关键输入仍靠人工/外部程序准备。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B42318"/>
                <w:sz w:val="18"/>
              </w:rPr>
              <w:t>未形成业务闭环</w:t>
            </w:r>
          </w:p>
        </w:tc>
        <w:tc>
          <w:tcPr>
            <w:tcW w:type="dxa" w:w="71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界面可能显示结果，但该结果不能支持所声称的业务验收。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二、真实业务场景与演示边界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2.1 假设这是一次真实实施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某企业信息技术部申请采购服务器，金额 268 万元，选择“邀请招标”。企业制度规定 200 万元以上应公开招标。采购案收到华星科技的投标文件；随后外部采购诚信平台发布高风险通报，华星科技被列入观察名单。合规人员希望得到一条可追溯结论：采购方式需要复核，同时该审查结论应能直接关联到风险供应商和证据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2.2 六步数据链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7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0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输入文件</w:t>
            </w:r>
          </w:p>
        </w:tc>
        <w:tc>
          <w:tcPr>
            <w:tcW w:type="dxa" w:w="31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新增业务内容</w:t>
            </w:r>
          </w:p>
        </w:tc>
        <w:tc>
          <w:tcPr>
            <w:tcW w:type="dxa" w:w="25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预期业务输出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1</w:t>
            </w:r>
          </w:p>
        </w:tc>
        <w:tc>
          <w:tcPr>
            <w:tcW w:type="dxa" w:w="30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1-最小采购合规场景.json</w:t>
            </w:r>
          </w:p>
        </w:tc>
        <w:tc>
          <w:tcPr>
            <w:tcW w:type="dxa" w:w="3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审查结论、采购申请、制度、申请单</w:t>
            </w:r>
          </w:p>
        </w:tc>
        <w:tc>
          <w:tcPr>
            <w:tcW w:type="dxa" w:w="2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形成最小审查证据链</w:t>
            </w:r>
          </w:p>
        </w:tc>
      </w:tr>
      <w:tr>
        <w:trPr>
          <w:cantSplit/>
        </w:trPr>
        <w:tc>
          <w:tcPr>
            <w:tcW w:type="dxa" w:w="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2</w:t>
            </w:r>
          </w:p>
        </w:tc>
        <w:tc>
          <w:tcPr>
            <w:tcW w:type="dxa" w:w="30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2-补充人员供应商与投标关系.json</w:t>
            </w:r>
          </w:p>
        </w:tc>
        <w:tc>
          <w:tcPr>
            <w:tcW w:type="dxa" w:w="3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经办人、投标文件、供应商</w:t>
            </w:r>
          </w:p>
        </w:tc>
        <w:tc>
          <w:tcPr>
            <w:tcW w:type="dxa" w:w="2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回答“谁经办、谁投标”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3</w:t>
            </w:r>
          </w:p>
        </w:tc>
        <w:tc>
          <w:tcPr>
            <w:tcW w:type="dxa" w:w="30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3-供应商黑名单风险证据.json</w:t>
            </w:r>
          </w:p>
        </w:tc>
        <w:tc>
          <w:tcPr>
            <w:tcW w:type="dxa" w:w="3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外部通报及供应商—通报关系</w:t>
            </w:r>
          </w:p>
        </w:tc>
        <w:tc>
          <w:tcPr>
            <w:tcW w:type="dxa" w:w="2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回答“风险从哪里来”</w:t>
            </w:r>
          </w:p>
        </w:tc>
      </w:tr>
      <w:tr>
        <w:trPr>
          <w:cantSplit/>
        </w:trPr>
        <w:tc>
          <w:tcPr>
            <w:tcW w:type="dxa" w:w="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4</w:t>
            </w:r>
          </w:p>
        </w:tc>
        <w:tc>
          <w:tcPr>
            <w:tcW w:type="dxa" w:w="30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4-推理事实.txt + 4-推理规则.txt</w:t>
            </w:r>
          </w:p>
        </w:tc>
        <w:tc>
          <w:tcPr>
            <w:tcW w:type="dxa" w:w="3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三条人工事实和一条规则</w:t>
            </w:r>
          </w:p>
        </w:tc>
        <w:tc>
          <w:tcPr>
            <w:tcW w:type="dxa" w:w="2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生成 DECISION→SUPPLIER 风险标记关系</w:t>
            </w:r>
          </w:p>
        </w:tc>
      </w:tr>
      <w:tr>
        <w:trPr>
          <w:cantSplit/>
        </w:trPr>
        <w:tc>
          <w:tcPr>
            <w:tcW w:type="dxa" w:w="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5</w:t>
            </w:r>
          </w:p>
        </w:tc>
        <w:tc>
          <w:tcPr>
            <w:tcW w:type="dxa" w:w="30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5-采购合规本体.ttl</w:t>
            </w:r>
          </w:p>
        </w:tc>
        <w:tc>
          <w:tcPr>
            <w:tcW w:type="dxa" w:w="3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类、对象属性、数据属性</w:t>
            </w:r>
          </w:p>
        </w:tc>
        <w:tc>
          <w:tcPr>
            <w:tcW w:type="dxa" w:w="2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形成场景的概念模型</w:t>
            </w:r>
          </w:p>
        </w:tc>
      </w:tr>
      <w:tr>
        <w:trPr>
          <w:cantSplit/>
        </w:trPr>
        <w:tc>
          <w:tcPr>
            <w:tcW w:type="dxa" w:w="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6</w:t>
            </w:r>
          </w:p>
        </w:tc>
        <w:tc>
          <w:tcPr>
            <w:tcW w:type="dxa" w:w="30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6-采购合规实例约束.ttl</w:t>
            </w:r>
          </w:p>
        </w:tc>
        <w:tc>
          <w:tcPr>
            <w:tcW w:type="dxa" w:w="3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SHACL 形状</w:t>
            </w:r>
          </w:p>
        </w:tc>
        <w:tc>
          <w:tcPr>
            <w:tcW w:type="dxa" w:w="2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尝试验证实例完整性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边界必须先说清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以上文件是本次选型演示专门编写的，不是 Semantica 仓库自带的采购合规方案。平台提供的是通用图谱、推理和本体部件；采购对象、字段、事实和规则都来自实施人员对客户业务的理解。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2.3 开始前的基线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打开“导入与导出”，确认尚未上传任何文件。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打开“知识图谱”，刷新页面；应看到 0 个节点、0 条边。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本次文件必须按 1→6 顺序执行。第 2、3 步引用前一步已经存在的节点。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重要：</w:t>
      </w:r>
      <w:r>
        <w:rPr>
          <w:rFonts w:ascii="Arial Unicode MS" w:hAnsi="Arial Unicode MS" w:eastAsia="Arial Unicode MS"/>
          <w:b w:val="0"/>
          <w:i w:val="0"/>
          <w:color w:val="B42318"/>
        </w:rPr>
        <w:t>当前 Docker 服务重启后，Explorer 的业务图会丢失。FalkorDB 容器虽然运行，但 Explorer 源码明确说明当前 GraphSession 仍使用内存 ContextGraph，并未连接 FalkorDB。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semantica/explorer/app.py:33-52,83-97；ContextGraph.save_to_file/load_from_file: context/context_graph.py:980-1050；Docker CMD 直接启动 app:app。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2.4 从零开始时的验收结果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检查对象</w:t>
            </w:r>
          </w:p>
        </w:tc>
        <w:tc>
          <w:tcPr>
            <w:tcW w:type="dxa" w:w="15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起始值</w:t>
            </w:r>
          </w:p>
        </w:tc>
        <w:tc>
          <w:tcPr>
            <w:tcW w:type="dxa" w:w="52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验收方法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知识图节点</w:t>
            </w:r>
          </w:p>
        </w:tc>
        <w:tc>
          <w:tcPr>
            <w:tcW w:type="dxa" w:w="1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0</w:t>
            </w:r>
          </w:p>
        </w:tc>
        <w:tc>
          <w:tcPr>
            <w:tcW w:type="dxa" w:w="52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进入“知识图谱”页面并刷新</w:t>
            </w:r>
          </w:p>
        </w:tc>
      </w:tr>
      <w:tr>
        <w:trPr>
          <w:cantSplit/>
        </w:trPr>
        <w:tc>
          <w:tcPr>
            <w:tcW w:type="dxa" w:w="2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知识图关系</w:t>
            </w:r>
          </w:p>
        </w:tc>
        <w:tc>
          <w:tcPr>
            <w:tcW w:type="dxa" w:w="1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0</w:t>
            </w:r>
          </w:p>
        </w:tc>
        <w:tc>
          <w:tcPr>
            <w:tcW w:type="dxa" w:w="52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进入“知识图谱”页面并刷新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活跃节点</w:t>
            </w:r>
          </w:p>
        </w:tc>
        <w:tc>
          <w:tcPr>
            <w:tcW w:type="dxa" w:w="1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0</w:t>
            </w:r>
          </w:p>
        </w:tc>
        <w:tc>
          <w:tcPr>
            <w:tcW w:type="dxa" w:w="52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检查图工作区顶部统计</w:t>
            </w:r>
          </w:p>
        </w:tc>
      </w:tr>
      <w:tr>
        <w:trPr>
          <w:cantSplit/>
        </w:trPr>
        <w:tc>
          <w:tcPr>
            <w:tcW w:type="dxa" w:w="2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已注册本体</w:t>
            </w:r>
          </w:p>
        </w:tc>
        <w:tc>
          <w:tcPr>
            <w:tcW w:type="dxa" w:w="1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0</w:t>
            </w:r>
          </w:p>
        </w:tc>
        <w:tc>
          <w:tcPr>
            <w:tcW w:type="dxa" w:w="52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进入“本体”页面查看列表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FF3D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FF3D6"/>
              <w:left w:val="single" w:sz="18" w:space="0" w:color="A15C00"/>
              <w:bottom w:val="single" w:sz="4" w:space="0" w:color="FFF3D6"/>
              <w:right w:val="single" w:sz="4" w:space="0" w:color="FFF3D6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A15C00"/>
                <w:sz w:val="21"/>
              </w:rPr>
              <w:t>验收口径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92733"/>
                <w:sz w:val="19"/>
              </w:rPr>
              <w:t>如果页面仍显示旧统计，先刷新对应工作区；不要把浏览器缓存中的旧图当成本次导入结果。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步骤 1　导入最小采购合规图</w:t>
      </w:r>
    </w:p>
    <w:p>
      <w:pPr>
        <w:keepNext w:val="0"/>
        <w:spacing w:before="0" w:after="160" w:line="298" w:lineRule="auto"/>
      </w:pPr>
      <w:r>
        <w:rPr>
          <w:rFonts w:ascii="Arial Unicode MS" w:hAnsi="Arial Unicode MS" w:eastAsia="Arial Unicode MS"/>
          <w:b w:val="0"/>
          <w:color w:val="5F6B76"/>
          <w:sz w:val="21"/>
        </w:rPr>
        <w:t>先把一件采购案最基本的“对象”和“关系”装入图谱。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0"/>
            <w:shd w:fill="173B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本步实现程度</w:t>
            </w:r>
          </w:p>
        </w:tc>
        <w:tc>
          <w:tcPr>
            <w:tcW w:type="dxa" w:w="7710"/>
            <w:shd w:fill="EAF5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D6A4F"/>
                <w:sz w:val="19"/>
              </w:rPr>
              <w:t>已实现并实测；导入后需手动刷新图工作区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 输入是什么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文件：1-最小采购合规场景.json。它不是“本体”，而是 4 个具体业务实例和 4 条具体业务关系。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节点 ID</w:t>
            </w:r>
          </w:p>
        </w:tc>
        <w:tc>
          <w:tcPr>
            <w:tcW w:type="dxa" w:w="1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真实业务含义</w:t>
            </w:r>
          </w:p>
        </w:tc>
        <w:tc>
          <w:tcPr>
            <w:tcW w:type="dxa" w:w="27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DECISION-001</w:t>
            </w:r>
          </w:p>
        </w:tc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decision</w:t>
            </w:r>
          </w:p>
        </w:tc>
        <w:tc>
          <w:tcPr>
            <w:tcW w:type="dxa" w:w="2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这次服务器采购审查的具体结论</w:t>
            </w:r>
          </w:p>
        </w:tc>
        <w:tc>
          <w:tcPr>
            <w:tcW w:type="dxa" w:w="27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outcome=pending_review；risk_score=85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CASE-001</w:t>
            </w:r>
          </w:p>
        </w:tc>
        <w:tc>
          <w:tcPr>
            <w:tcW w:type="dxa" w:w="19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purchase_request</w:t>
            </w:r>
          </w:p>
        </w:tc>
        <w:tc>
          <w:tcPr>
            <w:tcW w:type="dxa" w:w="2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这张具体采购申请</w:t>
            </w:r>
          </w:p>
        </w:tc>
        <w:tc>
          <w:tcPr>
            <w:tcW w:type="dxa" w:w="27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amount_cny=2,680,000；邀请招标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POLICY-001</w:t>
            </w:r>
          </w:p>
        </w:tc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policy</w:t>
            </w:r>
          </w:p>
        </w:tc>
        <w:tc>
          <w:tcPr>
            <w:tcW w:type="dxa" w:w="2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这条具体制度条款</w:t>
            </w:r>
          </w:p>
        </w:tc>
        <w:tc>
          <w:tcPr>
            <w:tcW w:type="dxa" w:w="27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threshold_cny=2,000,000；公开招标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EVIDENCE-001</w:t>
            </w:r>
          </w:p>
        </w:tc>
        <w:tc>
          <w:tcPr>
            <w:tcW w:type="dxa" w:w="19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document</w:t>
            </w:r>
          </w:p>
        </w:tc>
        <w:tc>
          <w:tcPr>
            <w:tcW w:type="dxa" w:w="2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这份具体采购申请单</w:t>
            </w:r>
          </w:p>
        </w:tc>
        <w:tc>
          <w:tcPr>
            <w:tcW w:type="dxa" w:w="27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source_system=采购系统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1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从</w:t>
            </w:r>
          </w:p>
        </w:tc>
        <w:tc>
          <w:tcPr>
            <w:tcW w:type="dxa" w:w="1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到</w:t>
            </w:r>
          </w:p>
        </w:tc>
        <w:tc>
          <w:tcPr>
            <w:tcW w:type="dxa" w:w="37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通俗解释</w:t>
            </w:r>
          </w:p>
        </w:tc>
      </w:tr>
      <w:tr>
        <w:trPr>
          <w:cantSplit/>
        </w:trPr>
        <w:tc>
          <w:tcPr>
            <w:tcW w:type="dxa" w:w="185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reviews</w:t>
            </w:r>
          </w:p>
        </w:tc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DECISION-001</w:t>
            </w:r>
          </w:p>
        </w:tc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CASE-001</w:t>
            </w:r>
          </w:p>
        </w:tc>
        <w:tc>
          <w:tcPr>
            <w:tcW w:type="dxa" w:w="371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这个结论审查这张申请</w:t>
            </w:r>
          </w:p>
        </w:tc>
      </w:tr>
      <w:tr>
        <w:trPr>
          <w:cantSplit/>
        </w:trPr>
        <w:tc>
          <w:tcPr>
            <w:tcW w:type="dxa" w:w="185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violates</w:t>
            </w:r>
          </w:p>
        </w:tc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DECISION-001</w:t>
            </w:r>
          </w:p>
        </w:tc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POLICY-001</w:t>
            </w:r>
          </w:p>
        </w:tc>
        <w:tc>
          <w:tcPr>
            <w:tcW w:type="dxa" w:w="371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该结论指出申请违反这条制度</w:t>
            </w:r>
          </w:p>
        </w:tc>
      </w:tr>
      <w:tr>
        <w:trPr>
          <w:cantSplit/>
        </w:trPr>
        <w:tc>
          <w:tcPr>
            <w:tcW w:type="dxa" w:w="185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wasInformedBy</w:t>
            </w:r>
          </w:p>
        </w:tc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DECISION-001</w:t>
            </w:r>
          </w:p>
        </w:tc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EVIDENCE-001</w:t>
            </w:r>
          </w:p>
        </w:tc>
        <w:tc>
          <w:tcPr>
            <w:tcW w:type="dxa" w:w="371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结论参考这份材料</w:t>
            </w:r>
          </w:p>
        </w:tc>
      </w:tr>
      <w:tr>
        <w:trPr>
          <w:cantSplit/>
        </w:trPr>
        <w:tc>
          <w:tcPr>
            <w:tcW w:type="dxa" w:w="185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wasDerivedFrom</w:t>
            </w:r>
          </w:p>
        </w:tc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EVIDENCE-001</w:t>
            </w:r>
          </w:p>
        </w:tc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CASE-001</w:t>
            </w:r>
          </w:p>
        </w:tc>
        <w:tc>
          <w:tcPr>
            <w:tcW w:type="dxa" w:w="371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材料记录这张申请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 在界面上怎么做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左侧进入“导入与导出”。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拖入 1-最小采购合规场景.json，点击“上传到图谱”。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等待成功提示：Imported 4 nodes · 4 edges。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回到“知识图谱”后执行浏览器刷新，确认左上角为 4 个节点、4 条边。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 后台实际上做了什么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上传接口只接受 .json 或 .csv，单文件最大 50 MB。JSON 对象从 nodes/entities 和 edges/relationships 中取数组；节点 type 直接作为字符串保存；边的 source、target、type、weight 被标准化后写入 ContextGraph。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真实源码节选：导入路由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# semantica/explorer/routes/export_import.py（节选）</w:t>
              <w:br/>
              <w:t>raw_nodes = data.get("nodes", data.get("entities", []))</w:t>
              <w:br/>
              <w:t>raw_edges = data.get("edges", data.get("relationships", []))</w:t>
              <w:br/>
              <w:t>...</w:t>
              <w:br/>
              <w:t>"type": raw_node.get("type", "entity")</w:t>
              <w:br/>
              <w:t>...</w:t>
              <w:br/>
              <w:t>nodes_added, edges_added = session.add_nodes_and_edges(nodes, edges)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GraphSession 给这次写入加锁，并在写前检查 SKOS 层级关系；源码注释明确说这不是带回滚的数据库事务。ContextGraph 把节点放入字典、把边追加到列表。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 实际输出与怎么看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输出位置</w:t>
            </w:r>
          </w:p>
        </w:tc>
        <w:tc>
          <w:tcPr>
            <w:tcW w:type="dxa" w:w="22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52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上传提示</w:t>
            </w:r>
          </w:p>
        </w:tc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 nodes / 4 edges</w:t>
            </w:r>
          </w:p>
        </w:tc>
        <w:tc>
          <w:tcPr>
            <w:tcW w:type="dxa" w:w="52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路由返回的本次处理计数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图谱统计</w:t>
            </w:r>
          </w:p>
        </w:tc>
        <w:tc>
          <w:tcPr>
            <w:tcW w:type="dxa" w:w="2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 nodes / 4 edges</w:t>
            </w:r>
          </w:p>
        </w:tc>
        <w:tc>
          <w:tcPr>
            <w:tcW w:type="dxa" w:w="52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当前内存图总量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活跃节点</w:t>
            </w:r>
          </w:p>
        </w:tc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 active</w:t>
            </w:r>
          </w:p>
        </w:tc>
        <w:tc>
          <w:tcPr>
            <w:tcW w:type="dxa" w:w="52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在当前时间范围内有效的节点数，不是额外 4 个节点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FF3D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FF3D6"/>
              <w:left w:val="single" w:sz="18" w:space="0" w:color="A15C00"/>
              <w:bottom w:val="single" w:sz="4" w:space="0" w:color="FFF3D6"/>
              <w:right w:val="single" w:sz="4" w:space="0" w:color="FFF3D6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A15C00"/>
                <w:sz w:val="21"/>
              </w:rPr>
              <w:t>为什么上传后曾看到“0 个节点、0 条边，但 4 个活跃节点”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92733"/>
                <w:sz w:val="19"/>
              </w:rPr>
              <w:t>导入工作区完成 POST /api/import 后只弹提示，没有让 React Query 失效并重新抓取完整图。其他面板可能仍显示旧缓存，而活跃节点指标单独请求到了新值。刷新知识图谱页后才会统一。这个现象不是数据未写入。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 type 是枚举吗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不是。</w:t>
      </w:r>
      <w:r>
        <w:rPr>
          <w:rFonts w:ascii="Arial Unicode MS" w:hAnsi="Arial Unicode MS" w:eastAsia="Arial Unicode MS"/>
          <w:b w:val="0"/>
          <w:i w:val="0"/>
          <w:color w:val="B42318"/>
        </w:rPr>
        <w:t>导入层没有采购业务 type 枚举，也不会拿 type 去本体中校验。decision、purchase_request 等是本次实施者自己约定的字符串。拼写错误会形成新的节点类型。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真实实施中，第一步输出不只是一个 JSON 文件，还应有一份“类型与关系字典”：每个 type/关系的名称、定义、来源系统、主键规则、责任人和版本。Semantica 当前不会替项目组完成这项业务治理。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导入格式与限制：routes/export_import.py:20-23,37-130；type 默认值：94-103；加锁但非事务：explorer/session.py:759-779；节点覆盖/边追加/缺端点自动造 entity：context/context_graph.py:1482-1534；前端未刷新缓存：ImportExportWorkspace.tsx:31-45。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步骤 2　补充经办人、投标与供应商，并查找路径</w:t>
      </w:r>
    </w:p>
    <w:p>
      <w:pPr>
        <w:keepNext w:val="0"/>
        <w:spacing w:before="0" w:after="160" w:line="298" w:lineRule="auto"/>
      </w:pPr>
      <w:r>
        <w:rPr>
          <w:rFonts w:ascii="Arial Unicode MS" w:hAnsi="Arial Unicode MS" w:eastAsia="Arial Unicode MS"/>
          <w:b w:val="0"/>
          <w:color w:val="5F6B76"/>
          <w:sz w:val="21"/>
        </w:rPr>
        <w:t>把采购案从“制度审查”扩展到“人员—投标—供应商”链条。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0"/>
            <w:shd w:fill="173B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本步实现程度</w:t>
            </w:r>
          </w:p>
        </w:tc>
        <w:tc>
          <w:tcPr>
            <w:tcW w:type="dxa" w:w="7710"/>
            <w:shd w:fill="FFF3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A15C00"/>
                <w:sz w:val="19"/>
              </w:rPr>
              <w:t>图关系导入已实现；路径在本地补丁后可用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 输入是什么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文件：2-补充人员供应商与投标关系.json。新增 3 个实例和 3 条关系。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4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新增内容</w:t>
            </w:r>
          </w:p>
        </w:tc>
        <w:tc>
          <w:tcPr>
            <w:tcW w:type="dxa" w:w="32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实例</w:t>
            </w:r>
          </w:p>
        </w:tc>
        <w:tc>
          <w:tcPr>
            <w:tcW w:type="dxa" w:w="47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关系</w:t>
            </w:r>
          </w:p>
        </w:tc>
      </w:tr>
      <w:tr>
        <w:trPr>
          <w:cantSplit/>
        </w:trPr>
        <w:tc>
          <w:tcPr>
            <w:tcW w:type="dxa" w:w="14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经办人</w:t>
            </w:r>
          </w:p>
        </w:tc>
        <w:tc>
          <w:tcPr>
            <w:tcW w:type="dxa" w:w="3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EMPLOYEE-001 张伟</w:t>
            </w:r>
          </w:p>
        </w:tc>
        <w:tc>
          <w:tcPr>
            <w:tcW w:type="dxa" w:w="47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CASE-001 —submittedBy→ EMPLOYEE-001</w:t>
            </w:r>
          </w:p>
        </w:tc>
      </w:tr>
      <w:tr>
        <w:trPr>
          <w:cantSplit/>
        </w:trPr>
        <w:tc>
          <w:tcPr>
            <w:tcW w:type="dxa" w:w="14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投标文件</w:t>
            </w:r>
          </w:p>
        </w:tc>
        <w:tc>
          <w:tcPr>
            <w:tcW w:type="dxa" w:w="3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BID-001，报价 256 万元</w:t>
            </w:r>
          </w:p>
        </w:tc>
        <w:tc>
          <w:tcPr>
            <w:tcW w:type="dxa" w:w="47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CASE-001 —receivedBid→ BID-001</w:t>
            </w:r>
          </w:p>
        </w:tc>
      </w:tr>
      <w:tr>
        <w:trPr>
          <w:cantSplit/>
        </w:trPr>
        <w:tc>
          <w:tcPr>
            <w:tcW w:type="dxa" w:w="14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供应商</w:t>
            </w:r>
          </w:p>
        </w:tc>
        <w:tc>
          <w:tcPr>
            <w:tcW w:type="dxa" w:w="3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SUPPLIER-001 华星科技</w:t>
            </w:r>
          </w:p>
        </w:tc>
        <w:tc>
          <w:tcPr>
            <w:tcW w:type="dxa" w:w="47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BID-001 —submittedBy→ SUPPLIER-001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 操作与输出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在“导入与导出”上传第 2 个 JSON。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看到 Imported 3 nodes · 3 edges。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刷新“知识图谱”，总量应为 7 个节点、7 条边。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选中 DECISION-001，在路径目标输入 SUPPLIER-001，执行路径追踪。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7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推理前的合理结果</w:t>
            </w:r>
          </w:p>
        </w:tc>
        <w:tc>
          <w:tcPr>
            <w:tcW w:type="dxa" w:w="31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path</w:t>
            </w:r>
          </w:p>
        </w:tc>
        <w:tc>
          <w:tcPr>
            <w:tcW w:type="dxa" w:w="4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DECISION-001 → CASE-001 → BID-001 → SUPPLIER-001</w:t>
            </w:r>
          </w:p>
        </w:tc>
        <w:tc>
          <w:tcPr>
            <w:tcW w:type="dxa" w:w="31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沿有向关系找到 3 跳最短路径</w:t>
            </w:r>
          </w:p>
        </w:tc>
      </w:tr>
      <w:tr>
        <w:trPr>
          <w:cantSplit/>
        </w:trPr>
        <w:tc>
          <w:tcPr>
            <w:tcW w:type="dxa" w:w="1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hop_count</w:t>
            </w:r>
          </w:p>
        </w:tc>
        <w:tc>
          <w:tcPr>
            <w:tcW w:type="dxa" w:w="4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3</w:t>
            </w:r>
          </w:p>
        </w:tc>
        <w:tc>
          <w:tcPr>
            <w:tcW w:type="dxa" w:w="31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经过 3 条边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业务答案</w:t>
            </w:r>
          </w:p>
        </w:tc>
        <w:tc>
          <w:tcPr>
            <w:tcW w:type="dxa" w:w="4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结论→申请→投标→供应商</w:t>
            </w:r>
          </w:p>
        </w:tc>
        <w:tc>
          <w:tcPr>
            <w:tcW w:type="dxa" w:w="31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可以追溯该审查涉及哪家供应商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 它是“相邻节点搜索”吗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不是同一个功能。邻居查询从一个节点出发，用广度优先搜索展开最多 N 跳，只沿出边，并可按关系类型和最小权重过滤；路径查询则给定起点和终点，返回两点之间的一条最短路线。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7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1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0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5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适合回答</w:t>
            </w:r>
          </w:p>
        </w:tc>
      </w:tr>
      <w:tr>
        <w:trPr>
          <w:cantSplit/>
        </w:trPr>
        <w:tc>
          <w:tcPr>
            <w:tcW w:type="dxa" w:w="17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邻居展开</w:t>
            </w:r>
          </w:p>
        </w:tc>
        <w:tc>
          <w:tcPr>
            <w:tcW w:type="dxa" w:w="21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一个起点 + 最大跳数</w:t>
            </w:r>
          </w:p>
        </w:tc>
        <w:tc>
          <w:tcPr>
            <w:tcW w:type="dxa" w:w="20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一组可达节点</w:t>
            </w:r>
          </w:p>
        </w:tc>
        <w:tc>
          <w:tcPr>
            <w:tcW w:type="dxa" w:w="35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“这个申请周围两跳内有哪些人、文件、供应商？”</w:t>
            </w:r>
          </w:p>
        </w:tc>
      </w:tr>
      <w:tr>
        <w:trPr>
          <w:cantSplit/>
        </w:trPr>
        <w:tc>
          <w:tcPr>
            <w:tcW w:type="dxa" w:w="17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路径追踪</w:t>
            </w:r>
          </w:p>
        </w:tc>
        <w:tc>
          <w:tcPr>
            <w:tcW w:type="dxa" w:w="21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起点 + 终点</w:t>
            </w:r>
          </w:p>
        </w:tc>
        <w:tc>
          <w:tcPr>
            <w:tcW w:type="dxa" w:w="20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一条最短路径</w:t>
            </w:r>
          </w:p>
        </w:tc>
        <w:tc>
          <w:tcPr>
            <w:tcW w:type="dxa" w:w="35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“这个审查结论如何关联到华星科技？”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 后台过程与两个重要限制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前端固定请求 algorithm=dijkstra，未传 directed，因此后端使用 directed=true。后端把 Explorer 的 entities/relationships 转成 NetworkX DiGraph，再调用 PathFinder.dijkstra_shortest_path。算法按边权重找成本最小路径，它不会理解 reviews、submittedBy 是否构成法律或因果关系。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限制 1：路径不等于因果链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界面虽然写着“Trace Causal Path”，源码只做通用有向图最短路径，没有限定关系语义、时间先后或证据有效性。业务上只能称为“关联路径”，不能直接称为因果证明。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限制 2：本地能力含补丁，total_weight 仍错误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当前上游提交把普通字典直接传给 PathFinder，接口不匹配；本地增加了 NetworkX 适配后才能正常演示。PathFinder 返回的是节点列表，但路由只有收到字典才取 total_weight，所以当前每条边权重都是 1.0，返回 total_weight 仍为 0.0。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邻居 BFS：context/context_graph.py:751-825；路径路由：explorer/routes/graph.py:286-421；PathFinder 返回 List[str]：kg/path_finder.py:101-175,352-409；前端固定 Dijkstra：GraphWorkspaceShell.tsx:522-548；NetworkX 适配为本地 git diff。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步骤 3　增加供应商外部风险证据</w:t>
      </w:r>
    </w:p>
    <w:p>
      <w:pPr>
        <w:keepNext w:val="0"/>
        <w:spacing w:before="0" w:after="160" w:line="298" w:lineRule="auto"/>
      </w:pPr>
      <w:r>
        <w:rPr>
          <w:rFonts w:ascii="Arial Unicode MS" w:hAnsi="Arial Unicode MS" w:eastAsia="Arial Unicode MS"/>
          <w:b w:val="0"/>
          <w:color w:val="5F6B76"/>
          <w:sz w:val="21"/>
        </w:rPr>
        <w:t>把新发生的风险事件作为新实例和新关系追加到知识图。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0"/>
            <w:shd w:fill="173B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本步实现程度</w:t>
            </w:r>
          </w:p>
        </w:tc>
        <w:tc>
          <w:tcPr>
            <w:tcW w:type="dxa" w:w="7710"/>
            <w:shd w:fill="EAF5E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D6A4F"/>
                <w:sz w:val="19"/>
              </w:rPr>
              <w:t>图数据增量已实现；外部采集与证据核验需另建流程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 输入与业务含义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文件：3-供应商黑名单风险证据.json。新增 NOTICE-001 一条监管/诚信通报，以及 SUPPLIER-001 —hasRiskEvidence→ NOTICE-001。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7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业务解释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notice_no</w:t>
            </w:r>
          </w:p>
        </w:tc>
        <w:tc>
          <w:tcPr>
            <w:tcW w:type="dxa" w:w="2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BLACKLIST-2026-017</w:t>
            </w:r>
          </w:p>
        </w:tc>
        <w:tc>
          <w:tcPr>
            <w:tcW w:type="dxa" w:w="47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外部通报唯一编号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severity</w:t>
            </w:r>
          </w:p>
        </w:tc>
        <w:tc>
          <w:tcPr>
            <w:tcW w:type="dxa" w:w="2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高</w:t>
            </w:r>
          </w:p>
        </w:tc>
        <w:tc>
          <w:tcPr>
            <w:tcW w:type="dxa" w:w="47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本次规则使用的风险等级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status</w:t>
            </w:r>
          </w:p>
        </w:tc>
        <w:tc>
          <w:tcPr>
            <w:tcW w:type="dxa" w:w="2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有效</w:t>
            </w:r>
          </w:p>
        </w:tc>
        <w:tc>
          <w:tcPr>
            <w:tcW w:type="dxa" w:w="47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当前仍生效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source</w:t>
            </w:r>
          </w:p>
        </w:tc>
        <w:tc>
          <w:tcPr>
            <w:tcW w:type="dxa" w:w="2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采购诚信信息平台</w:t>
            </w:r>
          </w:p>
        </w:tc>
        <w:tc>
          <w:tcPr>
            <w:tcW w:type="dxa" w:w="47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证据来源标签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valid_from</w:t>
            </w:r>
          </w:p>
        </w:tc>
        <w:tc>
          <w:tcPr>
            <w:tcW w:type="dxa" w:w="2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2026-08-12 10:00 +08:00</w:t>
            </w:r>
          </w:p>
        </w:tc>
        <w:tc>
          <w:tcPr>
            <w:tcW w:type="dxa" w:w="47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证据从何时起有效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 操作、过程和输出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上传第 3 个 JSON，看到 Imported 1 node · 1 edge。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刷新图谱，总量为 8 个节点、8 条边。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从 DECISION-001 追踪到 NOTICE-001。推理前路径应为：DECISION→CASE→BID→SUPPLIER→NOTICE，共 4 跳。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这一结果的业务意义是：审查人员可以从结论追溯到申请、投标文件、供应商，再到风险通报。它把分散的业务记录组织成一条可阅读的证据链。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 这一步在真实实施里是什么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可以把它理解为“知识增量”：新通报出现后，新增一个具体通报实例，并把它连到已有供应商实例。以后新的处罚、失信记录、关联公司变化也可用相同方式追加。第一次 JSON 无法预先写入未来尚未发生的事件，因此增量写入有实际意义。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但要区分两件事：</w:t>
      </w:r>
      <w:r>
        <w:rPr>
          <w:rFonts w:ascii="Arial Unicode MS" w:hAnsi="Arial Unicode MS" w:eastAsia="Arial Unicode MS"/>
          <w:b w:val="0"/>
          <w:i w:val="0"/>
          <w:color w:val="B42318"/>
        </w:rPr>
        <w:t>Semantica 这一步只保存了你交给它的通报和关系；它没有在本演示中联网抓取通报、校验统一社会信用代码、验证来源真实性或自动判断通报是否仍有效。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增量导入仍走 /api/import；边直接追加且无业务去重：routes/export_import.py:105-130；context/context_graph.py:1505-1534。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步骤 4　配置事实和规则，执行推理并写回</w:t>
      </w:r>
    </w:p>
    <w:p>
      <w:pPr>
        <w:keepNext w:val="0"/>
        <w:spacing w:before="0" w:after="160" w:line="298" w:lineRule="auto"/>
      </w:pPr>
      <w:r>
        <w:rPr>
          <w:rFonts w:ascii="Arial Unicode MS" w:hAnsi="Arial Unicode MS" w:eastAsia="Arial Unicode MS"/>
          <w:b w:val="0"/>
          <w:color w:val="5F6B76"/>
          <w:sz w:val="21"/>
        </w:rPr>
        <w:t>把三条已经整理好的事实交给规则引擎，推导审查结论应标记该供应商。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0"/>
            <w:shd w:fill="173B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本步实现程度</w:t>
            </w:r>
          </w:p>
        </w:tc>
        <w:tc>
          <w:tcPr>
            <w:tcW w:type="dxa" w:w="7710"/>
            <w:shd w:fill="FFF3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A15C00"/>
                <w:sz w:val="19"/>
              </w:rPr>
              <w:t>字符串前向链推理已实现；与当前图谱的自动取事实未实现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 输入是什么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4-推理事实.txt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decision_involves_supplier(DECISION-001, SUPPLIER-001)</w:t>
              <w:br/>
              <w:t>supplier_has_risk_evidence(SUPPLIER-001, NOTICE-001)</w:t>
              <w:br/>
              <w:t>notice_severity(NOTICE-001, high)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4-推理规则.txt（文档为阅读换行，实际文件是一行）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IF decision_involves_supplier(?decision, ?supplier)</w:t>
              <w:br/>
              <w:t>AND supplier_has_risk_evidence(?supplier, ?notice)</w:t>
              <w:br/>
              <w:t>AND notice_severity(?notice, high)</w:t>
              <w:br/>
              <w:t>THEN flags_supplier(?decision, ?supplier)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 用大白话解释事实、变量和谓词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写法</w:t>
            </w:r>
          </w:p>
        </w:tc>
        <w:tc>
          <w:tcPr>
            <w:tcW w:type="dxa" w:w="28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它是什么</w:t>
            </w:r>
          </w:p>
        </w:tc>
        <w:tc>
          <w:tcPr>
            <w:tcW w:type="dxa" w:w="39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本例含义</w:t>
            </w:r>
          </w:p>
        </w:tc>
      </w:tr>
      <w:tr>
        <w:trPr>
          <w:cantSplit/>
        </w:trPr>
        <w:tc>
          <w:tcPr>
            <w:tcW w:type="dxa" w:w="25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decision_involves_supplier</w:t>
            </w:r>
          </w:p>
        </w:tc>
        <w:tc>
          <w:tcPr>
            <w:tcW w:type="dxa" w:w="2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谓词名；普通字符串，不是后台 Python 函数</w:t>
            </w:r>
          </w:p>
        </w:tc>
        <w:tc>
          <w:tcPr>
            <w:tcW w:type="dxa" w:w="3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某审查结论涉及某供应商</w:t>
            </w:r>
          </w:p>
        </w:tc>
      </w:tr>
      <w:tr>
        <w:trPr>
          <w:cantSplit/>
        </w:trPr>
        <w:tc>
          <w:tcPr>
            <w:tcW w:type="dxa" w:w="25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DECISION-001</w:t>
            </w:r>
          </w:p>
        </w:tc>
        <w:tc>
          <w:tcPr>
            <w:tcW w:type="dxa" w:w="2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常量；具体节点 ID</w:t>
            </w:r>
          </w:p>
        </w:tc>
        <w:tc>
          <w:tcPr>
            <w:tcW w:type="dxa" w:w="39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这一次服务器采购审查</w:t>
            </w:r>
          </w:p>
        </w:tc>
      </w:tr>
      <w:tr>
        <w:trPr>
          <w:cantSplit/>
        </w:trPr>
        <w:tc>
          <w:tcPr>
            <w:tcW w:type="dxa" w:w="25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?decision</w:t>
            </w:r>
          </w:p>
        </w:tc>
        <w:tc>
          <w:tcPr>
            <w:tcW w:type="dxa" w:w="28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变量；等待事实匹配后替换</w:t>
            </w:r>
          </w:p>
        </w:tc>
        <w:tc>
          <w:tcPr>
            <w:tcW w:type="dxa" w:w="3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匹配到 DECISION-001 后就变成该 ID</w:t>
            </w:r>
          </w:p>
        </w:tc>
      </w:tr>
      <w:tr>
        <w:trPr>
          <w:cantSplit/>
        </w:trPr>
        <w:tc>
          <w:tcPr>
            <w:tcW w:type="dxa" w:w="25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flags_supplier</w:t>
            </w:r>
          </w:p>
        </w:tc>
        <w:tc>
          <w:tcPr>
            <w:tcW w:type="dxa" w:w="28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结论谓词；写回时成为边类型</w:t>
            </w:r>
          </w:p>
        </w:tc>
        <w:tc>
          <w:tcPr>
            <w:tcW w:type="dxa" w:w="39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审查结论标记该供应商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 后台是如何推出来的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接口创建一个新的 Reasoner，把请求 body.facts 中的字符串放进事实集合。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规则解析器用 IF … THEN … 拆出条件和结论，再用 AND 拆出三个条件。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匹配器把 ?decision、?supplier、?notice 作为变量，用正则在事实字符串中逐个绑定。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三项条件同时匹配后，代入变量，得到 flags_supplier(DECISION-001, SUPPLIER-001)。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预览时只返回推理结果；Apply to graph 时解析二元参数，并新增 DECISION-001→SUPPLIER-001 的 flags_supplier 边。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真实源码节选：推理与写回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# semantica/explorer/routes/enrich.py（节选）</w:t>
              <w:br/>
              <w:t>reasoner = Reasoner()</w:t>
              <w:br/>
              <w:t>inferred = reasoner.infer_facts(body.facts, body.rules)</w:t>
              <w:br/>
              <w:br/>
              <w:t>if body.apply_to_graph and inferred_facts:</w:t>
              <w:br/>
              <w:t xml:space="preserve">    added_edges = _apply_inferred_edges(session, inferred_facts, body)</w:t>
              <w:br/>
              <w:br/>
              <w:t># 只有两个参数的推理事实会写成边</w:t>
              <w:br/>
              <w:t>if len(args) != 2:</w:t>
              <w:br/>
              <w:t xml:space="preserve">    continue</w:t>
              <w:br/>
              <w:t>session.add_edge(source, target, edge_type=predicate, inferred=True, ...)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 实际输出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5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inferred_facts</w:t>
            </w:r>
          </w:p>
        </w:tc>
        <w:tc>
          <w:tcPr>
            <w:tcW w:type="dxa" w:w="12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rules_fired</w:t>
            </w:r>
          </w:p>
        </w:tc>
        <w:tc>
          <w:tcPr>
            <w:tcW w:type="dxa" w:w="12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added_edges</w:t>
            </w:r>
          </w:p>
        </w:tc>
        <w:tc>
          <w:tcPr>
            <w:tcW w:type="dxa" w:w="15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mutated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Preview / 不写回</w:t>
            </w:r>
          </w:p>
        </w:tc>
        <w:tc>
          <w:tcPr>
            <w:tcW w:type="dxa" w:w="3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flags_supplier(DECISION-001, SUPPLIER-001)</w:t>
            </w:r>
          </w:p>
        </w:tc>
        <w:tc>
          <w:tcPr>
            <w:tcW w:type="dxa" w:w="1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1</w:t>
            </w:r>
          </w:p>
        </w:tc>
        <w:tc>
          <w:tcPr>
            <w:tcW w:type="dxa" w:w="1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0</w:t>
            </w:r>
          </w:p>
        </w:tc>
        <w:tc>
          <w:tcPr>
            <w:tcW w:type="dxa" w:w="1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Apply / 写回</w:t>
            </w:r>
          </w:p>
        </w:tc>
        <w:tc>
          <w:tcPr>
            <w:tcW w:type="dxa" w:w="39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同上</w:t>
            </w:r>
          </w:p>
        </w:tc>
        <w:tc>
          <w:tcPr>
            <w:tcW w:type="dxa" w:w="1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1</w:t>
            </w:r>
          </w:p>
        </w:tc>
        <w:tc>
          <w:tcPr>
            <w:tcW w:type="dxa" w:w="1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1</w:t>
            </w:r>
          </w:p>
        </w:tc>
        <w:tc>
          <w:tcPr>
            <w:tcW w:type="dxa" w:w="1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true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写回后业务图为 8 个节点、9 条边。此时 DECISION-001 到 SUPPLIER-001 变成 1 跳直接路径；到 NOTICE-001 变成 2 跳。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 它和已有图数据交互了吗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推理阶段没有读取图。</w:t>
      </w:r>
      <w:r>
        <w:rPr>
          <w:rFonts w:ascii="Arial Unicode MS" w:hAnsi="Arial Unicode MS" w:eastAsia="Arial Unicode MS"/>
          <w:b w:val="0"/>
          <w:i w:val="0"/>
          <w:color w:val="B42318"/>
        </w:rPr>
        <w:t>接口把 body.facts 和 body.rules 直接交给 Reasoner；session 只在 apply_to_graph=true 后用于写入推导出的边。也就是说，本例的三条事实是实施者根据已有数据手工转写，不是平台从 DECISION、BID、SUPPLIER、NOTICE 节点和边自动提取。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EAF3F8"/>
              <w:left w:val="single" w:sz="18" w:space="0" w:color="2A607F"/>
              <w:bottom w:val="single" w:sz="4" w:space="0" w:color="EAF3F8"/>
              <w:right w:val="single" w:sz="4" w:space="0" w:color="EAF3F8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A607F"/>
                <w:sz w:val="21"/>
              </w:rPr>
              <w:t>这一步真正实现的业务价值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92733"/>
                <w:sz w:val="19"/>
              </w:rPr>
              <w:t>在已有数据转换程序已经把业务状态整理成事实的前提下，平台可以用可读规则做确定性推导，并把二元结论写回图谱，供后续检索和路径展示使用。它相当于“规则计算 + 图谱增量”，而不是完整的自动采购审查。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6. 为什么会出现 ?decision 错误节点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如果规则中的变量没有被事实成功绑定，结论可能仍含 ?decision。写回函数发现 source/target 节点不存在时，会自动创建 type=entity 的节点，于是图上出现名为 ?decision 的节点，再把关系连过去。这是错误输入被容错写入的结果，不是合法业务对象。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生产风险：</w:t>
      </w:r>
      <w:r>
        <w:rPr>
          <w:rFonts w:ascii="Arial Unicode MS" w:hAnsi="Arial Unicode MS" w:eastAsia="Arial Unicode MS"/>
          <w:b w:val="0"/>
          <w:i w:val="0"/>
          <w:color w:val="B42318"/>
        </w:rPr>
        <w:t>写回前没有校验变量是否全部解析，也没有检查相同推理边是否已存在。重复点击 Apply 会继续追加重复关系。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推理请求只用 body.facts/body.rules：explorer/routes/enrich.py:257-286；解析和二元写边：enrich.py:27-153；前向链上限 50 轮：reasoning/reasoner.py:204-269；IF/AND/THEN 与正则变量：reasoner.py:351-462。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步骤 5　加载采购合规本体</w:t>
      </w:r>
    </w:p>
    <w:p>
      <w:pPr>
        <w:keepNext w:val="0"/>
        <w:spacing w:before="0" w:after="160" w:line="298" w:lineRule="auto"/>
      </w:pPr>
      <w:r>
        <w:rPr>
          <w:rFonts w:ascii="Arial Unicode MS" w:hAnsi="Arial Unicode MS" w:eastAsia="Arial Unicode MS"/>
          <w:b w:val="0"/>
          <w:color w:val="5F6B76"/>
          <w:sz w:val="21"/>
        </w:rPr>
        <w:t>把“哪些是类、哪些是关系、关系两端应该是什么类”作为正式语义模型导入。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0"/>
            <w:shd w:fill="173B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本步实现程度</w:t>
            </w:r>
          </w:p>
        </w:tc>
        <w:tc>
          <w:tcPr>
            <w:tcW w:type="dxa" w:w="7710"/>
            <w:shd w:fill="FFF3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A15C00"/>
                <w:sz w:val="19"/>
              </w:rPr>
              <w:t>本体解析与展示已实现；业务实例映射未实现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 本体和前面 JSON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1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43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它描述什么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业务实例层</w:t>
            </w:r>
          </w:p>
        </w:tc>
        <w:tc>
          <w:tcPr>
            <w:tcW w:type="dxa" w:w="31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CASE-001、SUPPLIER-001</w:t>
            </w:r>
          </w:p>
        </w:tc>
        <w:tc>
          <w:tcPr>
            <w:tcW w:type="dxa" w:w="4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现实中这一张申请、这一家供应商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本体类层</w:t>
            </w:r>
          </w:p>
        </w:tc>
        <w:tc>
          <w:tcPr>
            <w:tcW w:type="dxa" w:w="31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pc:PurchaseRequest、pc:Supplier</w:t>
            </w:r>
          </w:p>
        </w:tc>
        <w:tc>
          <w:tcPr>
            <w:tcW w:type="dxa" w:w="4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采购申请和供应商这两类概念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本体关系层</w:t>
            </w:r>
          </w:p>
        </w:tc>
        <w:tc>
          <w:tcPr>
            <w:tcW w:type="dxa" w:w="31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pc:receivedBid、pc:hasRiskEvidence</w:t>
            </w:r>
          </w:p>
        </w:tc>
        <w:tc>
          <w:tcPr>
            <w:tcW w:type="dxa" w:w="4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允许表达的关系及 domain/range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所以：前面图谱里的节点主要是具体实例；第 5 步导入的节点主要是类和属性。两者本来应该通过 rdf:type 或映射规则连起来。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 输入内容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文件：5-采购合规本体.ttl。共定义：1 个 owl:Ontology、11 个类、8 个对象属性、5 个数据属性，另有 2 个用于记录 JSON 对应值的注解属性。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本体元素</w:t>
            </w:r>
          </w:p>
        </w:tc>
        <w:tc>
          <w:tcPr>
            <w:tcW w:type="dxa" w:w="34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2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业务作用</w:t>
            </w:r>
          </w:p>
        </w:tc>
      </w:tr>
      <w:tr>
        <w:trPr>
          <w:cantSplit/>
        </w:trPr>
        <w:tc>
          <w:tcPr>
            <w:tcW w:type="dxa" w:w="17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类</w:t>
            </w:r>
          </w:p>
        </w:tc>
        <w:tc>
          <w:tcPr>
            <w:tcW w:type="dxa" w:w="34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ReviewDecision / PurchaseRequest / Supplier</w:t>
            </w:r>
          </w:p>
        </w:tc>
        <w:tc>
          <w:tcPr>
            <w:tcW w:type="dxa" w:w="42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统一对象名称与上下级分类</w:t>
            </w:r>
          </w:p>
        </w:tc>
      </w:tr>
      <w:tr>
        <w:trPr>
          <w:cantSplit/>
        </w:trPr>
        <w:tc>
          <w:tcPr>
            <w:tcW w:type="dxa" w:w="17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对象属性</w:t>
            </w:r>
          </w:p>
        </w:tc>
        <w:tc>
          <w:tcPr>
            <w:tcW w:type="dxa" w:w="34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reviews / receivedBid / flags_supplier</w:t>
            </w:r>
          </w:p>
        </w:tc>
        <w:tc>
          <w:tcPr>
            <w:tcW w:type="dxa" w:w="42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规定对象之间可表达的关系</w:t>
            </w:r>
          </w:p>
        </w:tc>
      </w:tr>
      <w:tr>
        <w:trPr>
          <w:cantSplit/>
        </w:trPr>
        <w:tc>
          <w:tcPr>
            <w:tcW w:type="dxa" w:w="17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数据属性</w:t>
            </w:r>
          </w:p>
        </w:tc>
        <w:tc>
          <w:tcPr>
            <w:tcW w:type="dxa" w:w="34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amount_cny / severity / risk_score</w:t>
            </w:r>
          </w:p>
        </w:tc>
        <w:tc>
          <w:tcPr>
            <w:tcW w:type="dxa" w:w="42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规定对象的数值或文本属性</w:t>
            </w:r>
          </w:p>
        </w:tc>
      </w:tr>
      <w:tr>
        <w:trPr>
          <w:cantSplit/>
        </w:trPr>
        <w:tc>
          <w:tcPr>
            <w:tcW w:type="dxa" w:w="17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domain/range</w:t>
            </w:r>
          </w:p>
        </w:tc>
        <w:tc>
          <w:tcPr>
            <w:tcW w:type="dxa" w:w="34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hasRiskEvidence: Supplier→RegulatoryNotice</w:t>
            </w:r>
          </w:p>
        </w:tc>
        <w:tc>
          <w:tcPr>
            <w:tcW w:type="dxa" w:w="42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说明关系起点和终点的概念类型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 在界面上怎么做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进入“本体管理 / Registry”，选择从内容或文件加载 Turtle。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上传 5-采购合规本体.ttl，格式选择 Turtle。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加载成功后在注册表查看“采购合规审查本体”，版本 1.0.0。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回到知识图谱刷新，观察本体节点与业务节点共同显示。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 后台过程和实际输出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加载路由优先调用 OntologyIngestor，把 Turtle 解析为 ontology_dict，再把本体、类、属性转换为图节点；subClassOf、domain、range 转换为图边；最后把本体元数据登记在 app.state.ontology_registry 中。失败时才回退到 rdflib 基础解析。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1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9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实测值</w:t>
            </w:r>
          </w:p>
        </w:tc>
        <w:tc>
          <w:tcPr>
            <w:tcW w:type="dxa" w:w="53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本次 nodes_added</w:t>
            </w:r>
          </w:p>
        </w:tc>
        <w:tc>
          <w:tcPr>
            <w:tcW w:type="dxa" w:w="19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25</w:t>
            </w:r>
          </w:p>
        </w:tc>
        <w:tc>
          <w:tcPr>
            <w:tcW w:type="dxa" w:w="5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1 本体 + 11 类 + 8 对象属性 + 5 数据属性</w:t>
            </w:r>
          </w:p>
        </w:tc>
      </w:tr>
      <w:tr>
        <w:trPr>
          <w:cantSplit/>
        </w:trPr>
        <w:tc>
          <w:tcPr>
            <w:tcW w:type="dxa" w:w="2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本次 edges_added</w:t>
            </w:r>
          </w:p>
        </w:tc>
        <w:tc>
          <w:tcPr>
            <w:tcW w:type="dxa" w:w="19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34</w:t>
            </w:r>
          </w:p>
        </w:tc>
        <w:tc>
          <w:tcPr>
            <w:tcW w:type="dxa" w:w="5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8 条 subClassOf + 13 条 domain + 13 条 range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总图节点</w:t>
            </w:r>
          </w:p>
        </w:tc>
        <w:tc>
          <w:tcPr>
            <w:tcW w:type="dxa" w:w="19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35</w:t>
            </w:r>
          </w:p>
        </w:tc>
        <w:tc>
          <w:tcPr>
            <w:tcW w:type="dxa" w:w="5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原 8 + 25 + 2 个自动补的 XSD entity</w:t>
            </w:r>
          </w:p>
        </w:tc>
      </w:tr>
      <w:tr>
        <w:trPr>
          <w:cantSplit/>
        </w:trPr>
        <w:tc>
          <w:tcPr>
            <w:tcW w:type="dxa" w:w="21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总图边</w:t>
            </w:r>
          </w:p>
        </w:tc>
        <w:tc>
          <w:tcPr>
            <w:tcW w:type="dxa" w:w="19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43</w:t>
            </w:r>
          </w:p>
        </w:tc>
        <w:tc>
          <w:tcPr>
            <w:tcW w:type="dxa" w:w="5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原 9 + 34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Registry</w:t>
            </w:r>
          </w:p>
        </w:tc>
        <w:tc>
          <w:tcPr>
            <w:tcW w:type="dxa" w:w="19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11 classes / 8 properties</w:t>
            </w:r>
          </w:p>
        </w:tc>
        <w:tc>
          <w:tcPr>
            <w:tcW w:type="dxa" w:w="5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数据属性被内部类型名问题漏计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 本体和知识图发生联动了吗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没有自动联动。</w:t>
      </w:r>
      <w:r>
        <w:rPr>
          <w:rFonts w:ascii="Arial Unicode MS" w:hAnsi="Arial Unicode MS" w:eastAsia="Arial Unicode MS"/>
          <w:b w:val="0"/>
          <w:i w:val="0"/>
          <w:color w:val="B42318"/>
        </w:rPr>
        <w:t>TTL 中 pc:jsonType "purchase_request" 和 pc:jsonRelationType "receivedBid" 只是注解文本。源码没有读取这些注解，把 CASE-001 转成 pc:PurchaseRequest 实例，也没有把 JSON 的 receivedBid 关系改写成 pc:receivedBid。两层只是同时存在于同一张图里。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真实实施应有的本步输出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除了 ontology.ttl，还必须产出“源字段→实例 URI→rdf:type→本体属性”的可执行映射，并在导入流水线中应用。当前演示没有这层映射，所以不能用本体约束直接约束前面导入的业务记录。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6. 两个源码级缺陷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数据属性计数：转换函数用 owl:DataProperty，而注册表只识别 owl:DatatypeProperty，因此 5 个数据属性存在于图中却没有计入 property_count。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删除行为：DELETE 只删除内存 registry 条目，不删除图中本体节点和边；下一次列注册表时又会从图中发现 owl:Ontology 并重新显示。第二次删除还可能 404。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真实源码节选：本体删除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# 删除端点只动 registry，没有动 session.graph</w:t>
              <w:br/>
              <w:t>@router.delete("/{ontology_uri:path}")</w:t>
              <w:br/>
              <w:t>async def remove_ontology(ontology_uri: str, request: Request):</w:t>
              <w:br/>
              <w:t xml:space="preserve">    registry = _get_registry(request)</w:t>
              <w:br/>
              <w:t xml:space="preserve">    del registry[ontology_uri]</w:t>
              <w:br/>
              <w:t xml:space="preserve">    return {"status": "removed", "uri": ontology_uri}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本体加载：explorer/routes/ontology.py:1397-1534；转换：642-715；类型集合：45-74；注册表会从活图重建：1282-1359；删除只删 registry：2873-2879。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步骤 6　配置 SHACL 约束并验证</w:t>
      </w:r>
    </w:p>
    <w:p>
      <w:pPr>
        <w:keepNext w:val="0"/>
        <w:spacing w:before="0" w:after="160" w:line="298" w:lineRule="auto"/>
      </w:pPr>
      <w:r>
        <w:rPr>
          <w:rFonts w:ascii="Arial Unicode MS" w:hAnsi="Arial Unicode MS" w:eastAsia="Arial Unicode MS"/>
          <w:b w:val="0"/>
          <w:color w:val="5F6B76"/>
          <w:sz w:val="21"/>
        </w:rPr>
        <w:t>尝试检查采购实例是否缺金额、缺经办人、缺投标、供应商证据类型是否正确。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650"/>
            <w:shd w:fill="173B5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本步实现程度</w:t>
            </w:r>
          </w:p>
        </w:tc>
        <w:tc>
          <w:tcPr>
            <w:tcW w:type="dxa" w:w="7710"/>
            <w:shd w:fill="FDECE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B42318"/>
                <w:sz w:val="19"/>
              </w:rPr>
              <w:t>SHACL 引擎调用已实现；本演示的业务实例验证未实现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1. 输入是什么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文件：6-采购合规实例约束.ttl。它定义了若干 NodeShape，例如：采购申请必须有 amount_cny、receivedBid 和 submittedBy；severity 只能是低/中/高。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约束文件节选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pc:PurchaseRequestDataShape a sh:NodeShape ;</w:t>
              <w:br/>
              <w:t xml:space="preserve">  sh:targetClass pc:purchase_request ;</w:t>
              <w:br/>
              <w:t xml:space="preserve">  sh:property [</w:t>
              <w:br/>
              <w:t xml:space="preserve">    sh:path pc:amount_cny ;</w:t>
              <w:br/>
              <w:t xml:space="preserve">    sh:minCount 1 ;</w:t>
              <w:br/>
              <w:t xml:space="preserve">    sh:message "采购申请必须填写采购金额。"@zh</w:t>
              <w:br/>
              <w:t xml:space="preserve">  ] 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2. 操作与实际输出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进入本体工作区的 SHACL Studio。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选择采购合规审查本体。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将 6-采购合规实例约束.ttl 全文粘贴到编辑器。</w:t>
      </w:r>
    </w:p>
    <w:p>
      <w:pPr>
        <w:pStyle w:val="ListNumber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点击 Validate。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6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返回字段</w:t>
            </w:r>
          </w:p>
        </w:tc>
        <w:tc>
          <w:tcPr>
            <w:tcW w:type="dxa" w:w="67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实测值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conforms</w:t>
            </w:r>
          </w:p>
        </w:tc>
        <w:tc>
          <w:tcPr>
            <w:tcW w:type="dxa" w:w="67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status</w:t>
            </w:r>
          </w:p>
        </w:tc>
        <w:tc>
          <w:tcPr>
            <w:tcW w:type="dxa" w:w="67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success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message</w:t>
            </w:r>
          </w:p>
        </w:tc>
        <w:tc>
          <w:tcPr>
            <w:tcW w:type="dxa" w:w="67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Graph conforms to SHACL shapes.</w:t>
            </w:r>
          </w:p>
        </w:tc>
      </w:tr>
      <w:tr>
        <w:trPr>
          <w:cantSplit/>
        </w:trPr>
        <w:tc>
          <w:tcPr>
            <w:tcW w:type="dxa" w:w="2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violations</w:t>
            </w:r>
          </w:p>
        </w:tc>
        <w:tc>
          <w:tcPr>
            <w:tcW w:type="dxa" w:w="67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[]（0 条）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 为什么这个“通过”不能算采购数据通过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这是本报告最重要的纠正：</w:t>
      </w:r>
      <w:r>
        <w:rPr>
          <w:rFonts w:ascii="Arial Unicode MS" w:hAnsi="Arial Unicode MS" w:eastAsia="Arial Unicode MS"/>
          <w:b/>
          <w:i w:val="0"/>
          <w:color w:val="B42318"/>
        </w:rPr>
        <w:t>当前 conforms=true 是空目标集上的通过，不能证明 CASE-001、SUPPLIER-001 等业务实例满足约束。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后台在生成待验证 RDF 数据图时，先调用 _data_graph_entities。该函数只保留能被识别为 class、property、individual、concept 或 scheme 的节点，并且还要求节点属于所选本体。decision、purchase_request、supplier 等业务字符串都被分类为 unknown，因此 8 个业务实例被排除。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真实源码节选：SHACL 数据图过滤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def _data_graph_entities(nodes, ontology_uri=None):</w:t>
              <w:br/>
              <w:t xml:space="preserve">    result = []</w:t>
              <w:br/>
              <w:t xml:space="preserve">    for node in nodes:</w:t>
              <w:br/>
              <w:t xml:space="preserve">        if _classify_node_type(node.get("type", "")) not in {</w:t>
              <w:br/>
              <w:t xml:space="preserve">            "class", "property", "individual", "concept", "scheme"</w:t>
              <w:br/>
              <w:t xml:space="preserve">        }:</w:t>
              <w:br/>
              <w:t xml:space="preserve">            continue</w:t>
              <w:br/>
              <w:t xml:space="preserve">        if ontology_uri and not _node_belongs_to_ontology(node, ontology_uri):</w:t>
              <w:br/>
              <w:t xml:space="preserve">            continue</w:t>
              <w:br/>
              <w:t xml:space="preserve">        result.append(node)</w:t>
              <w:br/>
              <w:t xml:space="preserve">    return result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约束用 sh:targetClass pc:purchase_request 等定位业务实例，但待验证 RDF 图里没有这些实例对应的 rdf:type。pySHACL 因而找不到 focus node，没有对象需要检查，自然返回 conforms=true。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准确的实现程度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已实现：Turtle 语法检查、大小/三元组数量限制、15 秒超时、并发限制、OntologyEngine→pySHACL 调用和违规结果返回。未实现：把当前 JSON 业务实例正确转换为所选本体的 RDF 实例图。因此本演示不能验收“采购数据质量校验”。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 文件里一条注释也需要纠正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B42318"/>
        </w:rPr>
        <w:t>约束文件第 5—6 行写“当前 Explorer 将 JSON 的 type 字符串转换为同名 RDF 类型”。结合源码看，这句话不成立：这些节点在进入转换前就被过滤。该注释属于演示文件作者的假设，不是平台真实行为。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数据实体过滤：explorer/routes/ontology.py:849-857；数据图构造：2500-2674；SHACL API：2713-2866；classify unknown：592-605；本地镜像额外安装 [shacl]，上游 Dockerfile 只安装 [explorer]。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三、把六步串成一次真实实施：每步应交付什么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下面不是增加新的平台功能，而是把前面六步放到真实项目的交付语境中，说明每一步完成后客户实际能拿到什么，以及当前 Semantica 能承担到哪里。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3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真实项目输入</w:t>
            </w:r>
          </w:p>
        </w:tc>
        <w:tc>
          <w:tcPr>
            <w:tcW w:type="dxa" w:w="29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应交付的输出</w:t>
            </w:r>
          </w:p>
        </w:tc>
        <w:tc>
          <w:tcPr>
            <w:tcW w:type="dxa" w:w="264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 Semantica 状态</w:t>
            </w:r>
          </w:p>
        </w:tc>
      </w:tr>
      <w:tr>
        <w:trPr>
          <w:cantSplit/>
        </w:trPr>
        <w:tc>
          <w:tcPr>
            <w:tcW w:type="dxa" w:w="13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1. 数据建模</w:t>
            </w:r>
          </w:p>
        </w:tc>
        <w:tc>
          <w:tcPr>
            <w:tcW w:type="dxa" w:w="24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采购表、制度、单据、字段口径</w:t>
            </w:r>
          </w:p>
        </w:tc>
        <w:tc>
          <w:tcPr>
            <w:tcW w:type="dxa" w:w="2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类型/关系字典、主键规则、首批实例图</w:t>
            </w:r>
          </w:p>
        </w:tc>
        <w:tc>
          <w:tcPr>
            <w:tcW w:type="dxa" w:w="264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可导入图；业务字典需项目组制定</w:t>
            </w:r>
          </w:p>
        </w:tc>
      </w:tr>
      <w:tr>
        <w:trPr>
          <w:cantSplit/>
        </w:trPr>
        <w:tc>
          <w:tcPr>
            <w:tcW w:type="dxa" w:w="13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2. 关系补全</w:t>
            </w:r>
          </w:p>
        </w:tc>
        <w:tc>
          <w:tcPr>
            <w:tcW w:type="dxa" w:w="24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人员、投标、供应商表及关联键</w:t>
            </w:r>
          </w:p>
        </w:tc>
        <w:tc>
          <w:tcPr>
            <w:tcW w:type="dxa" w:w="29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可追溯关系和路径验收用例</w:t>
            </w:r>
          </w:p>
        </w:tc>
        <w:tc>
          <w:tcPr>
            <w:tcW w:type="dxa" w:w="264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可存关系；路径需本地补丁且非语义因果</w:t>
            </w:r>
          </w:p>
        </w:tc>
      </w:tr>
      <w:tr>
        <w:trPr>
          <w:cantSplit/>
        </w:trPr>
        <w:tc>
          <w:tcPr>
            <w:tcW w:type="dxa" w:w="13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3. 风险增量</w:t>
            </w:r>
          </w:p>
        </w:tc>
        <w:tc>
          <w:tcPr>
            <w:tcW w:type="dxa" w:w="24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外部通报或风控数据源</w:t>
            </w:r>
          </w:p>
        </w:tc>
        <w:tc>
          <w:tcPr>
            <w:tcW w:type="dxa" w:w="2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去重后的风险实例、来源、有效期和关系</w:t>
            </w:r>
          </w:p>
        </w:tc>
        <w:tc>
          <w:tcPr>
            <w:tcW w:type="dxa" w:w="264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可追加；采集、匹配、可信度需外部实现</w:t>
            </w:r>
          </w:p>
        </w:tc>
      </w:tr>
      <w:tr>
        <w:trPr>
          <w:cantSplit/>
        </w:trPr>
        <w:tc>
          <w:tcPr>
            <w:tcW w:type="dxa" w:w="13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4. 规则实现</w:t>
            </w:r>
          </w:p>
        </w:tc>
        <w:tc>
          <w:tcPr>
            <w:tcW w:type="dxa" w:w="24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经合规确认的规则、事实生成口径</w:t>
            </w:r>
          </w:p>
        </w:tc>
        <w:tc>
          <w:tcPr>
            <w:tcW w:type="dxa" w:w="29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可执行规则、测试数据、命中结果和写回策略</w:t>
            </w:r>
          </w:p>
        </w:tc>
        <w:tc>
          <w:tcPr>
            <w:tcW w:type="dxa" w:w="264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字符串规则可执行；事实生成和幂等需外部实现</w:t>
            </w:r>
          </w:p>
        </w:tc>
      </w:tr>
      <w:tr>
        <w:trPr>
          <w:cantSplit/>
        </w:trPr>
        <w:tc>
          <w:tcPr>
            <w:tcW w:type="dxa" w:w="13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5. 本体治理</w:t>
            </w:r>
          </w:p>
        </w:tc>
        <w:tc>
          <w:tcPr>
            <w:tcW w:type="dxa" w:w="24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术语、类层级、属性、版本</w:t>
            </w:r>
          </w:p>
        </w:tc>
        <w:tc>
          <w:tcPr>
            <w:tcW w:type="dxa" w:w="2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正式本体 + 可执行实例映射</w:t>
            </w:r>
          </w:p>
        </w:tc>
        <w:tc>
          <w:tcPr>
            <w:tcW w:type="dxa" w:w="264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本体可载入；实例映射与可靠删除未完成</w:t>
            </w:r>
          </w:p>
        </w:tc>
      </w:tr>
      <w:tr>
        <w:trPr>
          <w:cantSplit/>
        </w:trPr>
        <w:tc>
          <w:tcPr>
            <w:tcW w:type="dxa" w:w="13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6. 质量校验</w:t>
            </w:r>
          </w:p>
        </w:tc>
        <w:tc>
          <w:tcPr>
            <w:tcW w:type="dxa" w:w="24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业务实例 RDF + SHACL shapes</w:t>
            </w:r>
          </w:p>
        </w:tc>
        <w:tc>
          <w:tcPr>
            <w:tcW w:type="dxa" w:w="29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通过/不通过清单、违规节点和整改闭环</w:t>
            </w:r>
          </w:p>
        </w:tc>
        <w:tc>
          <w:tcPr>
            <w:tcW w:type="dxa" w:w="264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引擎可调用；当前实例图桥接未完成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3.1 当前演示最终状态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8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最终实测值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业务实例</w:t>
            </w:r>
          </w:p>
        </w:tc>
        <w:tc>
          <w:tcPr>
            <w:tcW w:type="dxa" w:w="6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8 个</w:t>
            </w:r>
          </w:p>
        </w:tc>
      </w:tr>
      <w:tr>
        <w:trPr>
          <w:cantSplit/>
        </w:trPr>
        <w:tc>
          <w:tcPr>
            <w:tcW w:type="dxa" w:w="2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业务关系</w:t>
            </w:r>
          </w:p>
        </w:tc>
        <w:tc>
          <w:tcPr>
            <w:tcW w:type="dxa" w:w="6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原始 8 条 + 推理写回 1 条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本体显式节点</w:t>
            </w:r>
          </w:p>
        </w:tc>
        <w:tc>
          <w:tcPr>
            <w:tcW w:type="dxa" w:w="6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25 个</w:t>
            </w:r>
          </w:p>
        </w:tc>
      </w:tr>
      <w:tr>
        <w:trPr>
          <w:cantSplit/>
        </w:trPr>
        <w:tc>
          <w:tcPr>
            <w:tcW w:type="dxa" w:w="2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自动补齐节点</w:t>
            </w:r>
          </w:p>
        </w:tc>
        <w:tc>
          <w:tcPr>
            <w:tcW w:type="dxa" w:w="6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 个 XSD URI，type=entity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总节点 / 总边</w:t>
            </w:r>
          </w:p>
        </w:tc>
        <w:tc>
          <w:tcPr>
            <w:tcW w:type="dxa" w:w="6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35 / 43</w:t>
            </w:r>
          </w:p>
        </w:tc>
      </w:tr>
      <w:tr>
        <w:trPr>
          <w:cantSplit/>
        </w:trPr>
        <w:tc>
          <w:tcPr>
            <w:tcW w:type="dxa" w:w="2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DECISION→SUPPLIER</w:t>
            </w:r>
          </w:p>
        </w:tc>
        <w:tc>
          <w:tcPr>
            <w:tcW w:type="dxa" w:w="6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1 跳；flags_supplier</w:t>
            </w:r>
          </w:p>
        </w:tc>
      </w:tr>
      <w:tr>
        <w:trPr>
          <w:cantSplit/>
        </w:trPr>
        <w:tc>
          <w:tcPr>
            <w:tcW w:type="dxa" w:w="2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DECISION→NOTICE</w:t>
            </w:r>
          </w:p>
        </w:tc>
        <w:tc>
          <w:tcPr>
            <w:tcW w:type="dxa" w:w="65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2 跳；DECISION→SUPPLIER→NOTICE</w:t>
            </w:r>
          </w:p>
        </w:tc>
      </w:tr>
      <w:tr>
        <w:trPr>
          <w:cantSplit/>
        </w:trPr>
        <w:tc>
          <w:tcPr>
            <w:tcW w:type="dxa" w:w="2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SHACL</w:t>
            </w:r>
          </w:p>
        </w:tc>
        <w:tc>
          <w:tcPr>
            <w:tcW w:type="dxa" w:w="65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conforms=true，但未验证 8 个业务实例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3.2 图上颜色到底表示什么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颜色不是采购业务中的固定风险等级，也没有“红色一定违规、蓝色一定供应商”的硬编码。前端会在 community、cluster、module、group、category、domain、layer、source、nodeType 中挑选覆盖率和信息熵较好的字段；找不到合适字段时，再按 nodeType 与节点 ID 哈希分片。最后对语义组做哈希映射到调色板。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因此：</w:t>
      </w:r>
      <w:r>
        <w:rPr>
          <w:rFonts w:ascii="Arial Unicode MS" w:hAnsi="Arial Unicode MS" w:eastAsia="Arial Unicode MS"/>
          <w:b w:val="0"/>
          <w:i w:val="0"/>
          <w:color w:val="B42318"/>
        </w:rPr>
        <w:t>颜色只是当前数据集上的显示分组。同一类型不保证永远同色，不同数据集中的同一颜色也不保证含义相同。业务演示中必须配图例，不能把颜色当作合规结论。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前端颜色字段与评分：explorer/src/workspaces/GraphWorkspace/useLoadGraph.ts:21-115；哈希到调色板：521-556。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四、数据库、存储、权限与中文界面的真实状态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4.1 数据存在哪里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当前 Explorer 进程创建 GraphSession(ContextGraph(...))。节点存于内存字典，边存于内存列表和邻接索引；本体注册表、对齐、草稿、提案、版本也放在 FastAPI app.state 的内存字典。容器或进程重启后，这些内容不会自动恢复。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FalkorDB 容器不等于 Explorer 已持久化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docker-compose 启动了 FalkorDB 和数据卷，也给 Explorer 配置了 FALKORDB_HOST/PORT；但 app.py 的注释明确说明这些配置仅为未来直接支持保留，当前 GraphSession 不连接 FalkorDB。本地 Explorer 容器中甚至没有安装 falkordb Python 包。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5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5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当前存储</w:t>
            </w:r>
          </w:p>
        </w:tc>
        <w:tc>
          <w:tcPr>
            <w:tcW w:type="dxa" w:w="331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重启后</w:t>
            </w:r>
          </w:p>
        </w:tc>
      </w:tr>
      <w:tr>
        <w:trPr>
          <w:cantSplit/>
        </w:trPr>
        <w:tc>
          <w:tcPr>
            <w:tcW w:type="dxa" w:w="25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图节点/边</w:t>
            </w:r>
          </w:p>
        </w:tc>
        <w:tc>
          <w:tcPr>
            <w:tcW w:type="dxa" w:w="3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ContextGraph 内存对象</w:t>
            </w:r>
          </w:p>
        </w:tc>
        <w:tc>
          <w:tcPr>
            <w:tcW w:type="dxa" w:w="3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丢失</w:t>
            </w:r>
          </w:p>
        </w:tc>
      </w:tr>
      <w:tr>
        <w:trPr>
          <w:cantSplit/>
        </w:trPr>
        <w:tc>
          <w:tcPr>
            <w:tcW w:type="dxa" w:w="25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本体 registry/草稿/版本</w:t>
            </w:r>
          </w:p>
        </w:tc>
        <w:tc>
          <w:tcPr>
            <w:tcW w:type="dxa" w:w="3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app.state 内存字典</w:t>
            </w:r>
          </w:p>
        </w:tc>
        <w:tc>
          <w:tcPr>
            <w:tcW w:type="dxa" w:w="3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丢失</w:t>
            </w:r>
          </w:p>
        </w:tc>
      </w:tr>
      <w:tr>
        <w:trPr>
          <w:cantSplit/>
        </w:trPr>
        <w:tc>
          <w:tcPr>
            <w:tcW w:type="dxa" w:w="255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Provenance（若配置）</w:t>
            </w:r>
          </w:p>
        </w:tc>
        <w:tc>
          <w:tcPr>
            <w:tcW w:type="dxa" w:w="3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可指定单独存储路径</w:t>
            </w:r>
          </w:p>
        </w:tc>
        <w:tc>
          <w:tcPr>
            <w:tcW w:type="dxa" w:w="331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取决于配置；不等于图持久化</w:t>
            </w:r>
          </w:p>
        </w:tc>
      </w:tr>
      <w:tr>
        <w:trPr>
          <w:cantSplit/>
        </w:trPr>
        <w:tc>
          <w:tcPr>
            <w:tcW w:type="dxa" w:w="255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手工导出</w:t>
            </w:r>
          </w:p>
        </w:tc>
        <w:tc>
          <w:tcPr>
            <w:tcW w:type="dxa" w:w="3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JSON/CSV 下载</w:t>
            </w:r>
          </w:p>
        </w:tc>
        <w:tc>
          <w:tcPr>
            <w:tcW w:type="dxa" w:w="331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可作为人工快照，需重新导入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ContextGraph 本身有 save_to_file/load_from_file，CLI 也支持 semantica-explorer --graph 文件启动；但当前 Docker CMD 直接启动 uvicorn semantica.explorer.app:app，没有传图文件，也没有定时保存。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4.2 能否接数据库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Semantica Python 库包含 DBIngestor，声明支持 PostgreSQL、MySQL/MariaDB、SQLite、Oracle、SQL Server；仓库还存在 Snowflake 和 Databricks ingestor。这个能力属于后端库代码，不是 Explorer 已经展示和串联好的功能。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5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44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源码/运行结果</w:t>
            </w:r>
          </w:p>
        </w:tc>
        <w:tc>
          <w:tcPr>
            <w:tcW w:type="dxa" w:w="342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Explorer 前端数据库连接页</w:t>
            </w:r>
          </w:p>
        </w:tc>
        <w:tc>
          <w:tcPr>
            <w:tcW w:type="dxa" w:w="344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不存在</w:t>
            </w:r>
          </w:p>
        </w:tc>
        <w:tc>
          <w:tcPr>
            <w:tcW w:type="dxa" w:w="342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不能在当前界面配置连接、选表或预览数据</w:t>
            </w:r>
          </w:p>
        </w:tc>
      </w:tr>
      <w:tr>
        <w:trPr>
          <w:cantSplit/>
        </w:trPr>
        <w:tc>
          <w:tcPr>
            <w:tcW w:type="dxa" w:w="2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Explorer 数据库 ingestion API</w:t>
            </w:r>
          </w:p>
        </w:tc>
        <w:tc>
          <w:tcPr>
            <w:tcW w:type="dxa" w:w="344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未检索到 DBIngestor 路由</w:t>
            </w:r>
          </w:p>
        </w:tc>
        <w:tc>
          <w:tcPr>
            <w:tcW w:type="dxa" w:w="342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需要自行开发接口或离线脚本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当前镜像 SQLAlchemy</w:t>
            </w:r>
          </w:p>
        </w:tc>
        <w:tc>
          <w:tcPr>
            <w:tcW w:type="dxa" w:w="344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未安装</w:t>
            </w:r>
          </w:p>
        </w:tc>
        <w:tc>
          <w:tcPr>
            <w:tcW w:type="dxa" w:w="342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DBIngestor 不能在现有镜像直接运行</w:t>
            </w:r>
          </w:p>
        </w:tc>
      </w:tr>
      <w:tr>
        <w:trPr>
          <w:cantSplit/>
        </w:trPr>
        <w:tc>
          <w:tcPr>
            <w:tcW w:type="dxa" w:w="25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DBIngestor.execute/export_table</w:t>
            </w:r>
          </w:p>
        </w:tc>
        <w:tc>
          <w:tcPr>
            <w:tcW w:type="dxa" w:w="344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调用 text(query)，但模块未全局导入 text</w:t>
            </w:r>
          </w:p>
        </w:tc>
        <w:tc>
          <w:tcPr>
            <w:tcW w:type="dxa" w:w="342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安装依赖后仍有潜在 NameError，需修复和实测</w:t>
            </w:r>
          </w:p>
        </w:tc>
      </w:tr>
      <w:tr>
        <w:trPr>
          <w:cantSplit/>
        </w:trPr>
        <w:tc>
          <w:tcPr>
            <w:tcW w:type="dxa" w:w="25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表记录→图节点/边映射</w:t>
            </w:r>
          </w:p>
        </w:tc>
        <w:tc>
          <w:tcPr>
            <w:tcW w:type="dxa" w:w="344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无采购场景映射</w:t>
            </w:r>
          </w:p>
        </w:tc>
        <w:tc>
          <w:tcPr>
            <w:tcW w:type="dxa" w:w="342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必须由实施项目定义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选型口径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可以说“底层库有数据库读取模块”；不能说“当前平台前端已支持数据库接入并自动构建采购合规图谱”。从数据库到图谱仍缺连接配置、凭据管理、增量同步、字段映射、失败重试和审计。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DBIngestor：semantica/ingest/db_ingestor.py；Explorer routes 和 explorer/src 中无 DBIngestor 引用；容器实测 sqlalchemy=False。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4.3 权限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Explorer 后端提供单一 X-API-Key 或显式匿名访问开关。它没有用户、角色、菜单权限、数据范围、租户隔离和审批流。当前本地 override 为便于浏览器调用启用了匿名访问，同时只绑定 127.0.0.1。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生产含义：</w:t>
      </w:r>
      <w:r>
        <w:rPr>
          <w:rFonts w:ascii="Arial Unicode MS" w:hAnsi="Arial Unicode MS" w:eastAsia="Arial Unicode MS"/>
          <w:b w:val="0"/>
          <w:i w:val="0"/>
          <w:color w:val="B42318"/>
        </w:rPr>
        <w:t>采购合规数据通常涉及供应商、员工和审查结论；单一 API Key 不等同于企业级 RBAC。若进入生产，权限和审计必须通过二次开发或网关/身份平台补齐。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API Key/匿名模式：semantica/explorer/dependencies.py:19-72；全部业务路由挂 require_auth：explorer/app.py:167-190。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4.4 中文界面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上游 Explorer UI 以英文源码字符串为主。本地已经增加中/英文切换，但它是本次部署的修改：新增 i18next/react-i18next、语言切换器、470 行中文映射和 DOM MutationObserver 翻译桥。语言保存在 localStorage。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实现程度：</w:t>
      </w:r>
      <w:r>
        <w:rPr>
          <w:rFonts w:ascii="Arial Unicode MS" w:hAnsi="Arial Unicode MS" w:eastAsia="Arial Unicode MS"/>
          <w:b w:val="0"/>
          <w:i w:val="0"/>
          <w:color w:val="B42318"/>
        </w:rPr>
        <w:t>可用于本地中文演示，但不是上游原生国际化。它按可见文本精确匹配并跳过 code/pre/Monaco；新增或变化的英文文案可能漏翻，维护成本随上游界面变化而增加。</w:t>
      </w:r>
    </w:p>
    <w:p>
      <w:pPr>
        <w:spacing w:before="40" w:after="120"/>
      </w:pPr>
      <w:r>
        <w:rPr>
          <w:rFonts w:ascii="Arial Unicode MS" w:hAnsi="Arial Unicode MS" w:eastAsia="Arial Unicode MS"/>
          <w:b/>
          <w:color w:val="238B89"/>
          <w:sz w:val="16"/>
        </w:rPr>
        <w:t>源码证据｜</w:t>
      </w:r>
      <w:r>
        <w:rPr>
          <w:rFonts w:ascii="Menlo" w:hAnsi="Menlo" w:eastAsia="Menlo"/>
          <w:color w:val="5F6B76"/>
          <w:sz w:val="15"/>
        </w:rPr>
        <w:t>本地 git diff：explorer/package.json、App.tsx、main.tsx；I18nDomBridge.tsx:6-156；i18n.ts:5-39；zh-CN.ts 470 行。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五、对 Semantica 的选型评判与定位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5.1 评分说明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以下分数是基于本次源码与实测的评估判断，不是项目官方指标。5 分表示可直接承担本次采购合规生产目标；1 分表示只有局部技术原型或需要较大二次开发。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3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54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Python 框架可扩展性</w:t>
            </w:r>
          </w:p>
        </w:tc>
        <w:tc>
          <w:tcPr>
            <w:tcW w:type="dxa" w:w="13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4.0 / 5</w:t>
            </w:r>
          </w:p>
        </w:tc>
        <w:tc>
          <w:tcPr>
            <w:tcW w:type="dxa" w:w="54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ingest、context graph、reasoning、ontology、KG 分层清晰，适合开发者组合</w:t>
            </w:r>
          </w:p>
        </w:tc>
      </w:tr>
      <w:tr>
        <w:trPr>
          <w:cantSplit/>
        </w:trPr>
        <w:tc>
          <w:tcPr>
            <w:tcW w:type="dxa" w:w="2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Explorer 演示可操作性</w:t>
            </w:r>
          </w:p>
        </w:tc>
        <w:tc>
          <w:tcPr>
            <w:tcW w:type="dxa" w:w="13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3.0 / 5</w:t>
            </w:r>
          </w:p>
        </w:tc>
        <w:tc>
          <w:tcPr>
            <w:tcW w:type="dxa" w:w="54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六步可以展示，但路径、中文、SHACL 依赖依靠本地调整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采购合规业务匹配度</w:t>
            </w:r>
          </w:p>
        </w:tc>
        <w:tc>
          <w:tcPr>
            <w:tcW w:type="dxa" w:w="13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1.5 / 5</w:t>
            </w:r>
          </w:p>
        </w:tc>
        <w:tc>
          <w:tcPr>
            <w:tcW w:type="dxa" w:w="54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没有采购内置模型、数据连接配置、事实生成和审查闭环</w:t>
            </w:r>
          </w:p>
        </w:tc>
      </w:tr>
      <w:tr>
        <w:trPr>
          <w:cantSplit/>
        </w:trPr>
        <w:tc>
          <w:tcPr>
            <w:tcW w:type="dxa" w:w="2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数据与语义闭环</w:t>
            </w:r>
          </w:p>
        </w:tc>
        <w:tc>
          <w:tcPr>
            <w:tcW w:type="dxa" w:w="13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1.5 / 5</w:t>
            </w:r>
          </w:p>
        </w:tc>
        <w:tc>
          <w:tcPr>
            <w:tcW w:type="dxa" w:w="54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JSON 实例、本体、规则事实、SHACL 数据图之间未自动贯通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持久化与数据治理</w:t>
            </w:r>
          </w:p>
        </w:tc>
        <w:tc>
          <w:tcPr>
            <w:tcW w:type="dxa" w:w="13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1.0 / 5</w:t>
            </w:r>
          </w:p>
        </w:tc>
        <w:tc>
          <w:tcPr>
            <w:tcW w:type="dxa" w:w="54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Explorer 主图和 registry 为内存；无幂等导入/可靠删除/事务回滚</w:t>
            </w:r>
          </w:p>
        </w:tc>
      </w:tr>
      <w:tr>
        <w:trPr>
          <w:cantSplit/>
        </w:trPr>
        <w:tc>
          <w:tcPr>
            <w:tcW w:type="dxa" w:w="2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生产安全与权限</w:t>
            </w:r>
          </w:p>
        </w:tc>
        <w:tc>
          <w:tcPr>
            <w:tcW w:type="dxa" w:w="13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1.5 / 5</w:t>
            </w:r>
          </w:p>
        </w:tc>
        <w:tc>
          <w:tcPr>
            <w:tcW w:type="dxa" w:w="54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单 API Key 或匿名；无 RBAC/租户/审批流</w:t>
            </w:r>
          </w:p>
        </w:tc>
      </w:tr>
      <w:tr>
        <w:trPr>
          <w:cantSplit/>
        </w:trPr>
        <w:tc>
          <w:tcPr>
            <w:tcW w:type="dxa" w:w="2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源码透明度</w:t>
            </w:r>
          </w:p>
        </w:tc>
        <w:tc>
          <w:tcPr>
            <w:tcW w:type="dxa" w:w="13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4.5 / 5</w:t>
            </w:r>
          </w:p>
        </w:tc>
        <w:tc>
          <w:tcPr>
            <w:tcW w:type="dxa" w:w="54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MIT 开源，关键行为可核查，便于发现和修复问题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5.2 优点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它把图数据、路径算法、推理、本体、SHACL、导入导出放在同一套 Python 项目里，适合快速验证知识图谱思路。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规则采用人可读的 IF/AND/THEN 字符串，简单场景容易解释；推理结果可以作为关系写回图。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Turtle、本体注册表、SHACL API 和图可视化已经具备基本界面，能支持架构讨论与 PoC 演示。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92733"/>
        </w:rPr>
        <w:t>MIT 许可、源码开放，实施团队可以直接定位行为并做定制。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5.3 影响本次选型的核心问题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Explorer 主图未持久化到已启动的 FalkorDB；重启丢数据。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后端库虽有数据库 ingestion，但 Explorer 没有数据库接入界面/API，现有镜像也未装 SQLAlchemy。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业务 JSON 实例没有自动映射到本体类和属性；本体主要作为另一层节点被加载。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推理不读取现有图事实，事实需人工或外部程序生成；二元写回缺少变量完整性和幂等校验。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SHACL 的业务实例桥接缺失，当前 conforms=true 对采购数据没有验收意义。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本体删除、数据属性计数、路径 total_weight 等行为存在可复现缺陷；路径功能还依赖本地补丁。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B42318"/>
        </w:rPr>
        <w:t>单 API Key 不满足企业采购合规系统通常需要的用户、角色、租户、审批和数据范围控制。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5.4 系统定位</w:t>
      </w: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 w:val="0"/>
          <w:color w:val="192733"/>
        </w:rPr>
        <w:t>结合源码结构、Explorer 的实现方式和本次采购合规实测，Semantica 的准确定位不是一套已经封装好业务流程的采购合规产品，而是一套面向开发者的开源语义计算与知识图谱组件，以及用于观察这些组件的演示型 Explorer 工作台。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定位角度</w:t>
            </w:r>
          </w:p>
        </w:tc>
        <w:tc>
          <w:tcPr>
            <w:tcW w:type="dxa" w:w="36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准确定位</w:t>
            </w:r>
          </w:p>
        </w:tc>
        <w:tc>
          <w:tcPr>
            <w:tcW w:type="dxa" w:w="39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采购合规项目中的位置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产品形态</w:t>
            </w:r>
          </w:p>
        </w:tc>
        <w:tc>
          <w:tcPr>
            <w:tcW w:type="dxa" w:w="3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Python 语义/知识图谱工具箱 + Explorer 演示工作台</w:t>
            </w:r>
          </w:p>
        </w:tc>
        <w:tc>
          <w:tcPr>
            <w:tcW w:type="dxa" w:w="3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用于验证图模型、路径、规则、本体和 SHACL 技术思路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架构层次</w:t>
            </w:r>
          </w:p>
        </w:tc>
        <w:tc>
          <w:tcPr>
            <w:tcW w:type="dxa" w:w="3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业务系统与数据源之上的语义和图计算能力层</w:t>
            </w:r>
          </w:p>
        </w:tc>
        <w:tc>
          <w:tcPr>
            <w:tcW w:type="dxa" w:w="39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位于采购、供应商、制度等源系统之后；位于审查界面、审批流和整改闭环之前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交付方式</w:t>
            </w:r>
          </w:p>
        </w:tc>
        <w:tc>
          <w:tcPr>
            <w:tcW w:type="dxa" w:w="3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以源码为基础进行组合和二次开发</w:t>
            </w:r>
          </w:p>
        </w:tc>
        <w:tc>
          <w:tcPr>
            <w:tcW w:type="dxa" w:w="3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需要实施团队开发接入、映射、持久化、权限、审计和业务流程，不能仅靠上传文件完成生产实施</w:t>
            </w:r>
          </w:p>
        </w:tc>
      </w:tr>
      <w:tr>
        <w:trPr>
          <w:cantSplit/>
        </w:trPr>
        <w:tc>
          <w:tcPr>
            <w:tcW w:type="dxa" w:w="18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适合团队</w:t>
            </w:r>
          </w:p>
        </w:tc>
        <w:tc>
          <w:tcPr>
            <w:tcW w:type="dxa" w:w="36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具备 Python、图数据、本体或规则工程能力的研发团队</w:t>
            </w:r>
          </w:p>
        </w:tc>
        <w:tc>
          <w:tcPr>
            <w:tcW w:type="dxa" w:w="39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适合技术预研、PoC、算法验证和内部能力平台原型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不应定位为</w:t>
            </w:r>
          </w:p>
        </w:tc>
        <w:tc>
          <w:tcPr>
            <w:tcW w:type="dxa" w:w="36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开箱即用的采购合规 SaaS、低代码业务平台或企业级图数据库产品</w:t>
            </w:r>
          </w:p>
        </w:tc>
        <w:tc>
          <w:tcPr>
            <w:tcW w:type="dxa" w:w="39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不能替代采购系统、主数据平台、规则管理平台、案件审批系统或审计留痕系统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EAF3F8"/>
              <w:left w:val="single" w:sz="18" w:space="0" w:color="2A607F"/>
              <w:bottom w:val="single" w:sz="4" w:space="0" w:color="EAF3F8"/>
              <w:right w:val="single" w:sz="4" w:space="0" w:color="EAF3F8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A607F"/>
                <w:sz w:val="21"/>
              </w:rPr>
              <w:t>在采购合规总体架构中的推荐角色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92733"/>
                <w:sz w:val="19"/>
              </w:rPr>
              <w:t>把 Semantica 放在“语义建模与规则技术验证层”：上游由采购系统、供应商系统、制度库和外部风险源提供经过治理的数据；Semantica 或其二次开发服务负责图表达、路径、规则与本体试验；下游仍由审查工作台、审批流、整改跟踪和审计系统承接业务闭环。</w:t>
            </w:r>
          </w:p>
        </w:tc>
      </w:tr>
    </w:tbl>
    <w:p>
      <w:pPr>
        <w:spacing w:after="0"/>
      </w:pPr>
    </w:p>
    <w:p>
      <w:pPr>
        <w:keepNext w:val="0"/>
        <w:spacing w:before="0" w:after="120" w:line="298" w:lineRule="auto"/>
      </w:pPr>
      <w:r>
        <w:rPr>
          <w:rFonts w:ascii="Arial Unicode MS" w:hAnsi="Arial Unicode MS" w:eastAsia="Arial Unicode MS"/>
          <w:b/>
          <w:i w:val="0"/>
          <w:color w:val="B42318"/>
        </w:rPr>
        <w:t>定位红线：</w:t>
      </w:r>
      <w:r>
        <w:rPr>
          <w:rFonts w:ascii="Arial Unicode MS" w:hAnsi="Arial Unicode MS" w:eastAsia="Arial Unicode MS"/>
          <w:b w:val="0"/>
          <w:i w:val="0"/>
          <w:color w:val="B42318"/>
        </w:rPr>
        <w:t>在未补齐持久化、实例映射、自动事实生成、有效 SHACL 数据桥接、权限和审计前，不能把 Explorer 定位成采购合规生产系统，也不能把当前演示结果等同于真实业务审查能力。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5.5 最终判断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EAF5EE"/>
              <w:left w:val="single" w:sz="18" w:space="0" w:color="2D6A4F"/>
              <w:bottom w:val="single" w:sz="4" w:space="0" w:color="EAF5EE"/>
              <w:right w:val="single" w:sz="4" w:space="0" w:color="EAF5EE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D6A4F"/>
                <w:sz w:val="21"/>
              </w:rPr>
              <w:t>建议：保留为技术预研 / 二次开发候选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192733"/>
                <w:sz w:val="19"/>
              </w:rPr>
              <w:t>如果目标是验证“知识图谱 + 规则 + 本体 + SHACL”的技术路线，并且团队愿意承担较多工程开发，Semantica 有价值。它的模块化源码和开放许可有利于做 PoC。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  <w:trHeight w:hRule="atLeast"/>
        </w:trPr>
        <w:tc>
          <w:tcPr>
            <w:tcW w:type="dxa" w:w="9360"/>
            <w:shd w:fill="FDECE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FDECEC"/>
              <w:left w:val="single" w:sz="18" w:space="0" w:color="B42318"/>
              <w:bottom w:val="single" w:sz="4" w:space="0" w:color="FDECEC"/>
              <w:right w:val="single" w:sz="4" w:space="0" w:color="FDECEC"/>
            </w:tcBorders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不建议：作为开箱即用采购合规平台直接生产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/>
                <w:color w:val="B42318"/>
                <w:sz w:val="19"/>
              </w:rPr>
              <w:t>以当前 0.6.5 源码和 Explorer 实现，数据库接入、持久化、实例映射、图事实生成、有效 SHACL 校验、幂等与事务、可靠删除、RBAC/租户等关键环节尚未形成闭环。采购合规系统的核心不是把节点画出来，而是确保数据可持续进入、规则可靠执行、结论可复核、错误可追踪、权限可控制；当前版本达不到这个验收口径。</w:t>
            </w:r>
          </w:p>
        </w:tc>
      </w:tr>
    </w:tbl>
    <w:p>
      <w:pPr>
        <w:spacing w:after="0"/>
      </w:pPr>
    </w:p>
    <w:p>
      <w:pPr>
        <w:keepNext w:val="0"/>
        <w:spacing w:before="160" w:after="200" w:line="298" w:lineRule="auto"/>
      </w:pPr>
      <w:r>
        <w:rPr>
          <w:rFonts w:ascii="Arial Unicode MS" w:hAnsi="Arial Unicode MS" w:eastAsia="Arial Unicode MS"/>
          <w:b/>
          <w:i w:val="0"/>
          <w:color w:val="173B57"/>
        </w:rPr>
        <w:t>一句话评判：</w:t>
      </w:r>
      <w:r>
        <w:rPr>
          <w:rFonts w:ascii="Arial Unicode MS" w:hAnsi="Arial Unicode MS" w:eastAsia="Arial Unicode MS"/>
          <w:b/>
          <w:i w:val="0"/>
          <w:color w:val="192733"/>
        </w:rPr>
        <w:t>Semantica 是一个有广度、适合开发者试验和二次开发的开源语义/知识图谱工具箱；Explorer 是演示型工作台，尚不是成熟的采购合规业务平台。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173B57"/>
          <w:sz w:val="34"/>
        </w:rPr>
        <w:t>附录 A　关键源码与实测证据索引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6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证据位置</w:t>
            </w:r>
          </w:p>
        </w:tc>
        <w:tc>
          <w:tcPr>
            <w:tcW w:type="dxa" w:w="38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核验结论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导入限制</w:t>
            </w:r>
          </w:p>
        </w:tc>
        <w:tc>
          <w:tcPr>
            <w:tcW w:type="dxa" w:w="36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routes/export_import.py:20-23,37-130</w:t>
            </w:r>
          </w:p>
        </w:tc>
        <w:tc>
          <w:tcPr>
            <w:tcW w:type="dxa" w:w="38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JSON/CSV、50 MB；type 为自由字符串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非事务写入</w:t>
            </w:r>
          </w:p>
        </w:tc>
        <w:tc>
          <w:tcPr>
            <w:tcW w:type="dxa" w:w="36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explorer/session.py:759-779</w:t>
            </w:r>
          </w:p>
        </w:tc>
        <w:tc>
          <w:tcPr>
            <w:tcW w:type="dxa" w:w="38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加锁和预校验，不提供回滚原子性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自动造节点/重复边</w:t>
            </w:r>
          </w:p>
        </w:tc>
        <w:tc>
          <w:tcPr>
            <w:tcW w:type="dxa" w:w="36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context/context_graph.py:1482-1534</w:t>
            </w:r>
          </w:p>
        </w:tc>
        <w:tc>
          <w:tcPr>
            <w:tcW w:type="dxa" w:w="38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缺端点补 entity；边直接 append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路径</w:t>
            </w:r>
          </w:p>
        </w:tc>
        <w:tc>
          <w:tcPr>
            <w:tcW w:type="dxa" w:w="36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routes/graph.py:286-421；kg/path_finder.py:101-175</w:t>
            </w:r>
          </w:p>
        </w:tc>
        <w:tc>
          <w:tcPr>
            <w:tcW w:type="dxa" w:w="38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通用最短路径；total_weight 取值不匹配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推理</w:t>
            </w:r>
          </w:p>
        </w:tc>
        <w:tc>
          <w:tcPr>
            <w:tcW w:type="dxa" w:w="36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routes/enrich.py:124-153,257-286；reasoner.py:204-269</w:t>
            </w:r>
          </w:p>
        </w:tc>
        <w:tc>
          <w:tcPr>
            <w:tcW w:type="dxa" w:w="38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facts/rules 来自请求；二元结论写边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本体加载</w:t>
            </w:r>
          </w:p>
        </w:tc>
        <w:tc>
          <w:tcPr>
            <w:tcW w:type="dxa" w:w="36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routes/ontology.py:642-715,1397-1534</w:t>
            </w:r>
          </w:p>
        </w:tc>
        <w:tc>
          <w:tcPr>
            <w:tcW w:type="dxa" w:w="38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类/属性转图并登记内存 registry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本体删除</w:t>
            </w:r>
          </w:p>
        </w:tc>
        <w:tc>
          <w:tcPr>
            <w:tcW w:type="dxa" w:w="36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routes/ontology.py:1282-1359,2873-2879</w:t>
            </w:r>
          </w:p>
        </w:tc>
        <w:tc>
          <w:tcPr>
            <w:tcW w:type="dxa" w:w="38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只删 registry，图中节点导致重新发现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SHACL 数据图</w:t>
            </w:r>
          </w:p>
        </w:tc>
        <w:tc>
          <w:tcPr>
            <w:tcW w:type="dxa" w:w="36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routes/ontology.py:849-857,2500-2674</w:t>
            </w:r>
          </w:p>
        </w:tc>
        <w:tc>
          <w:tcPr>
            <w:tcW w:type="dxa" w:w="38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业务字符串类型被过滤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SHACL 执行</w:t>
            </w:r>
          </w:p>
        </w:tc>
        <w:tc>
          <w:tcPr>
            <w:tcW w:type="dxa" w:w="36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routes/ontology.py:2713-2866</w:t>
            </w:r>
          </w:p>
        </w:tc>
        <w:tc>
          <w:tcPr>
            <w:tcW w:type="dxa" w:w="38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语法/限制/超时/pySHACL 调用已接入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内存存储</w:t>
            </w:r>
          </w:p>
        </w:tc>
        <w:tc>
          <w:tcPr>
            <w:tcW w:type="dxa" w:w="36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explorer/app.py:33-52,83-97</w:t>
            </w:r>
          </w:p>
        </w:tc>
        <w:tc>
          <w:tcPr>
            <w:tcW w:type="dxa" w:w="38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GraphSession 使用内存 ContextGraph，不连 FalkorDB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数据库库能力</w:t>
            </w:r>
          </w:p>
        </w:tc>
        <w:tc>
          <w:tcPr>
            <w:tcW w:type="dxa" w:w="36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ingest/db_ingestor.py</w:t>
            </w:r>
          </w:p>
        </w:tc>
        <w:tc>
          <w:tcPr>
            <w:tcW w:type="dxa" w:w="38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后端模块存在；Explorer 未接；当前镜像缺依赖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权限</w:t>
            </w:r>
          </w:p>
        </w:tc>
        <w:tc>
          <w:tcPr>
            <w:tcW w:type="dxa" w:w="36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explorer/dependencies.py:19-72</w:t>
            </w:r>
          </w:p>
        </w:tc>
        <w:tc>
          <w:tcPr>
            <w:tcW w:type="dxa" w:w="38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单 X-API-Key 或匿名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颜色</w:t>
            </w:r>
          </w:p>
        </w:tc>
        <w:tc>
          <w:tcPr>
            <w:tcW w:type="dxa" w:w="36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useLoadGraph.ts:21-115,521-556</w:t>
            </w:r>
          </w:p>
        </w:tc>
        <w:tc>
          <w:tcPr>
            <w:tcW w:type="dxa" w:w="386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动态字段评分 + 哈希调色板</w:t>
            </w:r>
          </w:p>
        </w:tc>
      </w:tr>
      <w:tr>
        <w:trPr>
          <w:cantSplit/>
        </w:trPr>
        <w:tc>
          <w:tcPr>
            <w:tcW w:type="dxa" w:w="19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7"/>
              </w:rPr>
              <w:t>中文</w:t>
            </w:r>
          </w:p>
        </w:tc>
        <w:tc>
          <w:tcPr>
            <w:tcW w:type="dxa" w:w="36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本地 git diff + I18nDomBridge.tsx</w:t>
            </w:r>
          </w:p>
        </w:tc>
        <w:tc>
          <w:tcPr>
            <w:tcW w:type="dxa" w:w="386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7"/>
              </w:rPr>
              <w:t>本地翻译桥，不是上游原生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A.1 当前运行实测快照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5F6B76"/>
          <w:sz w:val="17"/>
        </w:rPr>
        <w:t>2026-08-13 本地 Docker 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17212B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E7EDF2"/>
                <w:sz w:val="16"/>
              </w:rPr>
              <w:t>health: {"status":"ok"}</w:t>
              <w:br/>
              <w:t>graph: 35 nodes / 43 edges</w:t>
              <w:br/>
              <w:t>business: 8 nodes / 9 edges (including 1 inferred edge)</w:t>
              <w:br/>
              <w:t>ontology registry: 11 classes / 8 properties</w:t>
              <w:br/>
              <w:t>path DECISION-001 -&gt; SUPPLIER-001: 1 hop, total_weight=0.0</w:t>
              <w:br/>
              <w:t>path DECISION-001 -&gt; NOTICE-001: 2 hops, total_weight=0.0</w:t>
              <w:br/>
              <w:t>reason preview: 1 inferred fact, 0 edges added, mutated=false</w:t>
              <w:br/>
              <w:t>SHACL: conforms=true, violations=[]  # 未覆盖业务实例</w:t>
              <w:br/>
              <w:t>container: sqlalchemy=False, falkordb=False, pyshacl=0.40.1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2A607F"/>
          <w:sz w:val="27"/>
        </w:rPr>
        <w:t>A.2 上游与本地修改边界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上游 918830a</w:t>
            </w:r>
          </w:p>
        </w:tc>
        <w:tc>
          <w:tcPr>
            <w:tcW w:type="dxa" w:w="3760"/>
            <w:shd w:fill="173B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当前本地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中文 UI</w:t>
            </w:r>
          </w:p>
        </w:tc>
        <w:tc>
          <w:tcPr>
            <w:tcW w:type="dxa" w:w="34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无原生中文切换</w:t>
            </w:r>
          </w:p>
        </w:tc>
        <w:tc>
          <w:tcPr>
            <w:tcW w:type="dxa" w:w="37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增加 i18next + DOM 翻译桥</w:t>
            </w:r>
          </w:p>
        </w:tc>
      </w:tr>
      <w:tr>
        <w:trPr>
          <w:cantSplit/>
        </w:trPr>
        <w:tc>
          <w:tcPr>
            <w:tcW w:type="dxa" w:w="2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Docker Python</w:t>
            </w:r>
          </w:p>
        </w:tc>
        <w:tc>
          <w:tcPr>
            <w:tcW w:type="dxa" w:w="34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3.14-slim</w:t>
            </w:r>
          </w:p>
        </w:tc>
        <w:tc>
          <w:tcPr>
            <w:tcW w:type="dxa" w:w="37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Dockerfile.cpu 使用 3.13-slim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Torch</w:t>
            </w:r>
          </w:p>
        </w:tc>
        <w:tc>
          <w:tcPr>
            <w:tcW w:type="dxa" w:w="34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按项目依赖安装</w:t>
            </w:r>
          </w:p>
        </w:tc>
        <w:tc>
          <w:tcPr>
            <w:tcW w:type="dxa" w:w="37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预装 CPU wheel，避免拉取 CUDA 运行时</w:t>
            </w:r>
          </w:p>
        </w:tc>
      </w:tr>
      <w:tr>
        <w:trPr>
          <w:cantSplit/>
        </w:trPr>
        <w:tc>
          <w:tcPr>
            <w:tcW w:type="dxa" w:w="2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SHACL 依赖</w:t>
            </w:r>
          </w:p>
        </w:tc>
        <w:tc>
          <w:tcPr>
            <w:tcW w:type="dxa" w:w="34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Docker 安装 [explorer]</w:t>
            </w:r>
          </w:p>
        </w:tc>
        <w:tc>
          <w:tcPr>
            <w:tcW w:type="dxa" w:w="37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Docker 安装 [explorer,shacl]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路径适配</w:t>
            </w:r>
          </w:p>
        </w:tc>
        <w:tc>
          <w:tcPr>
            <w:tcW w:type="dxa" w:w="34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将 graph_dict 直接传 PathFinder</w:t>
            </w:r>
          </w:p>
        </w:tc>
        <w:tc>
          <w:tcPr>
            <w:tcW w:type="dxa" w:w="37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转换为 NetworkX DiGraph</w:t>
            </w:r>
          </w:p>
        </w:tc>
      </w:tr>
      <w:tr>
        <w:trPr>
          <w:cantSplit/>
        </w:trPr>
        <w:tc>
          <w:tcPr>
            <w:tcW w:type="dxa" w:w="22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端口/认证</w:t>
            </w:r>
          </w:p>
        </w:tc>
        <w:tc>
          <w:tcPr>
            <w:tcW w:type="dxa" w:w="340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8000/6379 对外；默认要求 API Key</w:t>
            </w:r>
          </w:p>
        </w:tc>
        <w:tc>
          <w:tcPr>
            <w:tcW w:type="dxa" w:w="3760"/>
            <w:shd w:fill="F3F5F7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仅 127.0.0.1；本地匿名</w:t>
            </w:r>
          </w:p>
        </w:tc>
      </w:tr>
      <w:tr>
        <w:trPr>
          <w:cantSplit/>
        </w:trPr>
        <w:tc>
          <w:tcPr>
            <w:tcW w:type="dxa" w:w="22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192733"/>
                <w:sz w:val="18"/>
              </w:rPr>
              <w:t>采购演示文件</w:t>
            </w:r>
          </w:p>
        </w:tc>
        <w:tc>
          <w:tcPr>
            <w:tcW w:type="dxa" w:w="340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92733"/>
                <w:sz w:val="18"/>
              </w:rPr>
              <w:t>无</w:t>
            </w:r>
          </w:p>
        </w:tc>
        <w:tc>
          <w:tcPr>
            <w:tcW w:type="dxa" w:w="3760"/>
            <w:shd w:fill="FFFFFF"/>
            <w:tcMar>
              <w:top w:w="95" w:type="dxa"/>
              <w:start w:w="95" w:type="dxa"/>
              <w:bottom w:w="95" w:type="dxa"/>
              <w:end w:w="95" w:type="dxa"/>
            </w:tcMar>
            <w:vAlign w:val="top"/>
            <w:tcBorders>
              <w:top w:val="single" w:sz="4" w:space="0" w:color="C9D3DA"/>
              <w:left w:val="single" w:sz="4" w:space="0" w:color="C9D3DA"/>
              <w:bottom w:val="single" w:sz="4" w:space="0" w:color="C9D3DA"/>
              <w:right w:val="single" w:sz="4" w:space="0" w:color="C9D3DA"/>
            </w:tcBorders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B42318"/>
                <w:sz w:val="18"/>
              </w:rPr>
              <w:t>demos/采购合规自建场景 下自行编写</w:t>
            </w:r>
          </w:p>
        </w:tc>
      </w:tr>
    </w:tbl>
    <w:p>
      <w:pPr>
        <w:spacing w:after="0"/>
      </w:pPr>
    </w:p>
    <w:p>
      <w:pPr>
        <w:keepNext w:val="0"/>
        <w:spacing w:before="360" w:after="40" w:line="298" w:lineRule="auto"/>
        <w:jc w:val="center"/>
      </w:pPr>
      <w:r>
        <w:rPr>
          <w:rFonts w:ascii="Arial Unicode MS" w:hAnsi="Arial Unicode MS" w:eastAsia="Arial Unicode MS"/>
          <w:b/>
          <w:color w:val="173B57"/>
          <w:sz w:val="20"/>
        </w:rPr>
        <w:t>报告结束</w:t>
      </w:r>
    </w:p>
    <w:p>
      <w:pPr>
        <w:keepNext w:val="0"/>
        <w:spacing w:before="0" w:after="0" w:line="298" w:lineRule="auto"/>
        <w:jc w:val="center"/>
      </w:pPr>
      <w:r>
        <w:rPr>
          <w:rFonts w:ascii="Arial Unicode MS" w:hAnsi="Arial Unicode MS" w:eastAsia="Arial Unicode MS"/>
          <w:b w:val="0"/>
          <w:color w:val="5F6B76"/>
          <w:sz w:val="17"/>
        </w:rPr>
        <w:t>所有结论仅针对上述源码提交、当前本地修改与 2026-08-13 运行环境。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F6B7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2A607F"/>
        <w:sz w:val="16"/>
      </w:rPr>
      <w:t>SEMANTICA · 采购合规场景源码核验</w:t>
    </w:r>
    <w:r>
      <w:rPr>
        <w:rFonts w:ascii="Arial Unicode MS" w:hAnsi="Arial Unicode MS" w:eastAsia="Arial Unicode MS"/>
        <w:color w:val="5F6B76"/>
        <w:sz w:val="16"/>
      </w:rPr>
      <w:t xml:space="preserve">  |  开源选型评估版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auto"/>
    </w:pPr>
    <w:rPr>
      <w:rFonts w:ascii="Arial Unicode MS" w:hAnsi="Arial Unicode MS" w:eastAsia="Arial Unicode MS"/>
      <w:color w:val="19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B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A607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927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83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Menlo" w:hAnsi="Menlo" w:eastAsia="Menl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Semantica 采购合规审查场景——实施操作与源码核验报告</dc:title>
  <dc:subject>开源项目选型评估</dc:subject>
  <dc:creator>Codex</dc:creator>
  <cp:keywords>Semantica, 采购合规, 知识图谱, 本体, SHACL, 推理, 选型</cp:keywords>
  <dc:description>基于本地源码 commit 918830a 与 Docker 实测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