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E3D9F" w14:textId="77777777" w:rsidR="00A8323D" w:rsidRDefault="00A971F5">
      <w:pPr>
        <w:pStyle w:val="1"/>
      </w:pPr>
      <w:r>
        <w:rPr>
          <w:i/>
        </w:rPr>
        <w:t>一、一个通用协议的几个要素</w:t>
      </w:r>
    </w:p>
    <w:p w14:paraId="286ED2DB" w14:textId="77777777" w:rsidR="00A8323D" w:rsidRDefault="00A971F5">
      <w:pPr>
        <w:pStyle w:val="2"/>
      </w:pPr>
      <w:r>
        <w:t xml:space="preserve">1.1 </w:t>
      </w:r>
      <w:r>
        <w:t>帧头</w:t>
      </w:r>
    </w:p>
    <w:p w14:paraId="3E9BEA15" w14:textId="77777777" w:rsidR="00A8323D" w:rsidRDefault="00A971F5">
      <w:pPr>
        <w:pStyle w:val="a3"/>
      </w:pPr>
      <w:r>
        <w:t>协议应该有一个帧头，</w:t>
      </w:r>
      <w:proofErr w:type="gramStart"/>
      <w:r>
        <w:t>但是帧头可以</w:t>
      </w:r>
      <w:proofErr w:type="gramEnd"/>
      <w:r>
        <w:t>不是固定的，例如可以利用目标地址来替代。</w:t>
      </w:r>
      <w:proofErr w:type="spellStart"/>
      <w:r>
        <w:t>modbus</w:t>
      </w:r>
      <w:proofErr w:type="spellEnd"/>
      <w:r>
        <w:t xml:space="preserve"> </w:t>
      </w:r>
      <w:r>
        <w:t>的实现有采用这种方式</w:t>
      </w:r>
      <w:r>
        <w:t>,</w:t>
      </w:r>
      <w:r>
        <w:t>但是这种方式只支持一主多从！建议用</w:t>
      </w:r>
      <w:proofErr w:type="gramStart"/>
      <w:r>
        <w:t>一</w:t>
      </w:r>
      <w:proofErr w:type="gramEnd"/>
      <w:r>
        <w:t>字节</w:t>
      </w:r>
      <w:r>
        <w:t xml:space="preserve"> 0x55</w:t>
      </w:r>
      <w:r>
        <w:t>。因为</w:t>
      </w:r>
      <w:r>
        <w:t xml:space="preserve"> 0x55 </w:t>
      </w:r>
      <w:r>
        <w:t>在串口下正好是按波特率周期翻转的方波。有很多人认为是</w:t>
      </w:r>
      <w:r>
        <w:t xml:space="preserve"> 0xAA,</w:t>
      </w:r>
      <w:r>
        <w:t>这是错误的。</w:t>
      </w:r>
    </w:p>
    <w:p w14:paraId="7E700F40" w14:textId="77777777" w:rsidR="00A8323D" w:rsidRDefault="00A971F5">
      <w:pPr>
        <w:pStyle w:val="2"/>
      </w:pPr>
      <w:r>
        <w:t xml:space="preserve">1.2 </w:t>
      </w:r>
      <w:r>
        <w:t>控制字段</w:t>
      </w:r>
    </w:p>
    <w:p w14:paraId="2C061279" w14:textId="77777777" w:rsidR="00A8323D" w:rsidRDefault="00A971F5">
      <w:pPr>
        <w:pStyle w:val="a3"/>
      </w:pPr>
      <w:r>
        <w:t>控制字段可以用来包含一些可配置信息，让协议有一定的灵活性，例如</w:t>
      </w:r>
      <w:r>
        <w:t xml:space="preserve"> bit0 </w:t>
      </w:r>
      <w:r>
        <w:t>为</w:t>
      </w:r>
      <w:r>
        <w:t xml:space="preserve"> 1 </w:t>
      </w:r>
      <w:r>
        <w:t>代表采用加密通讯方式。</w:t>
      </w:r>
      <w:r>
        <w:t xml:space="preserve">bit1 </w:t>
      </w:r>
      <w:r>
        <w:t>为</w:t>
      </w:r>
      <w:r>
        <w:t xml:space="preserve"> 1 </w:t>
      </w:r>
      <w:r>
        <w:t>代表采用</w:t>
      </w:r>
      <w:r>
        <w:t xml:space="preserve"> SHA-256 </w:t>
      </w:r>
      <w:r>
        <w:t>校验。字节数取决于想要多大的灵活性</w:t>
      </w:r>
    </w:p>
    <w:p w14:paraId="7FFF681F" w14:textId="77777777" w:rsidR="00A8323D" w:rsidRDefault="00A971F5">
      <w:pPr>
        <w:pStyle w:val="2"/>
      </w:pPr>
      <w:r>
        <w:t xml:space="preserve">1.3 </w:t>
      </w:r>
      <w:r>
        <w:t>目标地址和源地址</w:t>
      </w:r>
      <w:r>
        <w:t>(</w:t>
      </w:r>
      <w:r>
        <w:t>在</w:t>
      </w:r>
      <w:r>
        <w:t xml:space="preserve"> wiki </w:t>
      </w:r>
      <w:r>
        <w:t>维护唯一地址</w:t>
      </w:r>
      <w:r>
        <w:t>)</w:t>
      </w:r>
    </w:p>
    <w:p w14:paraId="044A6800" w14:textId="77777777" w:rsidR="00A8323D" w:rsidRDefault="00A971F5">
      <w:pPr>
        <w:pStyle w:val="a3"/>
      </w:pPr>
      <w:r>
        <w:t>目标地址和源地址</w:t>
      </w:r>
      <w:proofErr w:type="gramStart"/>
      <w:r>
        <w:t>在多板卡多</w:t>
      </w:r>
      <w:proofErr w:type="gramEnd"/>
      <w:r>
        <w:t>设备间通讯有着举足轻重的作用，合理的设置以及维护可以增加整个团队未来的开发效率、代码重用率、模块化板卡随便组合、相对统一的板卡</w:t>
      </w:r>
      <w:r>
        <w:t xml:space="preserve"> boot </w:t>
      </w:r>
      <w:r>
        <w:t>程序、相对统一的上位机程序（例如升级，一个上位机可以搞定公司所有项目，不管这个项目内部有多少板卡以及有多复杂的连接关系）。所以为了模块或者板卡地址的唯一性，这个目标地址和源地址不适合设置成一个字节！</w:t>
      </w:r>
      <w:r>
        <w:t xml:space="preserve">2 </w:t>
      </w:r>
      <w:proofErr w:type="gramStart"/>
      <w:r>
        <w:t>个</w:t>
      </w:r>
      <w:proofErr w:type="gramEnd"/>
      <w:r>
        <w:t>字节是一个比较折中适用的方案，或者可以由控制字段控制该长度，不该节省的地方不要节省。</w:t>
      </w:r>
    </w:p>
    <w:p w14:paraId="3584697E" w14:textId="77777777" w:rsidR="00A8323D" w:rsidRDefault="00A971F5">
      <w:pPr>
        <w:pStyle w:val="2"/>
      </w:pPr>
      <w:r>
        <w:t xml:space="preserve">1.4 </w:t>
      </w:r>
      <w:r>
        <w:t>帧长度或者数据段长度</w:t>
      </w:r>
    </w:p>
    <w:p w14:paraId="33CFE808" w14:textId="77777777" w:rsidR="00A8323D" w:rsidRDefault="00A971F5">
      <w:pPr>
        <w:pStyle w:val="a3"/>
      </w:pPr>
      <w:proofErr w:type="gramStart"/>
      <w:r>
        <w:t>采用整帧长度</w:t>
      </w:r>
      <w:proofErr w:type="gramEnd"/>
      <w:r>
        <w:t>或者数据段长度大同小异，该字节为了扩展性应该为</w:t>
      </w:r>
      <w:r>
        <w:t xml:space="preserve"> 2 </w:t>
      </w:r>
      <w:proofErr w:type="gramStart"/>
      <w:r>
        <w:t>个</w:t>
      </w:r>
      <w:proofErr w:type="gramEnd"/>
      <w:r>
        <w:t>字节，或者可以通过控制字段配置。</w:t>
      </w:r>
    </w:p>
    <w:p w14:paraId="4A054BE7" w14:textId="77777777" w:rsidR="00A8323D" w:rsidRDefault="00A971F5">
      <w:pPr>
        <w:pStyle w:val="2"/>
      </w:pPr>
      <w:r>
        <w:t xml:space="preserve">1.5 </w:t>
      </w:r>
      <w:r>
        <w:t>功能码</w:t>
      </w:r>
      <w:r>
        <w:t xml:space="preserve"> ID</w:t>
      </w:r>
    </w:p>
    <w:p w14:paraId="483DC452" w14:textId="77777777" w:rsidR="00A8323D" w:rsidRDefault="00A971F5">
      <w:pPr>
        <w:pStyle w:val="a3"/>
      </w:pPr>
      <w:r>
        <w:t>根据功能码</w:t>
      </w:r>
      <w:r>
        <w:t xml:space="preserve"> ID </w:t>
      </w:r>
      <w:r>
        <w:t>区分具体命令，会有一些公用的命令（例如</w:t>
      </w:r>
      <w:r>
        <w:t xml:space="preserve"> BOOT </w:t>
      </w:r>
      <w:r>
        <w:t>指令</w:t>
      </w:r>
      <w:r>
        <w:t xml:space="preserve"> ID</w:t>
      </w:r>
      <w:r>
        <w:t>），应该在</w:t>
      </w:r>
      <w:r>
        <w:t xml:space="preserve"> wiki </w:t>
      </w:r>
      <w:r>
        <w:t>上统一位置维护，具体项目的特殊命令不允许和公用命令冲突。建议</w:t>
      </w:r>
      <w:r>
        <w:t xml:space="preserve"> 2 </w:t>
      </w:r>
      <w:proofErr w:type="gramStart"/>
      <w:r>
        <w:t>个</w:t>
      </w:r>
      <w:proofErr w:type="gramEnd"/>
      <w:r>
        <w:t>字节。尽量多的抽象出公用命令，方便代码重用。</w:t>
      </w:r>
    </w:p>
    <w:p w14:paraId="04A14ABF" w14:textId="77777777" w:rsidR="00A8323D" w:rsidRDefault="00A971F5">
      <w:pPr>
        <w:pStyle w:val="2"/>
      </w:pPr>
      <w:r>
        <w:t xml:space="preserve">1.6 </w:t>
      </w:r>
      <w:r>
        <w:t>流水号</w:t>
      </w:r>
    </w:p>
    <w:p w14:paraId="3ABD2368" w14:textId="77777777" w:rsidR="00A8323D" w:rsidRDefault="00A971F5">
      <w:pPr>
        <w:pStyle w:val="a3"/>
      </w:pPr>
      <w:r>
        <w:t>流水号主要用来判断发送返回对应上，也可以用在无线数据丢失率判断上。</w:t>
      </w:r>
    </w:p>
    <w:p w14:paraId="05041218" w14:textId="77777777" w:rsidR="00A8323D" w:rsidRDefault="00A971F5">
      <w:pPr>
        <w:pStyle w:val="2"/>
      </w:pPr>
      <w:r>
        <w:lastRenderedPageBreak/>
        <w:t xml:space="preserve">1.7 </w:t>
      </w:r>
      <w:r>
        <w:t>固定的头部校验</w:t>
      </w:r>
    </w:p>
    <w:p w14:paraId="0836D6DF" w14:textId="77777777" w:rsidR="00A8323D" w:rsidRDefault="00A971F5">
      <w:pPr>
        <w:pStyle w:val="a3"/>
      </w:pPr>
      <w:r>
        <w:t>将一段固定长度的头部字节打包校验，意义是保证</w:t>
      </w:r>
      <w:proofErr w:type="gramStart"/>
      <w:r>
        <w:t>帧</w:t>
      </w:r>
      <w:proofErr w:type="gramEnd"/>
      <w:r>
        <w:t>关键信息的正确性。例如长度，如果传输过程中长度出错，后面的解决会变得更加复杂，甚至会导致后面的</w:t>
      </w:r>
      <w:proofErr w:type="gramStart"/>
      <w:r>
        <w:t>有效帧只积累</w:t>
      </w:r>
      <w:proofErr w:type="gramEnd"/>
      <w:r>
        <w:t>不处理的问题。例如传输过程中某一帧的长度错误了，本来是</w:t>
      </w:r>
      <w:r>
        <w:t xml:space="preserve"> 10 </w:t>
      </w:r>
      <w:proofErr w:type="gramStart"/>
      <w:r>
        <w:t>个</w:t>
      </w:r>
      <w:proofErr w:type="gramEnd"/>
      <w:r>
        <w:t>字节，变成</w:t>
      </w:r>
      <w:r>
        <w:t xml:space="preserve"> 1000 </w:t>
      </w:r>
      <w:proofErr w:type="gramStart"/>
      <w:r>
        <w:t>个</w:t>
      </w:r>
      <w:proofErr w:type="gramEnd"/>
      <w:r>
        <w:t>字节，由于</w:t>
      </w:r>
      <w:r>
        <w:t xml:space="preserve"> 1000 </w:t>
      </w:r>
      <w:proofErr w:type="gramStart"/>
      <w:r>
        <w:t>个</w:t>
      </w:r>
      <w:proofErr w:type="gramEnd"/>
      <w:r>
        <w:t>字节数据不接收</w:t>
      </w:r>
      <w:proofErr w:type="gramStart"/>
      <w:r>
        <w:t>完不会</w:t>
      </w:r>
      <w:proofErr w:type="gramEnd"/>
      <w:r>
        <w:t>进行最终的数据校验，导致</w:t>
      </w:r>
      <w:r>
        <w:t xml:space="preserve"> </w:t>
      </w:r>
      <w:proofErr w:type="spellStart"/>
      <w:r>
        <w:t>fifo</w:t>
      </w:r>
      <w:proofErr w:type="spellEnd"/>
      <w:r>
        <w:t xml:space="preserve"> </w:t>
      </w:r>
      <w:r>
        <w:t>积累到</w:t>
      </w:r>
      <w:r>
        <w:t xml:space="preserve"> 1000 </w:t>
      </w:r>
      <w:proofErr w:type="gramStart"/>
      <w:r>
        <w:t>个</w:t>
      </w:r>
      <w:proofErr w:type="gramEnd"/>
      <w:r>
        <w:t>字节后再去处理，然后发现校验不对，读指针后移解出来一堆正确帧。而对端设备发送完第一个错误帧后，由于没得到响应，继续发送，后面可能积累了</w:t>
      </w:r>
      <w:r>
        <w:t xml:space="preserve"> 100 </w:t>
      </w:r>
      <w:r>
        <w:t>条重试的指令！虽然通过编程策略可以解决这种问题，但是解决策略会带来进一步的问题。</w:t>
      </w:r>
    </w:p>
    <w:p w14:paraId="3ADDECAC" w14:textId="77777777" w:rsidR="00A8323D" w:rsidRDefault="00A971F5">
      <w:pPr>
        <w:pStyle w:val="2"/>
      </w:pPr>
      <w:r>
        <w:t xml:space="preserve">1.8 </w:t>
      </w:r>
      <w:r>
        <w:t>数据内容段</w:t>
      </w:r>
    </w:p>
    <w:p w14:paraId="6ECD5D25" w14:textId="77777777" w:rsidR="00A8323D" w:rsidRDefault="00A971F5">
      <w:pPr>
        <w:pStyle w:val="a3"/>
      </w:pPr>
      <w:r>
        <w:t>和相关命令相关的数据，不定长。</w:t>
      </w:r>
    </w:p>
    <w:p w14:paraId="577B4C67" w14:textId="77777777" w:rsidR="00A8323D" w:rsidRDefault="00A971F5">
      <w:pPr>
        <w:pStyle w:val="2"/>
      </w:pPr>
      <w:r>
        <w:t xml:space="preserve">1.9 </w:t>
      </w:r>
      <w:proofErr w:type="gramStart"/>
      <w:r>
        <w:t>整帧校验</w:t>
      </w:r>
      <w:proofErr w:type="gramEnd"/>
    </w:p>
    <w:p w14:paraId="302EDDEA" w14:textId="77777777" w:rsidR="00A8323D" w:rsidRDefault="00A971F5">
      <w:pPr>
        <w:pStyle w:val="a3"/>
        <w:pBdr>
          <w:bottom w:val="single" w:sz="0" w:space="0" w:color="auto"/>
          <w:between w:val="single" w:sz="0" w:space="0" w:color="auto"/>
        </w:pBdr>
      </w:pPr>
      <w:r>
        <w:t>虽然头部部分进行了校验，</w:t>
      </w:r>
      <w:proofErr w:type="gramStart"/>
      <w:r>
        <w:t>整帧校验</w:t>
      </w:r>
      <w:proofErr w:type="gramEnd"/>
      <w:r>
        <w:t>也最好包含一下，可以做到双重保险，而且头部部分长度不长。还有一个原因是头部校验一般用</w:t>
      </w:r>
      <w:r>
        <w:t xml:space="preserve"> crc8 </w:t>
      </w:r>
      <w:r>
        <w:t>或者</w:t>
      </w:r>
      <w:r>
        <w:t xml:space="preserve"> crc16 </w:t>
      </w:r>
      <w:r>
        <w:t>即可，</w:t>
      </w:r>
      <w:proofErr w:type="gramStart"/>
      <w:r>
        <w:t>整帧校验</w:t>
      </w:r>
      <w:proofErr w:type="gramEnd"/>
      <w:r>
        <w:t>可以用</w:t>
      </w:r>
      <w:r>
        <w:t xml:space="preserve"> crc32</w:t>
      </w:r>
      <w:r>
        <w:t>。经过</w:t>
      </w:r>
      <w:r>
        <w:t xml:space="preserve"> crc32 </w:t>
      </w:r>
      <w:r>
        <w:t>的校验会更可靠。</w:t>
      </w:r>
    </w:p>
    <w:p w14:paraId="11043353" w14:textId="77777777" w:rsidR="00A8323D" w:rsidRDefault="00A971F5">
      <w:pPr>
        <w:pStyle w:val="1"/>
      </w:pPr>
      <w:r>
        <w:rPr>
          <w:i/>
        </w:rPr>
        <w:t>二、根据以上总结设计的可能的协议</w:t>
      </w:r>
    </w:p>
    <w:p w14:paraId="6931BE68" w14:textId="77777777" w:rsidR="00A8323D" w:rsidRDefault="00A971F5">
      <w:pPr>
        <w:pStyle w:val="2"/>
      </w:pPr>
      <w:r>
        <w:t>2.1 CPPIV3.0</w:t>
      </w:r>
    </w:p>
    <w:p w14:paraId="34629205" w14:textId="77777777" w:rsidR="00A8323D" w:rsidRDefault="00A971F5">
      <w:pPr>
        <w:pStyle w:val="a3"/>
      </w:pPr>
      <w:r>
        <w:rPr>
          <w:color w:val="FF0000"/>
        </w:rPr>
        <w:t>出现的所有多字节数据</w:t>
      </w:r>
      <w:proofErr w:type="gramStart"/>
      <w:r>
        <w:rPr>
          <w:color w:val="FF0000"/>
        </w:rPr>
        <w:t>采用小端模式</w:t>
      </w:r>
      <w:proofErr w:type="gramEnd"/>
      <w:r>
        <w:rPr>
          <w:color w:val="FF0000"/>
        </w:rPr>
        <w:t>（因为我们用的处理器基本都是小端，方便转换）。</w:t>
      </w:r>
    </w:p>
    <w:p w14:paraId="4488956B" w14:textId="77777777" w:rsidR="00A8323D" w:rsidRDefault="00A971F5">
      <w:pPr>
        <w:pStyle w:val="a3"/>
      </w:pPr>
      <w:r>
        <w:t xml:space="preserve"> </w:t>
      </w:r>
      <w:r>
        <w:t>发送帧（或者叫请求帧）格式，根据具体命令</w:t>
      </w:r>
      <w:r>
        <w:t xml:space="preserve"> ID </w:t>
      </w:r>
      <w:r>
        <w:t>确定是否需要响应即可</w:t>
      </w:r>
    </w:p>
    <w:tbl>
      <w:tblPr>
        <w:tblW w:w="10036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1"/>
        <w:gridCol w:w="1596"/>
        <w:gridCol w:w="1018"/>
        <w:gridCol w:w="964"/>
        <w:gridCol w:w="964"/>
        <w:gridCol w:w="790"/>
        <w:gridCol w:w="1381"/>
        <w:gridCol w:w="817"/>
        <w:gridCol w:w="871"/>
        <w:gridCol w:w="884"/>
      </w:tblGrid>
      <w:tr w:rsidR="00A8323D" w14:paraId="5621F87F" w14:textId="77777777">
        <w:trPr>
          <w:trHeight w:val="750"/>
        </w:trPr>
        <w:tc>
          <w:tcPr>
            <w:tcW w:w="750" w:type="dxa"/>
          </w:tcPr>
          <w:p w14:paraId="46D90E46" w14:textId="77777777" w:rsidR="00A8323D" w:rsidRDefault="00A971F5">
            <w:pPr>
              <w:jc w:val="center"/>
            </w:pPr>
            <w:proofErr w:type="gramStart"/>
            <w:r>
              <w:t>帧头</w:t>
            </w:r>
            <w:proofErr w:type="gramEnd"/>
            <w:r>
              <w:t>(1B)</w:t>
            </w:r>
          </w:p>
        </w:tc>
        <w:tc>
          <w:tcPr>
            <w:tcW w:w="1594" w:type="dxa"/>
          </w:tcPr>
          <w:p w14:paraId="10057C8F" w14:textId="77777777" w:rsidR="00A8323D" w:rsidRDefault="00A971F5">
            <w:pPr>
              <w:jc w:val="center"/>
            </w:pPr>
            <w:r>
              <w:t>控制字段</w:t>
            </w:r>
            <w:r>
              <w:t>(1B)</w:t>
            </w:r>
          </w:p>
        </w:tc>
        <w:tc>
          <w:tcPr>
            <w:tcW w:w="1018" w:type="dxa"/>
          </w:tcPr>
          <w:p w14:paraId="3D88275B" w14:textId="77777777" w:rsidR="00A8323D" w:rsidRDefault="00A971F5">
            <w:pPr>
              <w:jc w:val="center"/>
            </w:pPr>
            <w:r>
              <w:t>目标地址</w:t>
            </w:r>
            <w:r>
              <w:t>(2B)</w:t>
            </w:r>
          </w:p>
        </w:tc>
        <w:tc>
          <w:tcPr>
            <w:tcW w:w="964" w:type="dxa"/>
          </w:tcPr>
          <w:p w14:paraId="2B5AAABF" w14:textId="77777777" w:rsidR="00A8323D" w:rsidRDefault="00A971F5">
            <w:pPr>
              <w:jc w:val="center"/>
            </w:pPr>
            <w:r>
              <w:t>源地址</w:t>
            </w:r>
            <w:r>
              <w:t>(2B)</w:t>
            </w:r>
          </w:p>
        </w:tc>
        <w:tc>
          <w:tcPr>
            <w:tcW w:w="964" w:type="dxa"/>
          </w:tcPr>
          <w:p w14:paraId="50552F50" w14:textId="77777777" w:rsidR="00A8323D" w:rsidRDefault="00A971F5">
            <w:pPr>
              <w:jc w:val="center"/>
            </w:pPr>
            <w:hyperlink r:id="rId7" w:anchor="anchor-yYFp%E3%80%8ACPPIV3%E5%8A%9F%E8%83%BD%E7%A0%81%E5%AE%9A%E4%B9%89%E8%A7%84%E8%8C%83%E3%80%8B">
              <w:r>
                <w:rPr>
                  <w:color w:val="0000FF"/>
                  <w:u w:val="single"/>
                </w:rPr>
                <w:t>功能码</w:t>
              </w:r>
            </w:hyperlink>
            <w:r>
              <w:t>(2B)</w:t>
            </w:r>
          </w:p>
        </w:tc>
        <w:tc>
          <w:tcPr>
            <w:tcW w:w="790" w:type="dxa"/>
          </w:tcPr>
          <w:p w14:paraId="6F04E64D" w14:textId="77777777" w:rsidR="00A8323D" w:rsidRDefault="00A971F5">
            <w:pPr>
              <w:jc w:val="center"/>
            </w:pPr>
            <w:r>
              <w:t>流水号</w:t>
            </w:r>
            <w:r>
              <w:t>(1B)</w:t>
            </w:r>
          </w:p>
        </w:tc>
        <w:tc>
          <w:tcPr>
            <w:tcW w:w="1380" w:type="dxa"/>
          </w:tcPr>
          <w:p w14:paraId="2A041ACD" w14:textId="77777777" w:rsidR="00A8323D" w:rsidRDefault="00A971F5">
            <w:pPr>
              <w:jc w:val="center"/>
            </w:pPr>
            <w:proofErr w:type="gramStart"/>
            <w:r>
              <w:t>整帧长度</w:t>
            </w:r>
            <w:proofErr w:type="gramEnd"/>
            <w:r>
              <w:t xml:space="preserve"> N+14(2B)</w:t>
            </w:r>
          </w:p>
        </w:tc>
        <w:tc>
          <w:tcPr>
            <w:tcW w:w="817" w:type="dxa"/>
          </w:tcPr>
          <w:p w14:paraId="7A84E3A4" w14:textId="77777777" w:rsidR="00A8323D" w:rsidRDefault="00A971F5">
            <w:pPr>
              <w:jc w:val="center"/>
            </w:pPr>
            <w:r>
              <w:t>头部校验</w:t>
            </w:r>
            <w:r>
              <w:t>(1B)</w:t>
            </w:r>
          </w:p>
        </w:tc>
        <w:tc>
          <w:tcPr>
            <w:tcW w:w="871" w:type="dxa"/>
          </w:tcPr>
          <w:p w14:paraId="571DFB1F" w14:textId="77777777" w:rsidR="00A8323D" w:rsidRDefault="00A971F5">
            <w:pPr>
              <w:jc w:val="center"/>
            </w:pPr>
            <w:r>
              <w:t>数据内容</w:t>
            </w:r>
            <w:r>
              <w:t>(NB)</w:t>
            </w:r>
          </w:p>
        </w:tc>
        <w:tc>
          <w:tcPr>
            <w:tcW w:w="884" w:type="dxa"/>
          </w:tcPr>
          <w:p w14:paraId="3437A782" w14:textId="77777777" w:rsidR="00A8323D" w:rsidRDefault="00A971F5">
            <w:pPr>
              <w:jc w:val="center"/>
            </w:pPr>
            <w:proofErr w:type="gramStart"/>
            <w:r>
              <w:t>整帧校验</w:t>
            </w:r>
            <w:proofErr w:type="gramEnd"/>
            <w:r>
              <w:t>(2B)</w:t>
            </w:r>
          </w:p>
        </w:tc>
      </w:tr>
      <w:tr w:rsidR="00A8323D" w14:paraId="51DC60B0" w14:textId="77777777">
        <w:trPr>
          <w:trHeight w:val="1005"/>
        </w:trPr>
        <w:tc>
          <w:tcPr>
            <w:tcW w:w="750" w:type="dxa"/>
          </w:tcPr>
          <w:p w14:paraId="70470AE8" w14:textId="77777777" w:rsidR="00A8323D" w:rsidRDefault="00A971F5">
            <w:pPr>
              <w:jc w:val="center"/>
            </w:pPr>
            <w:r>
              <w:t>0x55</w:t>
            </w:r>
          </w:p>
        </w:tc>
        <w:tc>
          <w:tcPr>
            <w:tcW w:w="1594" w:type="dxa"/>
          </w:tcPr>
          <w:p w14:paraId="707A6043" w14:textId="77777777" w:rsidR="00A8323D" w:rsidRDefault="00A971F5">
            <w:pPr>
              <w:jc w:val="center"/>
            </w:pPr>
            <w:r>
              <w:t>bit0: 1:</w:t>
            </w:r>
            <w:r>
              <w:t>发送帧（类比</w:t>
            </w:r>
            <w:r>
              <w:t xml:space="preserve"> Tx</w:t>
            </w:r>
            <w:r>
              <w:t>）</w:t>
            </w:r>
            <w:r>
              <w:t>0</w:t>
            </w:r>
            <w:r>
              <w:t>：响应帧（类比</w:t>
            </w:r>
            <w:r>
              <w:t xml:space="preserve"> Rx</w:t>
            </w:r>
            <w:r>
              <w:t>）</w:t>
            </w:r>
          </w:p>
        </w:tc>
        <w:tc>
          <w:tcPr>
            <w:tcW w:w="1018" w:type="dxa"/>
          </w:tcPr>
          <w:p w14:paraId="21CBDF74" w14:textId="77777777" w:rsidR="00A8323D" w:rsidRDefault="00A971F5">
            <w:pPr>
              <w:jc w:val="center"/>
            </w:pPr>
            <w:r>
              <w:t>0x0101</w:t>
            </w:r>
          </w:p>
        </w:tc>
        <w:tc>
          <w:tcPr>
            <w:tcW w:w="964" w:type="dxa"/>
          </w:tcPr>
          <w:p w14:paraId="25483B63" w14:textId="77777777" w:rsidR="00A8323D" w:rsidRDefault="00A971F5">
            <w:pPr>
              <w:jc w:val="center"/>
            </w:pPr>
            <w:r>
              <w:t>0x0202</w:t>
            </w:r>
          </w:p>
        </w:tc>
        <w:tc>
          <w:tcPr>
            <w:tcW w:w="964" w:type="dxa"/>
          </w:tcPr>
          <w:p w14:paraId="5F1AFB10" w14:textId="77777777" w:rsidR="00A8323D" w:rsidRDefault="00A971F5">
            <w:pPr>
              <w:jc w:val="center"/>
            </w:pPr>
            <w:r>
              <w:t>0x1234</w:t>
            </w:r>
          </w:p>
        </w:tc>
        <w:tc>
          <w:tcPr>
            <w:tcW w:w="790" w:type="dxa"/>
          </w:tcPr>
          <w:p w14:paraId="291E7433" w14:textId="77777777" w:rsidR="00A8323D" w:rsidRDefault="00A971F5">
            <w:pPr>
              <w:jc w:val="center"/>
            </w:pPr>
            <w:r>
              <w:t>0x00</w:t>
            </w:r>
          </w:p>
        </w:tc>
        <w:tc>
          <w:tcPr>
            <w:tcW w:w="1380" w:type="dxa"/>
          </w:tcPr>
          <w:p w14:paraId="105C84C6" w14:textId="77777777" w:rsidR="00A8323D" w:rsidRDefault="00A971F5">
            <w:pPr>
              <w:jc w:val="center"/>
            </w:pPr>
            <w:r>
              <w:t>0x0100</w:t>
            </w:r>
          </w:p>
        </w:tc>
        <w:tc>
          <w:tcPr>
            <w:tcW w:w="817" w:type="dxa"/>
          </w:tcPr>
          <w:p w14:paraId="485E54E7" w14:textId="77777777" w:rsidR="00A8323D" w:rsidRDefault="00A971F5">
            <w:pPr>
              <w:jc w:val="center"/>
            </w:pPr>
            <w:r>
              <w:t>crc8</w:t>
            </w:r>
          </w:p>
        </w:tc>
        <w:tc>
          <w:tcPr>
            <w:tcW w:w="871" w:type="dxa"/>
          </w:tcPr>
          <w:p w14:paraId="65EC0BDD" w14:textId="77777777" w:rsidR="00A8323D" w:rsidRDefault="00A971F5">
            <w:pPr>
              <w:jc w:val="center"/>
            </w:pPr>
            <w:r>
              <w:t xml:space="preserve">N </w:t>
            </w:r>
            <w:r>
              <w:t>字节</w:t>
            </w:r>
          </w:p>
        </w:tc>
        <w:tc>
          <w:tcPr>
            <w:tcW w:w="884" w:type="dxa"/>
          </w:tcPr>
          <w:p w14:paraId="2B901758" w14:textId="77777777" w:rsidR="00A8323D" w:rsidRDefault="00A971F5">
            <w:pPr>
              <w:jc w:val="center"/>
            </w:pPr>
            <w:r>
              <w:t>crc16</w:t>
            </w:r>
          </w:p>
        </w:tc>
      </w:tr>
    </w:tbl>
    <w:p w14:paraId="0E7611FD" w14:textId="77777777" w:rsidR="00A8323D" w:rsidRDefault="00A971F5">
      <w:pPr>
        <w:pStyle w:val="a3"/>
        <w:ind w:left="240"/>
      </w:pPr>
      <w:r>
        <w:t>响应帧（或者叫返回帧）格式</w:t>
      </w:r>
    </w:p>
    <w:tbl>
      <w:tblPr>
        <w:tblW w:w="1089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4"/>
        <w:gridCol w:w="1636"/>
        <w:gridCol w:w="1031"/>
        <w:gridCol w:w="951"/>
        <w:gridCol w:w="951"/>
        <w:gridCol w:w="857"/>
        <w:gridCol w:w="1327"/>
        <w:gridCol w:w="763"/>
        <w:gridCol w:w="1810"/>
        <w:gridCol w:w="844"/>
      </w:tblGrid>
      <w:tr w:rsidR="00A8323D" w14:paraId="33A5D58D" w14:textId="77777777">
        <w:trPr>
          <w:trHeight w:val="855"/>
        </w:trPr>
        <w:tc>
          <w:tcPr>
            <w:tcW w:w="723" w:type="dxa"/>
          </w:tcPr>
          <w:p w14:paraId="629CC66A" w14:textId="77777777" w:rsidR="00A8323D" w:rsidRDefault="00A971F5">
            <w:pPr>
              <w:jc w:val="center"/>
            </w:pPr>
            <w:proofErr w:type="gramStart"/>
            <w:r>
              <w:t>帧头</w:t>
            </w:r>
            <w:proofErr w:type="gramEnd"/>
            <w:r>
              <w:t>(1B)</w:t>
            </w:r>
          </w:p>
        </w:tc>
        <w:tc>
          <w:tcPr>
            <w:tcW w:w="1634" w:type="dxa"/>
          </w:tcPr>
          <w:p w14:paraId="3374B07E" w14:textId="77777777" w:rsidR="00A8323D" w:rsidRDefault="00A971F5">
            <w:pPr>
              <w:jc w:val="center"/>
            </w:pPr>
            <w:r>
              <w:t>控制字段</w:t>
            </w:r>
            <w:r>
              <w:t>(1B)</w:t>
            </w:r>
          </w:p>
        </w:tc>
        <w:tc>
          <w:tcPr>
            <w:tcW w:w="1031" w:type="dxa"/>
          </w:tcPr>
          <w:p w14:paraId="1EA39F67" w14:textId="77777777" w:rsidR="00A8323D" w:rsidRDefault="00A971F5">
            <w:pPr>
              <w:jc w:val="center"/>
            </w:pPr>
            <w:r>
              <w:t>目标地址</w:t>
            </w:r>
            <w:r>
              <w:t>(2B)</w:t>
            </w:r>
          </w:p>
        </w:tc>
        <w:tc>
          <w:tcPr>
            <w:tcW w:w="951" w:type="dxa"/>
          </w:tcPr>
          <w:p w14:paraId="0626ECCA" w14:textId="77777777" w:rsidR="00A8323D" w:rsidRDefault="00A971F5">
            <w:pPr>
              <w:jc w:val="center"/>
            </w:pPr>
            <w:r>
              <w:t>源地址</w:t>
            </w:r>
            <w:r>
              <w:t>(2B)</w:t>
            </w:r>
          </w:p>
        </w:tc>
        <w:tc>
          <w:tcPr>
            <w:tcW w:w="951" w:type="dxa"/>
          </w:tcPr>
          <w:p w14:paraId="1E56C7F8" w14:textId="77777777" w:rsidR="00A8323D" w:rsidRDefault="00A971F5">
            <w:pPr>
              <w:jc w:val="center"/>
            </w:pPr>
            <w:hyperlink r:id="rId8" w:anchor="anchor-yYFp%E3%80%8ACPPIV3%E5%8A%9F%E8%83%BD%E7%A0%81%E5%AE%9A%E4%B9%89%E8%A7%84%E8%8C%83%E3%80%8B">
              <w:r>
                <w:rPr>
                  <w:color w:val="0000FF"/>
                  <w:u w:val="single"/>
                </w:rPr>
                <w:t>功能码</w:t>
              </w:r>
            </w:hyperlink>
            <w:r>
              <w:t>(2B)</w:t>
            </w:r>
          </w:p>
        </w:tc>
        <w:tc>
          <w:tcPr>
            <w:tcW w:w="857" w:type="dxa"/>
          </w:tcPr>
          <w:p w14:paraId="02422C9F" w14:textId="77777777" w:rsidR="00A8323D" w:rsidRDefault="00A971F5">
            <w:pPr>
              <w:jc w:val="center"/>
            </w:pPr>
            <w:r>
              <w:t>流水号</w:t>
            </w:r>
            <w:r>
              <w:t>(1B)</w:t>
            </w:r>
          </w:p>
        </w:tc>
        <w:tc>
          <w:tcPr>
            <w:tcW w:w="1326" w:type="dxa"/>
          </w:tcPr>
          <w:p w14:paraId="3FB673BA" w14:textId="77777777" w:rsidR="00A8323D" w:rsidRDefault="00A971F5">
            <w:pPr>
              <w:jc w:val="center"/>
            </w:pPr>
            <w:proofErr w:type="gramStart"/>
            <w:r>
              <w:t>整帧长度</w:t>
            </w:r>
            <w:proofErr w:type="gramEnd"/>
            <w:r>
              <w:t xml:space="preserve"> N+14(2B)</w:t>
            </w:r>
          </w:p>
        </w:tc>
        <w:tc>
          <w:tcPr>
            <w:tcW w:w="763" w:type="dxa"/>
          </w:tcPr>
          <w:p w14:paraId="5582879B" w14:textId="77777777" w:rsidR="00A8323D" w:rsidRDefault="00A971F5">
            <w:pPr>
              <w:jc w:val="center"/>
            </w:pPr>
            <w:r>
              <w:t>头部校验</w:t>
            </w:r>
            <w:r>
              <w:t>(1B)</w:t>
            </w:r>
          </w:p>
        </w:tc>
        <w:tc>
          <w:tcPr>
            <w:tcW w:w="1809" w:type="dxa"/>
          </w:tcPr>
          <w:p w14:paraId="0B991868" w14:textId="77777777" w:rsidR="00A8323D" w:rsidRDefault="00A971F5">
            <w:pPr>
              <w:jc w:val="center"/>
            </w:pPr>
            <w:r>
              <w:t>数据内容</w:t>
            </w:r>
            <w:r>
              <w:t>(NB)</w:t>
            </w:r>
          </w:p>
        </w:tc>
        <w:tc>
          <w:tcPr>
            <w:tcW w:w="844" w:type="dxa"/>
          </w:tcPr>
          <w:p w14:paraId="0B4A121F" w14:textId="77777777" w:rsidR="00A8323D" w:rsidRDefault="00A971F5">
            <w:pPr>
              <w:jc w:val="center"/>
            </w:pPr>
            <w:proofErr w:type="gramStart"/>
            <w:r>
              <w:t>整帧校验</w:t>
            </w:r>
            <w:proofErr w:type="gramEnd"/>
            <w:r>
              <w:t>(2B)</w:t>
            </w:r>
          </w:p>
        </w:tc>
      </w:tr>
      <w:tr w:rsidR="00A8323D" w14:paraId="1D8FCDA1" w14:textId="77777777">
        <w:trPr>
          <w:trHeight w:val="1260"/>
        </w:trPr>
        <w:tc>
          <w:tcPr>
            <w:tcW w:w="723" w:type="dxa"/>
          </w:tcPr>
          <w:p w14:paraId="7BFE5517" w14:textId="77777777" w:rsidR="00A8323D" w:rsidRDefault="00A971F5">
            <w:pPr>
              <w:jc w:val="center"/>
            </w:pPr>
            <w:r>
              <w:lastRenderedPageBreak/>
              <w:t>0x55</w:t>
            </w:r>
          </w:p>
        </w:tc>
        <w:tc>
          <w:tcPr>
            <w:tcW w:w="1634" w:type="dxa"/>
          </w:tcPr>
          <w:p w14:paraId="67134F82" w14:textId="77777777" w:rsidR="00A8323D" w:rsidRDefault="00A971F5">
            <w:pPr>
              <w:jc w:val="center"/>
            </w:pPr>
            <w:r>
              <w:t>bit0: 1:</w:t>
            </w:r>
            <w:r>
              <w:t>发送帧（类比</w:t>
            </w:r>
            <w:r>
              <w:t xml:space="preserve"> Tx</w:t>
            </w:r>
            <w:r>
              <w:t>）</w:t>
            </w:r>
            <w:r>
              <w:t>0</w:t>
            </w:r>
            <w:r>
              <w:t>：响应帧（类比</w:t>
            </w:r>
            <w:r>
              <w:t xml:space="preserve"> Rx</w:t>
            </w:r>
            <w:r>
              <w:t>）</w:t>
            </w:r>
          </w:p>
        </w:tc>
        <w:tc>
          <w:tcPr>
            <w:tcW w:w="1031" w:type="dxa"/>
          </w:tcPr>
          <w:p w14:paraId="6ADE2DAD" w14:textId="77777777" w:rsidR="00A8323D" w:rsidRDefault="00A971F5">
            <w:pPr>
              <w:jc w:val="center"/>
            </w:pPr>
            <w:r>
              <w:t>0x0101</w:t>
            </w:r>
          </w:p>
        </w:tc>
        <w:tc>
          <w:tcPr>
            <w:tcW w:w="951" w:type="dxa"/>
          </w:tcPr>
          <w:p w14:paraId="688B44ED" w14:textId="77777777" w:rsidR="00A8323D" w:rsidRDefault="00A971F5">
            <w:pPr>
              <w:jc w:val="center"/>
            </w:pPr>
            <w:r>
              <w:t>0x0202</w:t>
            </w:r>
          </w:p>
        </w:tc>
        <w:tc>
          <w:tcPr>
            <w:tcW w:w="951" w:type="dxa"/>
          </w:tcPr>
          <w:p w14:paraId="41E01456" w14:textId="77777777" w:rsidR="00A8323D" w:rsidRDefault="00A971F5">
            <w:pPr>
              <w:jc w:val="center"/>
            </w:pPr>
            <w:r>
              <w:t>0x1234</w:t>
            </w:r>
          </w:p>
        </w:tc>
        <w:tc>
          <w:tcPr>
            <w:tcW w:w="857" w:type="dxa"/>
          </w:tcPr>
          <w:p w14:paraId="4C78F1B8" w14:textId="77777777" w:rsidR="00A8323D" w:rsidRDefault="00A971F5">
            <w:pPr>
              <w:jc w:val="center"/>
            </w:pPr>
            <w:r>
              <w:t>0x00</w:t>
            </w:r>
          </w:p>
        </w:tc>
        <w:tc>
          <w:tcPr>
            <w:tcW w:w="1326" w:type="dxa"/>
          </w:tcPr>
          <w:p w14:paraId="56DE0ED0" w14:textId="77777777" w:rsidR="00A8323D" w:rsidRDefault="00A971F5">
            <w:pPr>
              <w:jc w:val="center"/>
            </w:pPr>
            <w:r>
              <w:t>0x0100</w:t>
            </w:r>
          </w:p>
        </w:tc>
        <w:tc>
          <w:tcPr>
            <w:tcW w:w="763" w:type="dxa"/>
          </w:tcPr>
          <w:p w14:paraId="1FEB1BC7" w14:textId="77777777" w:rsidR="00A8323D" w:rsidRDefault="00A971F5">
            <w:pPr>
              <w:jc w:val="center"/>
            </w:pPr>
            <w:r>
              <w:t>crc8</w:t>
            </w:r>
          </w:p>
        </w:tc>
        <w:tc>
          <w:tcPr>
            <w:tcW w:w="1809" w:type="dxa"/>
          </w:tcPr>
          <w:p w14:paraId="19956F72" w14:textId="77777777" w:rsidR="00A8323D" w:rsidRDefault="00A971F5">
            <w:pPr>
              <w:jc w:val="center"/>
            </w:pPr>
            <w:r>
              <w:t xml:space="preserve">N </w:t>
            </w:r>
            <w:r>
              <w:t>字节，其中第一个字节固定为</w:t>
            </w:r>
            <w:r>
              <w:fldChar w:fldCharType="begin"/>
            </w:r>
            <w:r>
              <w:instrText>HYPERLINK "http://doc.const.cc/docs/zdkyBYl5r2cpBxA6" \l "anchor-hCI8%E3%80%8ACPPIV3%E5%8A%9F%E8%83%BD%E7%A0%81%E5%AE%9A%E4%B9%89%E8%A7%84%E8%8C%83%E3%80%8B" \h</w:instrText>
            </w:r>
            <w:r>
              <w:fldChar w:fldCharType="separate"/>
            </w:r>
            <w:r>
              <w:rPr>
                <w:color w:val="0000FF"/>
                <w:u w:val="single"/>
              </w:rPr>
              <w:t>响应错误类型</w:t>
            </w:r>
            <w:r>
              <w:fldChar w:fldCharType="end"/>
            </w:r>
          </w:p>
        </w:tc>
        <w:tc>
          <w:tcPr>
            <w:tcW w:w="844" w:type="dxa"/>
          </w:tcPr>
          <w:p w14:paraId="14E12D34" w14:textId="77777777" w:rsidR="00A8323D" w:rsidRDefault="00A971F5">
            <w:pPr>
              <w:jc w:val="center"/>
            </w:pPr>
            <w:r>
              <w:t>crc16</w:t>
            </w:r>
          </w:p>
        </w:tc>
      </w:tr>
    </w:tbl>
    <w:p w14:paraId="30D053A2" w14:textId="77777777" w:rsidR="00A8323D" w:rsidRDefault="00A971F5">
      <w:pPr>
        <w:pStyle w:val="a3"/>
      </w:pPr>
      <w:r>
        <w:rPr>
          <w:color w:val="FF0000"/>
        </w:rPr>
        <w:t>注：</w:t>
      </w:r>
      <w:r>
        <w:rPr>
          <w:color w:val="FF0000"/>
        </w:rPr>
        <w:t xml:space="preserve">crc8 </w:t>
      </w:r>
      <w:r>
        <w:rPr>
          <w:color w:val="FF0000"/>
        </w:rPr>
        <w:t>和</w:t>
      </w:r>
      <w:r>
        <w:rPr>
          <w:color w:val="FF0000"/>
        </w:rPr>
        <w:t xml:space="preserve"> crc16 </w:t>
      </w:r>
      <w:r>
        <w:rPr>
          <w:color w:val="FF0000"/>
        </w:rPr>
        <w:t>均采用公司内部统一的计算方法</w:t>
      </w:r>
      <w:r>
        <w:rPr>
          <w:color w:val="FF0000"/>
        </w:rPr>
        <w:t>;</w:t>
      </w:r>
    </w:p>
    <w:p w14:paraId="432545E4" w14:textId="77777777" w:rsidR="00A8323D" w:rsidRDefault="00A971F5">
      <w:pPr>
        <w:pStyle w:val="a3"/>
      </w:pPr>
      <w:r>
        <w:rPr>
          <w:color w:val="FF0000"/>
        </w:rPr>
        <w:t xml:space="preserve">crc8 </w:t>
      </w:r>
      <w:r>
        <w:rPr>
          <w:color w:val="FF0000"/>
        </w:rPr>
        <w:t>校验从</w:t>
      </w:r>
      <w:proofErr w:type="gramStart"/>
      <w:r>
        <w:rPr>
          <w:color w:val="FF0000"/>
        </w:rPr>
        <w:t>帧头到整帧</w:t>
      </w:r>
      <w:proofErr w:type="gramEnd"/>
      <w:r>
        <w:rPr>
          <w:color w:val="FF0000"/>
        </w:rPr>
        <w:t>长度字段的数据（共</w:t>
      </w:r>
      <w:r>
        <w:rPr>
          <w:color w:val="FF0000"/>
        </w:rPr>
        <w:t xml:space="preserve"> 11 </w:t>
      </w:r>
      <w:r>
        <w:rPr>
          <w:color w:val="FF0000"/>
        </w:rPr>
        <w:t>字节）</w:t>
      </w:r>
      <w:r>
        <w:rPr>
          <w:color w:val="FF0000"/>
        </w:rPr>
        <w:t>;</w:t>
      </w:r>
    </w:p>
    <w:p w14:paraId="07F72615" w14:textId="77777777" w:rsidR="00A8323D" w:rsidRDefault="00A971F5">
      <w:pPr>
        <w:pStyle w:val="a3"/>
      </w:pPr>
      <w:r>
        <w:rPr>
          <w:color w:val="FF0000"/>
        </w:rPr>
        <w:t xml:space="preserve">crc16 </w:t>
      </w:r>
      <w:r>
        <w:rPr>
          <w:color w:val="FF0000"/>
        </w:rPr>
        <w:t>校验</w:t>
      </w:r>
      <w:proofErr w:type="gramStart"/>
      <w:r>
        <w:rPr>
          <w:color w:val="FF0000"/>
        </w:rPr>
        <w:t>从帧头到</w:t>
      </w:r>
      <w:proofErr w:type="gramEnd"/>
      <w:r>
        <w:rPr>
          <w:color w:val="FF0000"/>
        </w:rPr>
        <w:t>数据段的所有数据（共</w:t>
      </w:r>
      <w:r>
        <w:rPr>
          <w:color w:val="FF0000"/>
        </w:rPr>
        <w:t xml:space="preserve"> 12+N </w:t>
      </w:r>
      <w:r>
        <w:rPr>
          <w:color w:val="FF0000"/>
        </w:rPr>
        <w:t>字节）</w:t>
      </w:r>
      <w:r>
        <w:rPr>
          <w:color w:val="FF0000"/>
        </w:rPr>
        <w:t>;</w:t>
      </w:r>
    </w:p>
    <w:p w14:paraId="2F7C9679" w14:textId="77777777" w:rsidR="00A8323D" w:rsidRDefault="00A971F5">
      <w:pPr>
        <w:pStyle w:val="2"/>
      </w:pPr>
      <w:r>
        <w:t>2.2 CPPIV3.1</w:t>
      </w:r>
    </w:p>
    <w:p w14:paraId="59A56531" w14:textId="77777777" w:rsidR="00A8323D" w:rsidRDefault="00A971F5">
      <w:pPr>
        <w:pStyle w:val="a3"/>
      </w:pPr>
      <w:r>
        <w:rPr>
          <w:color w:val="FF0000"/>
        </w:rPr>
        <w:t>2024.1.26</w:t>
      </w:r>
      <w:r>
        <w:rPr>
          <w:color w:val="FF0000"/>
        </w:rPr>
        <w:t>改进，版本更新至</w:t>
      </w:r>
      <w:r>
        <w:t>CPPIV3.1</w:t>
      </w:r>
    </w:p>
    <w:p w14:paraId="3927DC59" w14:textId="77777777" w:rsidR="00A8323D" w:rsidRDefault="00A971F5">
      <w:pPr>
        <w:pStyle w:val="a3"/>
      </w:pPr>
      <w:r>
        <w:t>更新内容：</w:t>
      </w:r>
    </w:p>
    <w:p w14:paraId="493D0A1D" w14:textId="77777777" w:rsidR="00A8323D" w:rsidRDefault="00A971F5">
      <w:pPr>
        <w:pStyle w:val="a3"/>
      </w:pPr>
      <w:r>
        <w:rPr>
          <w:color w:val="FF0000"/>
        </w:rPr>
        <w:t>1</w:t>
      </w:r>
      <w:r>
        <w:rPr>
          <w:color w:val="FF0000"/>
        </w:rPr>
        <w:t>、控制字段分出</w:t>
      </w:r>
      <w:r>
        <w:rPr>
          <w:color w:val="FF0000"/>
        </w:rPr>
        <w:t>3bit[1:3]</w:t>
      </w:r>
      <w:r>
        <w:rPr>
          <w:color w:val="FF0000"/>
        </w:rPr>
        <w:t>来标记协议版本</w:t>
      </w:r>
    </w:p>
    <w:p w14:paraId="45B9D4D3" w14:textId="77777777" w:rsidR="00A8323D" w:rsidRDefault="00A971F5">
      <w:pPr>
        <w:pStyle w:val="a3"/>
        <w:ind w:firstLine="420"/>
      </w:pPr>
      <w:r>
        <w:rPr>
          <w:color w:val="FF0000"/>
        </w:rPr>
        <w:t>000</w:t>
      </w:r>
      <w:r>
        <w:rPr>
          <w:color w:val="FF0000"/>
        </w:rPr>
        <w:t>代表</w:t>
      </w:r>
      <w:r>
        <w:rPr>
          <w:color w:val="FF0000"/>
        </w:rPr>
        <w:t xml:space="preserve">CPPIV3.0, </w:t>
      </w:r>
      <w:r>
        <w:rPr>
          <w:color w:val="FF0000"/>
        </w:rPr>
        <w:t>目标地址和源地址</w:t>
      </w:r>
      <w:r>
        <w:rPr>
          <w:color w:val="FF0000"/>
        </w:rPr>
        <w:t>2B</w:t>
      </w:r>
      <w:r>
        <w:rPr>
          <w:color w:val="FF0000"/>
        </w:rPr>
        <w:t>，地址</w:t>
      </w:r>
      <w:r>
        <w:rPr>
          <w:color w:val="FF0000"/>
        </w:rPr>
        <w:t xml:space="preserve"> = </w:t>
      </w:r>
      <w:r>
        <w:rPr>
          <w:color w:val="FF0000"/>
        </w:rPr>
        <w:t>设备</w:t>
      </w:r>
      <w:r>
        <w:rPr>
          <w:color w:val="FF0000"/>
        </w:rPr>
        <w:t>ID</w:t>
      </w:r>
      <w:r>
        <w:rPr>
          <w:color w:val="FF0000"/>
        </w:rPr>
        <w:t>；</w:t>
      </w:r>
    </w:p>
    <w:p w14:paraId="052677C6" w14:textId="77777777" w:rsidR="00A8323D" w:rsidRDefault="00A971F5">
      <w:pPr>
        <w:pStyle w:val="a3"/>
        <w:ind w:firstLine="420"/>
      </w:pPr>
      <w:r>
        <w:rPr>
          <w:color w:val="FF0000"/>
        </w:rPr>
        <w:t>001</w:t>
      </w:r>
      <w:r>
        <w:rPr>
          <w:color w:val="FF0000"/>
        </w:rPr>
        <w:t>代表</w:t>
      </w:r>
      <w:r>
        <w:rPr>
          <w:color w:val="FF0000"/>
        </w:rPr>
        <w:t xml:space="preserve">CPPIV3.1, </w:t>
      </w:r>
      <w:r>
        <w:rPr>
          <w:color w:val="FF0000"/>
        </w:rPr>
        <w:t>目标地址和源地址</w:t>
      </w:r>
      <w:r>
        <w:rPr>
          <w:color w:val="FF0000"/>
        </w:rPr>
        <w:t>3B</w:t>
      </w:r>
      <w:r>
        <w:rPr>
          <w:color w:val="FF0000"/>
        </w:rPr>
        <w:t>，地址</w:t>
      </w:r>
      <w:r>
        <w:rPr>
          <w:color w:val="FF0000"/>
        </w:rPr>
        <w:t xml:space="preserve"> = </w:t>
      </w:r>
      <w:r>
        <w:rPr>
          <w:color w:val="FF0000"/>
        </w:rPr>
        <w:t>设备</w:t>
      </w:r>
      <w:r>
        <w:rPr>
          <w:color w:val="FF0000"/>
        </w:rPr>
        <w:t xml:space="preserve">ID &lt;&lt; 8 + </w:t>
      </w:r>
      <w:r>
        <w:rPr>
          <w:color w:val="FF0000"/>
        </w:rPr>
        <w:t>端口号</w:t>
      </w:r>
      <w:r>
        <w:rPr>
          <w:color w:val="FF0000"/>
        </w:rPr>
        <w:t>;</w:t>
      </w:r>
    </w:p>
    <w:p w14:paraId="2FCDA798" w14:textId="77777777" w:rsidR="00A8323D" w:rsidRDefault="00A971F5">
      <w:pPr>
        <w:pStyle w:val="a3"/>
      </w:pPr>
      <w:r>
        <w:rPr>
          <w:color w:val="FF0000"/>
        </w:rPr>
        <w:t>2</w:t>
      </w:r>
      <w:r>
        <w:rPr>
          <w:color w:val="FF0000"/>
        </w:rPr>
        <w:t>、</w:t>
      </w:r>
      <w:r>
        <w:rPr>
          <w:color w:val="FF0000"/>
        </w:rPr>
        <w:t>CRC16</w:t>
      </w:r>
      <w:r>
        <w:rPr>
          <w:color w:val="FF0000"/>
        </w:rPr>
        <w:t>：</w:t>
      </w:r>
      <w:proofErr w:type="gramStart"/>
      <w:r>
        <w:rPr>
          <w:color w:val="FF0000"/>
        </w:rPr>
        <w:t>整帧校验</w:t>
      </w:r>
      <w:proofErr w:type="gramEnd"/>
      <w:r>
        <w:rPr>
          <w:color w:val="FF0000"/>
        </w:rPr>
        <w:t>改为数据校验；</w:t>
      </w:r>
    </w:p>
    <w:p w14:paraId="7FA342B0" w14:textId="77777777" w:rsidR="00A8323D" w:rsidRDefault="00A971F5">
      <w:pPr>
        <w:pStyle w:val="a3"/>
      </w:pPr>
      <w:r>
        <w:rPr>
          <w:color w:val="FF0000"/>
        </w:rPr>
        <w:t>3</w:t>
      </w:r>
      <w:r>
        <w:rPr>
          <w:color w:val="FF0000"/>
        </w:rPr>
        <w:t>、长度：</w:t>
      </w:r>
      <w:proofErr w:type="gramStart"/>
      <w:r>
        <w:rPr>
          <w:color w:val="FF0000"/>
        </w:rPr>
        <w:t>整帧长度</w:t>
      </w:r>
      <w:proofErr w:type="gramEnd"/>
      <w:r>
        <w:rPr>
          <w:color w:val="FF0000"/>
        </w:rPr>
        <w:t>改为数据内容长度</w:t>
      </w:r>
      <w:r>
        <w:rPr>
          <w:color w:val="FF0000"/>
        </w:rPr>
        <w:t>--2024.02.02</w:t>
      </w:r>
    </w:p>
    <w:p w14:paraId="35425D4A" w14:textId="77777777" w:rsidR="00A8323D" w:rsidRDefault="00A8323D">
      <w:pPr>
        <w:pStyle w:val="a3"/>
      </w:pPr>
    </w:p>
    <w:p w14:paraId="4E01A365" w14:textId="77777777" w:rsidR="00A8323D" w:rsidRDefault="00A971F5">
      <w:pPr>
        <w:pStyle w:val="a3"/>
      </w:pPr>
      <w:r>
        <w:rPr>
          <w:color w:val="FF0000"/>
        </w:rPr>
        <w:t>出现的所有多字节数据</w:t>
      </w:r>
      <w:proofErr w:type="gramStart"/>
      <w:r>
        <w:rPr>
          <w:color w:val="FF0000"/>
        </w:rPr>
        <w:t>采用小端模式</w:t>
      </w:r>
      <w:proofErr w:type="gramEnd"/>
      <w:r>
        <w:rPr>
          <w:color w:val="FF0000"/>
        </w:rPr>
        <w:t>（因为我们用的处理器基本都是小端，方便转换）。</w:t>
      </w:r>
    </w:p>
    <w:p w14:paraId="2FE6266B" w14:textId="304849B1" w:rsidR="00A8323D" w:rsidRDefault="00A971F5">
      <w:pPr>
        <w:pStyle w:val="a3"/>
      </w:pPr>
      <w:r>
        <w:t xml:space="preserve"> </w:t>
      </w:r>
      <w:r>
        <w:t>发送帧（或者叫请求帧）格式，根据具体命令</w:t>
      </w:r>
      <w:r>
        <w:t xml:space="preserve"> ID </w:t>
      </w:r>
      <w:r>
        <w:t>确定是否需要响应即可</w:t>
      </w:r>
      <w:r w:rsidR="00BF0EE1">
        <w:rPr>
          <w:rFonts w:hint="eastAsia"/>
        </w:rPr>
        <w:t xml:space="preserve">      [11][12]</w:t>
      </w:r>
    </w:p>
    <w:tbl>
      <w:tblPr>
        <w:tblW w:w="9839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2"/>
        <w:gridCol w:w="2199"/>
        <w:gridCol w:w="1008"/>
        <w:gridCol w:w="996"/>
        <w:gridCol w:w="863"/>
        <w:gridCol w:w="707"/>
        <w:gridCol w:w="1091"/>
        <w:gridCol w:w="732"/>
        <w:gridCol w:w="780"/>
        <w:gridCol w:w="791"/>
      </w:tblGrid>
      <w:tr w:rsidR="00A8323D" w14:paraId="2774877D" w14:textId="77777777" w:rsidTr="001B64B6">
        <w:trPr>
          <w:trHeight w:val="752"/>
        </w:trPr>
        <w:tc>
          <w:tcPr>
            <w:tcW w:w="672" w:type="dxa"/>
          </w:tcPr>
          <w:p w14:paraId="2B5CB0B6" w14:textId="77777777" w:rsidR="00A8323D" w:rsidRDefault="00A971F5">
            <w:pPr>
              <w:jc w:val="center"/>
            </w:pPr>
            <w:proofErr w:type="gramStart"/>
            <w:r>
              <w:t>帧头</w:t>
            </w:r>
            <w:proofErr w:type="gramEnd"/>
            <w:r>
              <w:t>(1B)</w:t>
            </w:r>
          </w:p>
        </w:tc>
        <w:tc>
          <w:tcPr>
            <w:tcW w:w="2199" w:type="dxa"/>
          </w:tcPr>
          <w:p w14:paraId="1DF407CB" w14:textId="77777777" w:rsidR="00A8323D" w:rsidRDefault="00A971F5">
            <w:pPr>
              <w:jc w:val="center"/>
            </w:pPr>
            <w:r>
              <w:t>控制字段</w:t>
            </w:r>
            <w:r>
              <w:t>(1B)</w:t>
            </w:r>
          </w:p>
        </w:tc>
        <w:tc>
          <w:tcPr>
            <w:tcW w:w="1008" w:type="dxa"/>
          </w:tcPr>
          <w:p w14:paraId="35DBA9C6" w14:textId="77777777" w:rsidR="00A8323D" w:rsidRDefault="00A971F5">
            <w:pPr>
              <w:jc w:val="center"/>
            </w:pPr>
            <w:r>
              <w:t>目标地址</w:t>
            </w:r>
            <w:r>
              <w:t>(3B)</w:t>
            </w:r>
          </w:p>
        </w:tc>
        <w:tc>
          <w:tcPr>
            <w:tcW w:w="996" w:type="dxa"/>
          </w:tcPr>
          <w:p w14:paraId="470CDF28" w14:textId="77777777" w:rsidR="00A8323D" w:rsidRDefault="00A971F5">
            <w:pPr>
              <w:jc w:val="center"/>
            </w:pPr>
            <w:r>
              <w:t>源地址</w:t>
            </w:r>
            <w:r>
              <w:t>(3B)</w:t>
            </w:r>
          </w:p>
        </w:tc>
        <w:tc>
          <w:tcPr>
            <w:tcW w:w="863" w:type="dxa"/>
          </w:tcPr>
          <w:p w14:paraId="53D9CD48" w14:textId="77777777" w:rsidR="00A8323D" w:rsidRDefault="00A971F5">
            <w:pPr>
              <w:jc w:val="center"/>
            </w:pPr>
            <w:hyperlink r:id="rId9" w:anchor="anchor-yYFp%E3%80%8ACPPIV3%E5%8A%9F%E8%83%BD%E7%A0%81%E5%AE%9A%E4%B9%89%E8%A7%84%E8%8C%83%E3%80%8B">
              <w:r>
                <w:rPr>
                  <w:color w:val="0000FF"/>
                  <w:u w:val="single"/>
                </w:rPr>
                <w:t>功能码</w:t>
              </w:r>
            </w:hyperlink>
            <w:r>
              <w:t>(2B)</w:t>
            </w:r>
          </w:p>
        </w:tc>
        <w:tc>
          <w:tcPr>
            <w:tcW w:w="707" w:type="dxa"/>
          </w:tcPr>
          <w:p w14:paraId="65A5357F" w14:textId="77777777" w:rsidR="00A8323D" w:rsidRDefault="00A971F5">
            <w:pPr>
              <w:jc w:val="center"/>
            </w:pPr>
            <w:r>
              <w:t>流水号</w:t>
            </w:r>
            <w:r>
              <w:t>(1B)</w:t>
            </w:r>
          </w:p>
        </w:tc>
        <w:tc>
          <w:tcPr>
            <w:tcW w:w="1091" w:type="dxa"/>
          </w:tcPr>
          <w:p w14:paraId="0E022A06" w14:textId="77777777" w:rsidR="00A8323D" w:rsidRDefault="00A971F5">
            <w:pPr>
              <w:jc w:val="center"/>
            </w:pPr>
            <w:r>
              <w:rPr>
                <w:b/>
              </w:rPr>
              <w:t>数据长度</w:t>
            </w:r>
            <w:r>
              <w:t xml:space="preserve"> N(2B)</w:t>
            </w:r>
          </w:p>
        </w:tc>
        <w:tc>
          <w:tcPr>
            <w:tcW w:w="732" w:type="dxa"/>
          </w:tcPr>
          <w:p w14:paraId="0412D657" w14:textId="77777777" w:rsidR="00A8323D" w:rsidRDefault="00A971F5">
            <w:pPr>
              <w:jc w:val="center"/>
            </w:pPr>
            <w:r>
              <w:t>头部校验</w:t>
            </w:r>
            <w:r>
              <w:t>(1B)</w:t>
            </w:r>
          </w:p>
        </w:tc>
        <w:tc>
          <w:tcPr>
            <w:tcW w:w="780" w:type="dxa"/>
          </w:tcPr>
          <w:p w14:paraId="61B576E2" w14:textId="77777777" w:rsidR="00A8323D" w:rsidRDefault="00A971F5">
            <w:pPr>
              <w:jc w:val="center"/>
            </w:pPr>
            <w:r>
              <w:t>数据内容</w:t>
            </w:r>
            <w:r>
              <w:t>(NB)</w:t>
            </w:r>
          </w:p>
        </w:tc>
        <w:tc>
          <w:tcPr>
            <w:tcW w:w="791" w:type="dxa"/>
          </w:tcPr>
          <w:p w14:paraId="099EAD8C" w14:textId="77777777" w:rsidR="00A8323D" w:rsidRDefault="00A971F5">
            <w:pPr>
              <w:jc w:val="center"/>
            </w:pPr>
            <w:r>
              <w:t>数据校验</w:t>
            </w:r>
            <w:r>
              <w:t>(2B)</w:t>
            </w:r>
          </w:p>
        </w:tc>
      </w:tr>
      <w:tr w:rsidR="00A8323D" w14:paraId="4E2EFDD6" w14:textId="77777777" w:rsidTr="001B64B6">
        <w:trPr>
          <w:trHeight w:val="1008"/>
        </w:trPr>
        <w:tc>
          <w:tcPr>
            <w:tcW w:w="672" w:type="dxa"/>
          </w:tcPr>
          <w:p w14:paraId="3C7E7FA8" w14:textId="77777777" w:rsidR="00A8323D" w:rsidRDefault="00A971F5">
            <w:pPr>
              <w:jc w:val="center"/>
            </w:pPr>
            <w:r>
              <w:t>0x55</w:t>
            </w:r>
          </w:p>
        </w:tc>
        <w:tc>
          <w:tcPr>
            <w:tcW w:w="2199" w:type="dxa"/>
          </w:tcPr>
          <w:p w14:paraId="5BF4212D" w14:textId="77777777" w:rsidR="00A8323D" w:rsidRDefault="00A971F5">
            <w:r>
              <w:t>bit0: 1:</w:t>
            </w:r>
            <w:r>
              <w:t>发送帧（类比</w:t>
            </w:r>
            <w:r>
              <w:t xml:space="preserve"> Tx</w:t>
            </w:r>
            <w:r>
              <w:t>）</w:t>
            </w:r>
            <w:r>
              <w:t>0</w:t>
            </w:r>
            <w:r>
              <w:t>：响应帧（类比</w:t>
            </w:r>
            <w:r>
              <w:t xml:space="preserve"> Rx</w:t>
            </w:r>
            <w:r>
              <w:t>）</w:t>
            </w:r>
          </w:p>
          <w:p w14:paraId="3FA9B0B0" w14:textId="77777777" w:rsidR="00A8323D" w:rsidRDefault="00A971F5">
            <w:r>
              <w:rPr>
                <w:color w:val="FF0000"/>
              </w:rPr>
              <w:t>bit[1:3]</w:t>
            </w:r>
            <w:r>
              <w:rPr>
                <w:color w:val="FF0000"/>
              </w:rPr>
              <w:t>：</w:t>
            </w:r>
            <w:r>
              <w:rPr>
                <w:color w:val="FF0000"/>
              </w:rPr>
              <w:t>001b</w:t>
            </w:r>
            <w:r>
              <w:rPr>
                <w:color w:val="FF0000"/>
              </w:rPr>
              <w:t>代表</w:t>
            </w:r>
            <w:r>
              <w:rPr>
                <w:color w:val="FF0000"/>
              </w:rPr>
              <w:t>CPPIV3.1</w:t>
            </w:r>
          </w:p>
        </w:tc>
        <w:tc>
          <w:tcPr>
            <w:tcW w:w="1008" w:type="dxa"/>
          </w:tcPr>
          <w:p w14:paraId="6BEC14A5" w14:textId="77777777" w:rsidR="00A8323D" w:rsidRDefault="00A971F5">
            <w:pPr>
              <w:jc w:val="center"/>
            </w:pPr>
            <w:r>
              <w:t>0x010100</w:t>
            </w:r>
          </w:p>
        </w:tc>
        <w:tc>
          <w:tcPr>
            <w:tcW w:w="996" w:type="dxa"/>
          </w:tcPr>
          <w:p w14:paraId="5AE0ED6F" w14:textId="77777777" w:rsidR="00A8323D" w:rsidRDefault="00A971F5">
            <w:pPr>
              <w:jc w:val="center"/>
            </w:pPr>
            <w:r>
              <w:t>0x020200</w:t>
            </w:r>
          </w:p>
        </w:tc>
        <w:tc>
          <w:tcPr>
            <w:tcW w:w="863" w:type="dxa"/>
          </w:tcPr>
          <w:p w14:paraId="02019FF5" w14:textId="77777777" w:rsidR="00A8323D" w:rsidRDefault="00A971F5">
            <w:pPr>
              <w:jc w:val="center"/>
            </w:pPr>
            <w:r>
              <w:t>0x1234</w:t>
            </w:r>
          </w:p>
        </w:tc>
        <w:tc>
          <w:tcPr>
            <w:tcW w:w="707" w:type="dxa"/>
          </w:tcPr>
          <w:p w14:paraId="13622B4F" w14:textId="77777777" w:rsidR="00A8323D" w:rsidRDefault="00A971F5">
            <w:pPr>
              <w:jc w:val="center"/>
            </w:pPr>
            <w:r>
              <w:t>0x00</w:t>
            </w:r>
          </w:p>
        </w:tc>
        <w:tc>
          <w:tcPr>
            <w:tcW w:w="1091" w:type="dxa"/>
          </w:tcPr>
          <w:p w14:paraId="38243D1C" w14:textId="77777777" w:rsidR="00A8323D" w:rsidRDefault="00A971F5">
            <w:pPr>
              <w:jc w:val="center"/>
            </w:pPr>
            <w:r>
              <w:t>0x0100</w:t>
            </w:r>
          </w:p>
        </w:tc>
        <w:tc>
          <w:tcPr>
            <w:tcW w:w="732" w:type="dxa"/>
          </w:tcPr>
          <w:p w14:paraId="6149299F" w14:textId="77777777" w:rsidR="00A8323D" w:rsidRDefault="00A971F5">
            <w:pPr>
              <w:jc w:val="center"/>
            </w:pPr>
            <w:r>
              <w:t>crc8</w:t>
            </w:r>
          </w:p>
        </w:tc>
        <w:tc>
          <w:tcPr>
            <w:tcW w:w="780" w:type="dxa"/>
          </w:tcPr>
          <w:p w14:paraId="4ECE996B" w14:textId="77777777" w:rsidR="00A8323D" w:rsidRDefault="00A971F5">
            <w:pPr>
              <w:jc w:val="center"/>
            </w:pPr>
            <w:r>
              <w:t xml:space="preserve">N </w:t>
            </w:r>
            <w:r>
              <w:t>字节</w:t>
            </w:r>
          </w:p>
        </w:tc>
        <w:tc>
          <w:tcPr>
            <w:tcW w:w="791" w:type="dxa"/>
          </w:tcPr>
          <w:p w14:paraId="66E083D9" w14:textId="77777777" w:rsidR="00A8323D" w:rsidRDefault="00A971F5">
            <w:pPr>
              <w:jc w:val="center"/>
            </w:pPr>
            <w:r>
              <w:t>crc16</w:t>
            </w:r>
          </w:p>
        </w:tc>
      </w:tr>
    </w:tbl>
    <w:p w14:paraId="7BCCEB0E" w14:textId="77777777" w:rsidR="00A8323D" w:rsidRDefault="00A971F5">
      <w:pPr>
        <w:pStyle w:val="a3"/>
      </w:pPr>
      <w:r>
        <w:t>响应帧（或者叫返回帧）格式</w:t>
      </w:r>
    </w:p>
    <w:tbl>
      <w:tblPr>
        <w:tblW w:w="9808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0"/>
        <w:gridCol w:w="2107"/>
        <w:gridCol w:w="928"/>
        <w:gridCol w:w="927"/>
        <w:gridCol w:w="803"/>
        <w:gridCol w:w="723"/>
        <w:gridCol w:w="973"/>
        <w:gridCol w:w="643"/>
        <w:gridCol w:w="1381"/>
        <w:gridCol w:w="713"/>
      </w:tblGrid>
      <w:tr w:rsidR="00A8323D" w14:paraId="3B4EED73" w14:textId="77777777" w:rsidTr="001B64B6">
        <w:trPr>
          <w:trHeight w:val="948"/>
        </w:trPr>
        <w:tc>
          <w:tcPr>
            <w:tcW w:w="610" w:type="dxa"/>
          </w:tcPr>
          <w:p w14:paraId="7F628300" w14:textId="6EE6CC1D" w:rsidR="00A8323D" w:rsidRDefault="003C1401">
            <w:pPr>
              <w:jc w:val="center"/>
            </w:pPr>
            <w:r>
              <w:rPr>
                <w:rFonts w:hint="eastAsia"/>
              </w:rPr>
              <w:t>0</w:t>
            </w:r>
            <w:r w:rsidR="00A971F5">
              <w:t>帧头</w:t>
            </w:r>
            <w:r w:rsidR="00A971F5">
              <w:t>(1B)</w:t>
            </w:r>
          </w:p>
        </w:tc>
        <w:tc>
          <w:tcPr>
            <w:tcW w:w="2107" w:type="dxa"/>
          </w:tcPr>
          <w:p w14:paraId="01488E37" w14:textId="5EC7EE6C" w:rsidR="00A8323D" w:rsidRDefault="003C1401">
            <w:pPr>
              <w:jc w:val="center"/>
            </w:pPr>
            <w:r>
              <w:rPr>
                <w:rFonts w:hint="eastAsia"/>
              </w:rPr>
              <w:t>1</w:t>
            </w:r>
            <w:r w:rsidR="00A971F5">
              <w:t>控制字段</w:t>
            </w:r>
            <w:r w:rsidR="00A971F5">
              <w:t>(1B)</w:t>
            </w:r>
          </w:p>
        </w:tc>
        <w:tc>
          <w:tcPr>
            <w:tcW w:w="928" w:type="dxa"/>
          </w:tcPr>
          <w:p w14:paraId="57848728" w14:textId="371291A8" w:rsidR="00A8323D" w:rsidRDefault="003C1401">
            <w:pPr>
              <w:jc w:val="center"/>
            </w:pPr>
            <w:r>
              <w:rPr>
                <w:rFonts w:hint="eastAsia"/>
              </w:rPr>
              <w:t>2</w:t>
            </w:r>
            <w:r w:rsidR="00A971F5">
              <w:t>目标地址</w:t>
            </w:r>
            <w:r w:rsidR="00A971F5">
              <w:t>(3B)</w:t>
            </w:r>
          </w:p>
        </w:tc>
        <w:tc>
          <w:tcPr>
            <w:tcW w:w="927" w:type="dxa"/>
          </w:tcPr>
          <w:p w14:paraId="1241E5B3" w14:textId="5E6AAD80" w:rsidR="00A8323D" w:rsidRDefault="003C1401">
            <w:pPr>
              <w:jc w:val="center"/>
            </w:pPr>
            <w:r>
              <w:rPr>
                <w:rFonts w:hint="eastAsia"/>
              </w:rPr>
              <w:t>5</w:t>
            </w:r>
            <w:r w:rsidR="00A971F5">
              <w:t>源地址</w:t>
            </w:r>
            <w:r w:rsidR="00A971F5">
              <w:t>(3B)</w:t>
            </w:r>
          </w:p>
        </w:tc>
        <w:tc>
          <w:tcPr>
            <w:tcW w:w="803" w:type="dxa"/>
          </w:tcPr>
          <w:p w14:paraId="0515ACA4" w14:textId="3D8EEEAD" w:rsidR="00A8323D" w:rsidRDefault="003C1401">
            <w:pPr>
              <w:jc w:val="center"/>
            </w:pPr>
            <w:r>
              <w:rPr>
                <w:rFonts w:hint="eastAsia"/>
              </w:rPr>
              <w:t>8</w:t>
            </w:r>
            <w:hyperlink r:id="rId10" w:anchor="anchor-yYFp%E3%80%8ACPPIV3%E5%8A%9F%E8%83%BD%E7%A0%81%E5%AE%9A%E4%B9%89%E8%A7%84%E8%8C%83%E3%80%8B">
              <w:r w:rsidR="00A971F5">
                <w:rPr>
                  <w:color w:val="0000FF"/>
                  <w:u w:val="single"/>
                </w:rPr>
                <w:t>功能码</w:t>
              </w:r>
            </w:hyperlink>
            <w:r w:rsidR="00A971F5">
              <w:t>(2B)</w:t>
            </w:r>
          </w:p>
        </w:tc>
        <w:tc>
          <w:tcPr>
            <w:tcW w:w="723" w:type="dxa"/>
          </w:tcPr>
          <w:p w14:paraId="2B8CD44A" w14:textId="273F55B9" w:rsidR="00A8323D" w:rsidRDefault="003C1401">
            <w:pPr>
              <w:jc w:val="center"/>
            </w:pPr>
            <w:r>
              <w:rPr>
                <w:rFonts w:hint="eastAsia"/>
              </w:rPr>
              <w:t>10</w:t>
            </w:r>
            <w:r w:rsidR="00A971F5">
              <w:t>流水号</w:t>
            </w:r>
            <w:r w:rsidR="00A971F5">
              <w:t>(1B)</w:t>
            </w:r>
          </w:p>
        </w:tc>
        <w:tc>
          <w:tcPr>
            <w:tcW w:w="973" w:type="dxa"/>
          </w:tcPr>
          <w:p w14:paraId="54B8E403" w14:textId="78DA0767" w:rsidR="00A8323D" w:rsidRDefault="003C1401">
            <w:pPr>
              <w:jc w:val="center"/>
            </w:pPr>
            <w:r>
              <w:rPr>
                <w:rFonts w:hint="eastAsia"/>
                <w:b/>
              </w:rPr>
              <w:t>11</w:t>
            </w:r>
            <w:r w:rsidR="00A971F5">
              <w:rPr>
                <w:b/>
              </w:rPr>
              <w:t>数据长度</w:t>
            </w:r>
            <w:r w:rsidR="00A971F5">
              <w:rPr>
                <w:b/>
              </w:rPr>
              <w:t xml:space="preserve"> </w:t>
            </w:r>
            <w:r w:rsidR="00A971F5">
              <w:t>N(2B)</w:t>
            </w:r>
          </w:p>
        </w:tc>
        <w:tc>
          <w:tcPr>
            <w:tcW w:w="643" w:type="dxa"/>
          </w:tcPr>
          <w:p w14:paraId="54102BB8" w14:textId="77777777" w:rsidR="00A8323D" w:rsidRDefault="00A971F5">
            <w:pPr>
              <w:jc w:val="center"/>
            </w:pPr>
            <w:r>
              <w:t>头部校验</w:t>
            </w:r>
            <w:r>
              <w:t>(1B)</w:t>
            </w:r>
          </w:p>
        </w:tc>
        <w:tc>
          <w:tcPr>
            <w:tcW w:w="1381" w:type="dxa"/>
          </w:tcPr>
          <w:p w14:paraId="0B6A0983" w14:textId="77777777" w:rsidR="00A8323D" w:rsidRDefault="00A971F5">
            <w:pPr>
              <w:jc w:val="center"/>
            </w:pPr>
            <w:r>
              <w:t>数据内容</w:t>
            </w:r>
            <w:r>
              <w:t>(NB)</w:t>
            </w:r>
          </w:p>
        </w:tc>
        <w:tc>
          <w:tcPr>
            <w:tcW w:w="713" w:type="dxa"/>
          </w:tcPr>
          <w:p w14:paraId="7DFBADFE" w14:textId="77777777" w:rsidR="00A8323D" w:rsidRDefault="00A971F5">
            <w:pPr>
              <w:jc w:val="center"/>
            </w:pPr>
            <w:r>
              <w:t>数据校验</w:t>
            </w:r>
            <w:r>
              <w:t>(2B)</w:t>
            </w:r>
          </w:p>
        </w:tc>
      </w:tr>
      <w:tr w:rsidR="00A8323D" w14:paraId="071B1F03" w14:textId="77777777" w:rsidTr="001B64B6">
        <w:trPr>
          <w:trHeight w:val="1399"/>
        </w:trPr>
        <w:tc>
          <w:tcPr>
            <w:tcW w:w="610" w:type="dxa"/>
          </w:tcPr>
          <w:p w14:paraId="5DF81823" w14:textId="77777777" w:rsidR="00A8323D" w:rsidRDefault="00A971F5">
            <w:pPr>
              <w:jc w:val="center"/>
            </w:pPr>
            <w:r>
              <w:t>0x55</w:t>
            </w:r>
          </w:p>
        </w:tc>
        <w:tc>
          <w:tcPr>
            <w:tcW w:w="2107" w:type="dxa"/>
          </w:tcPr>
          <w:p w14:paraId="11C2DBDF" w14:textId="77777777" w:rsidR="00A8323D" w:rsidRDefault="00A971F5">
            <w:r>
              <w:t>bit0: 1:</w:t>
            </w:r>
            <w:r>
              <w:t>发送帧（类比</w:t>
            </w:r>
            <w:r>
              <w:t xml:space="preserve"> Tx</w:t>
            </w:r>
            <w:r>
              <w:t>）</w:t>
            </w:r>
            <w:r>
              <w:t>0</w:t>
            </w:r>
            <w:r>
              <w:t>：响应帧（类比</w:t>
            </w:r>
            <w:r>
              <w:t xml:space="preserve"> Rx</w:t>
            </w:r>
            <w:r>
              <w:t>）</w:t>
            </w:r>
          </w:p>
          <w:p w14:paraId="7B79B5BA" w14:textId="77777777" w:rsidR="00A8323D" w:rsidRDefault="00A971F5">
            <w:r>
              <w:rPr>
                <w:color w:val="FF0000"/>
              </w:rPr>
              <w:t>bit[1:3]</w:t>
            </w:r>
            <w:r>
              <w:rPr>
                <w:color w:val="FF0000"/>
              </w:rPr>
              <w:t>：</w:t>
            </w:r>
            <w:r>
              <w:rPr>
                <w:color w:val="FF0000"/>
              </w:rPr>
              <w:t>001b</w:t>
            </w:r>
            <w:r>
              <w:rPr>
                <w:color w:val="FF0000"/>
              </w:rPr>
              <w:t>代表</w:t>
            </w:r>
            <w:r>
              <w:rPr>
                <w:color w:val="FF0000"/>
              </w:rPr>
              <w:t>CPPIV3.1</w:t>
            </w:r>
          </w:p>
        </w:tc>
        <w:tc>
          <w:tcPr>
            <w:tcW w:w="928" w:type="dxa"/>
          </w:tcPr>
          <w:p w14:paraId="073D97DC" w14:textId="77777777" w:rsidR="00A8323D" w:rsidRDefault="00A971F5">
            <w:pPr>
              <w:jc w:val="center"/>
            </w:pPr>
            <w:r>
              <w:t>0x010100</w:t>
            </w:r>
          </w:p>
        </w:tc>
        <w:tc>
          <w:tcPr>
            <w:tcW w:w="927" w:type="dxa"/>
          </w:tcPr>
          <w:p w14:paraId="60F78CFD" w14:textId="77777777" w:rsidR="00A8323D" w:rsidRDefault="00A971F5">
            <w:pPr>
              <w:jc w:val="center"/>
            </w:pPr>
            <w:r>
              <w:t>0x020200</w:t>
            </w:r>
          </w:p>
        </w:tc>
        <w:tc>
          <w:tcPr>
            <w:tcW w:w="803" w:type="dxa"/>
          </w:tcPr>
          <w:p w14:paraId="13E8BD59" w14:textId="77777777" w:rsidR="00A8323D" w:rsidRDefault="00A971F5">
            <w:pPr>
              <w:jc w:val="center"/>
            </w:pPr>
            <w:r>
              <w:t>0x1234</w:t>
            </w:r>
          </w:p>
        </w:tc>
        <w:tc>
          <w:tcPr>
            <w:tcW w:w="723" w:type="dxa"/>
          </w:tcPr>
          <w:p w14:paraId="62B4C756" w14:textId="77777777" w:rsidR="00A8323D" w:rsidRDefault="00A971F5">
            <w:pPr>
              <w:jc w:val="center"/>
            </w:pPr>
            <w:r>
              <w:t>0x00</w:t>
            </w:r>
          </w:p>
        </w:tc>
        <w:tc>
          <w:tcPr>
            <w:tcW w:w="973" w:type="dxa"/>
          </w:tcPr>
          <w:p w14:paraId="4C501D6F" w14:textId="77777777" w:rsidR="00A8323D" w:rsidRDefault="00A971F5">
            <w:pPr>
              <w:jc w:val="center"/>
            </w:pPr>
            <w:r>
              <w:t>0x0100</w:t>
            </w:r>
          </w:p>
        </w:tc>
        <w:tc>
          <w:tcPr>
            <w:tcW w:w="643" w:type="dxa"/>
          </w:tcPr>
          <w:p w14:paraId="38861A72" w14:textId="77777777" w:rsidR="00A8323D" w:rsidRDefault="00A971F5">
            <w:pPr>
              <w:jc w:val="center"/>
            </w:pPr>
            <w:r>
              <w:t>crc8</w:t>
            </w:r>
          </w:p>
        </w:tc>
        <w:tc>
          <w:tcPr>
            <w:tcW w:w="1381" w:type="dxa"/>
          </w:tcPr>
          <w:p w14:paraId="0BB14934" w14:textId="77777777" w:rsidR="00A8323D" w:rsidRDefault="00A971F5">
            <w:pPr>
              <w:jc w:val="center"/>
            </w:pPr>
            <w:r>
              <w:t xml:space="preserve">N </w:t>
            </w:r>
            <w:r>
              <w:t>字节，其中第一个字节固定为</w:t>
            </w:r>
            <w:r>
              <w:fldChar w:fldCharType="begin"/>
            </w:r>
            <w:r>
              <w:instrText>HYPERLINK "http://doc.const.cc/docs/zdkyBYl5r2cpBxA6" \l "anchor-hCI8%E3%80%8ACPPIV3%E5%8A%9F%E8%83%BD%E7%A0%81%E5%AE%9A%E4%B9%89%E8%A7%84%E8%8C%83%E3%80%8B" \h</w:instrText>
            </w:r>
            <w:r>
              <w:fldChar w:fldCharType="separate"/>
            </w:r>
            <w:r>
              <w:rPr>
                <w:color w:val="0000FF"/>
                <w:u w:val="single"/>
              </w:rPr>
              <w:t>响应错误类型</w:t>
            </w:r>
            <w:r>
              <w:fldChar w:fldCharType="end"/>
            </w:r>
          </w:p>
        </w:tc>
        <w:tc>
          <w:tcPr>
            <w:tcW w:w="713" w:type="dxa"/>
          </w:tcPr>
          <w:p w14:paraId="2B5215CD" w14:textId="77777777" w:rsidR="00A8323D" w:rsidRDefault="00A971F5">
            <w:pPr>
              <w:jc w:val="center"/>
            </w:pPr>
            <w:r>
              <w:t>crc16</w:t>
            </w:r>
          </w:p>
        </w:tc>
      </w:tr>
    </w:tbl>
    <w:p w14:paraId="368158C8" w14:textId="77777777" w:rsidR="00A8323D" w:rsidRDefault="00A971F5">
      <w:pPr>
        <w:pStyle w:val="a3"/>
      </w:pPr>
      <w:r>
        <w:rPr>
          <w:color w:val="FF0000"/>
        </w:rPr>
        <w:t>注：</w:t>
      </w:r>
      <w:r>
        <w:rPr>
          <w:color w:val="FF0000"/>
        </w:rPr>
        <w:t xml:space="preserve">crc8 </w:t>
      </w:r>
      <w:r>
        <w:rPr>
          <w:color w:val="FF0000"/>
        </w:rPr>
        <w:t>和</w:t>
      </w:r>
      <w:r>
        <w:rPr>
          <w:color w:val="FF0000"/>
        </w:rPr>
        <w:t xml:space="preserve"> crc16 </w:t>
      </w:r>
      <w:r>
        <w:rPr>
          <w:color w:val="FF0000"/>
        </w:rPr>
        <w:t>均采用公司内部统一的计算方法</w:t>
      </w:r>
      <w:r>
        <w:rPr>
          <w:color w:val="FF0000"/>
        </w:rPr>
        <w:t>;</w:t>
      </w:r>
    </w:p>
    <w:p w14:paraId="1B37CE52" w14:textId="77777777" w:rsidR="00A8323D" w:rsidRDefault="00A971F5">
      <w:pPr>
        <w:pStyle w:val="a3"/>
      </w:pPr>
      <w:r>
        <w:rPr>
          <w:color w:val="FF0000"/>
        </w:rPr>
        <w:t xml:space="preserve">crc8 </w:t>
      </w:r>
      <w:r>
        <w:rPr>
          <w:color w:val="FF0000"/>
        </w:rPr>
        <w:t>校验从</w:t>
      </w:r>
      <w:proofErr w:type="gramStart"/>
      <w:r>
        <w:rPr>
          <w:color w:val="FF0000"/>
        </w:rPr>
        <w:t>帧头到整帧</w:t>
      </w:r>
      <w:proofErr w:type="gramEnd"/>
      <w:r>
        <w:rPr>
          <w:color w:val="FF0000"/>
        </w:rPr>
        <w:t>长度字段的数据</w:t>
      </w:r>
      <w:r>
        <w:rPr>
          <w:color w:val="FF0000"/>
        </w:rPr>
        <w:t>(</w:t>
      </w:r>
      <w:r>
        <w:rPr>
          <w:color w:val="FF0000"/>
        </w:rPr>
        <w:t>共</w:t>
      </w:r>
      <w:r>
        <w:rPr>
          <w:color w:val="FF0000"/>
        </w:rPr>
        <w:t xml:space="preserve"> 13 </w:t>
      </w:r>
      <w:r>
        <w:rPr>
          <w:color w:val="FF0000"/>
        </w:rPr>
        <w:t>字节</w:t>
      </w:r>
      <w:r>
        <w:rPr>
          <w:color w:val="FF0000"/>
        </w:rPr>
        <w:t>);</w:t>
      </w:r>
    </w:p>
    <w:p w14:paraId="46F2D536" w14:textId="77777777" w:rsidR="00A8323D" w:rsidRDefault="00A971F5">
      <w:pPr>
        <w:pStyle w:val="a3"/>
      </w:pPr>
      <w:r>
        <w:rPr>
          <w:color w:val="FF0000"/>
        </w:rPr>
        <w:t xml:space="preserve">crc16 </w:t>
      </w:r>
      <w:r>
        <w:rPr>
          <w:color w:val="FF0000"/>
        </w:rPr>
        <w:t>校验数据段的所有数据</w:t>
      </w:r>
      <w:r>
        <w:rPr>
          <w:color w:val="FF0000"/>
        </w:rPr>
        <w:t xml:space="preserve">(N </w:t>
      </w:r>
      <w:r>
        <w:rPr>
          <w:color w:val="FF0000"/>
        </w:rPr>
        <w:t>字节</w:t>
      </w:r>
      <w:r>
        <w:rPr>
          <w:color w:val="FF0000"/>
        </w:rPr>
        <w:t>)</w:t>
      </w:r>
      <w:r>
        <w:rPr>
          <w:color w:val="FF0000"/>
        </w:rPr>
        <w:t>，无数据</w:t>
      </w:r>
      <w:proofErr w:type="gramStart"/>
      <w:r>
        <w:rPr>
          <w:color w:val="FF0000"/>
        </w:rPr>
        <w:t>时数据</w:t>
      </w:r>
      <w:proofErr w:type="gramEnd"/>
      <w:r>
        <w:rPr>
          <w:color w:val="FF0000"/>
        </w:rPr>
        <w:t>校验值为</w:t>
      </w:r>
      <w:r>
        <w:rPr>
          <w:color w:val="FF0000"/>
        </w:rPr>
        <w:t>0xFFFF;</w:t>
      </w:r>
    </w:p>
    <w:p w14:paraId="6CEA6603" w14:textId="77777777" w:rsidR="00A8323D" w:rsidRDefault="00A8323D">
      <w:pPr>
        <w:pStyle w:val="a3"/>
      </w:pPr>
    </w:p>
    <w:p w14:paraId="7758626B" w14:textId="77777777" w:rsidR="00A8323D" w:rsidRDefault="00A8323D">
      <w:pPr>
        <w:pStyle w:val="a3"/>
      </w:pPr>
    </w:p>
    <w:p w14:paraId="14C4A147" w14:textId="77777777" w:rsidR="00A8323D" w:rsidRDefault="00A971F5">
      <w:pPr>
        <w:pStyle w:val="1"/>
      </w:pPr>
      <w:r>
        <w:rPr>
          <w:i/>
        </w:rPr>
        <w:lastRenderedPageBreak/>
        <w:t>三、优势和缺陷</w:t>
      </w:r>
    </w:p>
    <w:p w14:paraId="566BE4C0" w14:textId="77777777" w:rsidR="00A8323D" w:rsidRDefault="00A971F5">
      <w:pPr>
        <w:pStyle w:val="2"/>
      </w:pPr>
      <w:r>
        <w:t xml:space="preserve">3.1 </w:t>
      </w:r>
      <w:r>
        <w:t>优势</w:t>
      </w:r>
    </w:p>
    <w:p w14:paraId="0433904A" w14:textId="77777777" w:rsidR="00A8323D" w:rsidRDefault="00A971F5">
      <w:pPr>
        <w:pStyle w:val="a3"/>
        <w:numPr>
          <w:ilvl w:val="0"/>
          <w:numId w:val="1"/>
        </w:numPr>
      </w:pPr>
      <w:r>
        <w:t>可以写出通用的</w:t>
      </w:r>
      <w:proofErr w:type="gramStart"/>
      <w:r>
        <w:t>处理断帧的</w:t>
      </w:r>
      <w:proofErr w:type="gramEnd"/>
      <w:r>
        <w:t>函数，封装成库</w:t>
      </w:r>
    </w:p>
    <w:p w14:paraId="493327FF" w14:textId="77777777" w:rsidR="00A8323D" w:rsidRDefault="00A971F5">
      <w:pPr>
        <w:pStyle w:val="a3"/>
        <w:numPr>
          <w:ilvl w:val="0"/>
          <w:numId w:val="2"/>
        </w:numPr>
      </w:pPr>
      <w:r>
        <w:t>可以写出比较通用的多板卡</w:t>
      </w:r>
      <w:r>
        <w:t xml:space="preserve"> boot</w:t>
      </w:r>
      <w:r>
        <w:t>，多板卡间通讯转发方便快捷，不需要恶心的俄罗斯套娃形式。</w:t>
      </w:r>
    </w:p>
    <w:p w14:paraId="4A92358E" w14:textId="77777777" w:rsidR="00A8323D" w:rsidRDefault="00A971F5">
      <w:pPr>
        <w:pStyle w:val="a3"/>
        <w:numPr>
          <w:ilvl w:val="0"/>
          <w:numId w:val="3"/>
        </w:numPr>
      </w:pPr>
      <w:r>
        <w:t>可以写出一个通用的上位机，只需要更改下目标地址即可升级一个新出现的板卡。</w:t>
      </w:r>
    </w:p>
    <w:p w14:paraId="661D7335" w14:textId="77777777" w:rsidR="00A8323D" w:rsidRDefault="00A971F5">
      <w:pPr>
        <w:pStyle w:val="a3"/>
        <w:numPr>
          <w:ilvl w:val="0"/>
          <w:numId w:val="4"/>
        </w:numPr>
      </w:pPr>
      <w:r>
        <w:t>板卡地址以及公用指令集</w:t>
      </w:r>
      <w:r>
        <w:t xml:space="preserve"> wiki </w:t>
      </w:r>
      <w:r>
        <w:t>全局维护，避免重复。</w:t>
      </w:r>
    </w:p>
    <w:p w14:paraId="12D9A44E" w14:textId="77777777" w:rsidR="00A8323D" w:rsidRDefault="00A971F5">
      <w:pPr>
        <w:pStyle w:val="2"/>
      </w:pPr>
      <w:r>
        <w:t xml:space="preserve">3.2 </w:t>
      </w:r>
      <w:r>
        <w:t>劣势</w:t>
      </w:r>
    </w:p>
    <w:p w14:paraId="4280F4F7" w14:textId="77777777" w:rsidR="00A8323D" w:rsidRDefault="00A971F5">
      <w:pPr>
        <w:pStyle w:val="a3"/>
        <w:numPr>
          <w:ilvl w:val="0"/>
          <w:numId w:val="5"/>
        </w:numPr>
      </w:pPr>
      <w:r>
        <w:t>当一个总线上出现两个同样板卡时，该协议无法处理。例如</w:t>
      </w:r>
      <w:r>
        <w:t xml:space="preserve"> can1 </w:t>
      </w:r>
      <w:r>
        <w:t>总线上挂了两个一样的压力传感器。这种需求需要</w:t>
      </w:r>
      <w:r>
        <w:t xml:space="preserve"> </w:t>
      </w:r>
      <w:proofErr w:type="spellStart"/>
      <w:r>
        <w:t>uavcan</w:t>
      </w:r>
      <w:proofErr w:type="spellEnd"/>
      <w:r>
        <w:t xml:space="preserve"> </w:t>
      </w:r>
      <w:r>
        <w:t>那种自动分配</w:t>
      </w:r>
      <w:r>
        <w:t xml:space="preserve"> id </w:t>
      </w:r>
      <w:r>
        <w:t>的协议</w:t>
      </w:r>
      <w:proofErr w:type="gramStart"/>
      <w:r>
        <w:t>栈</w:t>
      </w:r>
      <w:proofErr w:type="gramEnd"/>
      <w:r>
        <w:t>来完成。或者该协议增加更改目标板卡地址的公用指令，在出厂前做地址区分。</w:t>
      </w:r>
    </w:p>
    <w:p w14:paraId="68427D26" w14:textId="77777777" w:rsidR="00A8323D" w:rsidRDefault="00A971F5">
      <w:pPr>
        <w:pStyle w:val="2"/>
      </w:pPr>
      <w:r>
        <w:t xml:space="preserve">3.3 </w:t>
      </w:r>
      <w:r>
        <w:t>未来统一公司内部协议后</w:t>
      </w:r>
    </w:p>
    <w:p w14:paraId="59C7F757" w14:textId="77777777" w:rsidR="00A8323D" w:rsidRDefault="00A971F5">
      <w:pPr>
        <w:pStyle w:val="a3"/>
        <w:numPr>
          <w:ilvl w:val="0"/>
          <w:numId w:val="6"/>
        </w:numPr>
      </w:pPr>
      <w:r>
        <w:t>会有一个类似</w:t>
      </w:r>
      <w:r>
        <w:t xml:space="preserve"> </w:t>
      </w:r>
      <w:proofErr w:type="spellStart"/>
      <w:r>
        <w:t>protocol.c</w:t>
      </w:r>
      <w:proofErr w:type="spellEnd"/>
      <w:r>
        <w:t xml:space="preserve"> </w:t>
      </w:r>
      <w:r>
        <w:t>的库，里面包含了我们的</w:t>
      </w:r>
      <w:r>
        <w:t xml:space="preserve"> </w:t>
      </w:r>
      <w:proofErr w:type="spellStart"/>
      <w:r>
        <w:t>searchFrame</w:t>
      </w:r>
      <w:proofErr w:type="spellEnd"/>
      <w:r>
        <w:t xml:space="preserve"> </w:t>
      </w:r>
      <w:r>
        <w:t>实现，直接调用即可。它是线程安全的，所有需要解该协议的线程都可以调用这个抽象函数。我们只需要把精力放在</w:t>
      </w:r>
      <w:r>
        <w:t xml:space="preserve"> </w:t>
      </w:r>
      <w:proofErr w:type="spellStart"/>
      <w:r>
        <w:t>FrameProcess</w:t>
      </w:r>
      <w:proofErr w:type="spellEnd"/>
      <w:r>
        <w:t xml:space="preserve"> </w:t>
      </w:r>
      <w:r>
        <w:t>函数的实现即可。</w:t>
      </w:r>
    </w:p>
    <w:p w14:paraId="6768AAF5" w14:textId="77777777" w:rsidR="00A8323D" w:rsidRDefault="00A971F5">
      <w:pPr>
        <w:pStyle w:val="1"/>
      </w:pPr>
      <w:r>
        <w:rPr>
          <w:i/>
        </w:rPr>
        <w:t>四、硬件设计需要注意的</w:t>
      </w:r>
    </w:p>
    <w:p w14:paraId="3573577D" w14:textId="77777777" w:rsidR="00A8323D" w:rsidRDefault="00A971F5">
      <w:pPr>
        <w:pStyle w:val="2"/>
      </w:pPr>
      <w:r>
        <w:t xml:space="preserve">4.1 </w:t>
      </w:r>
      <w:r>
        <w:t>同一串口下连接同样的多块板卡（极力不推荐）</w:t>
      </w:r>
    </w:p>
    <w:p w14:paraId="24F03220" w14:textId="77777777" w:rsidR="00A8323D" w:rsidRDefault="00A971F5">
      <w:pPr>
        <w:pStyle w:val="a3"/>
      </w:pPr>
      <w:r>
        <w:t xml:space="preserve">   </w:t>
      </w:r>
      <w:r>
        <w:t>由于同样的板卡有同样的地址，所以该串口必须可以物理上切换，也就是串口分时复用，可以当成多个串口接了多个设备，这样就不会冲突了。</w:t>
      </w:r>
    </w:p>
    <w:p w14:paraId="2DBFB5B1" w14:textId="77777777" w:rsidR="00A8323D" w:rsidRDefault="00A971F5">
      <w:pPr>
        <w:pStyle w:val="2"/>
      </w:pPr>
      <w:r>
        <w:t xml:space="preserve">4.2 N </w:t>
      </w:r>
      <w:proofErr w:type="gramStart"/>
      <w:r>
        <w:t>个</w:t>
      </w:r>
      <w:proofErr w:type="gramEnd"/>
      <w:r>
        <w:t>串口接了</w:t>
      </w:r>
      <w:r>
        <w:t xml:space="preserve"> N </w:t>
      </w:r>
      <w:proofErr w:type="gramStart"/>
      <w:r>
        <w:t>个</w:t>
      </w:r>
      <w:proofErr w:type="gramEnd"/>
      <w:r>
        <w:t>同样的板卡</w:t>
      </w:r>
    </w:p>
    <w:p w14:paraId="2EAA0664" w14:textId="77777777" w:rsidR="00A8323D" w:rsidRDefault="00A971F5">
      <w:pPr>
        <w:pStyle w:val="a3"/>
      </w:pPr>
      <w:r>
        <w:t xml:space="preserve">   </w:t>
      </w:r>
      <w:r>
        <w:t>这种情况下，硬件设计没问题，软件根据串口通道来区分。同样的板卡设计为一个范围地址。</w:t>
      </w:r>
    </w:p>
    <w:p w14:paraId="4BC401EB" w14:textId="77777777" w:rsidR="00A8323D" w:rsidRDefault="00A971F5">
      <w:pPr>
        <w:pStyle w:val="a3"/>
      </w:pPr>
      <w:r>
        <w:t xml:space="preserve">   </w:t>
      </w:r>
      <w:r>
        <w:t>例如：一个产品中，一级板卡有</w:t>
      </w:r>
      <w:r>
        <w:t xml:space="preserve"> 6 </w:t>
      </w:r>
      <w:proofErr w:type="gramStart"/>
      <w:r>
        <w:t>个</w:t>
      </w:r>
      <w:proofErr w:type="gramEnd"/>
      <w:r>
        <w:t>串口，接了</w:t>
      </w:r>
      <w:r>
        <w:t xml:space="preserve"> 6 </w:t>
      </w:r>
      <w:proofErr w:type="gramStart"/>
      <w:r>
        <w:t>个</w:t>
      </w:r>
      <w:proofErr w:type="gramEnd"/>
      <w:r>
        <w:t>同样的二级板卡，则可以把该二级板卡的地址设置为范围地址（比如</w:t>
      </w:r>
      <w:r>
        <w:t xml:space="preserve"> 0x1001 </w:t>
      </w:r>
      <w:r>
        <w:t>到</w:t>
      </w:r>
      <w:r>
        <w:t xml:space="preserve"> 0x1006</w:t>
      </w:r>
      <w:r>
        <w:t>），二级板卡收到范围地址内的任何一个地址的协议，都认为是和自己通讯，并且把自己的地址和该特定地址临时绑定进行回复。一级板卡对</w:t>
      </w:r>
      <w:r>
        <w:t xml:space="preserve"> 6 </w:t>
      </w:r>
      <w:proofErr w:type="gramStart"/>
      <w:r>
        <w:t>个</w:t>
      </w:r>
      <w:proofErr w:type="gramEnd"/>
      <w:r>
        <w:t>串口上的板卡分别使用</w:t>
      </w:r>
      <w:r>
        <w:t xml:space="preserve"> 0x1001 </w:t>
      </w:r>
      <w:r>
        <w:t>到</w:t>
      </w:r>
      <w:r>
        <w:t xml:space="preserve"> 0x1006 </w:t>
      </w:r>
      <w:r>
        <w:t>的地址来访问和控制即可。例如对于串口</w:t>
      </w:r>
      <w:r>
        <w:t xml:space="preserve"> 1 </w:t>
      </w:r>
      <w:r>
        <w:t>连接的设备，一级板卡只使用</w:t>
      </w:r>
      <w:r>
        <w:t xml:space="preserve"> 0x1001 </w:t>
      </w:r>
      <w:r>
        <w:t>与其通讯。</w:t>
      </w:r>
      <w:r>
        <w:lastRenderedPageBreak/>
        <w:t>对于上位机来说，设备端是有</w:t>
      </w:r>
      <w:r>
        <w:t xml:space="preserve"> 6 </w:t>
      </w:r>
      <w:proofErr w:type="gramStart"/>
      <w:r>
        <w:t>个</w:t>
      </w:r>
      <w:proofErr w:type="gramEnd"/>
      <w:r>
        <w:t>同样的设备，但是他们的地址分别是不同的。这样上位机和设备都不会发生紊乱现象。</w:t>
      </w:r>
    </w:p>
    <w:p w14:paraId="398A7B2C" w14:textId="77777777" w:rsidR="00A8323D" w:rsidRDefault="00A971F5">
      <w:pPr>
        <w:pStyle w:val="2"/>
      </w:pPr>
      <w:r>
        <w:t xml:space="preserve">4.3 </w:t>
      </w:r>
      <w:r>
        <w:t>其他接口下</w:t>
      </w:r>
    </w:p>
    <w:p w14:paraId="10A428EB" w14:textId="77777777" w:rsidR="00A8323D" w:rsidRDefault="00A971F5">
      <w:pPr>
        <w:pStyle w:val="a3"/>
      </w:pPr>
      <w:r>
        <w:t xml:space="preserve">   </w:t>
      </w:r>
      <w:r>
        <w:t>只需要将</w:t>
      </w:r>
      <w:r>
        <w:t xml:space="preserve"> 4.1 </w:t>
      </w:r>
      <w:r>
        <w:t>和</w:t>
      </w:r>
      <w:r>
        <w:t xml:space="preserve"> 4.2 </w:t>
      </w:r>
      <w:r>
        <w:t>描述中的串口改成其他接口，依然适用！</w:t>
      </w:r>
    </w:p>
    <w:p w14:paraId="04C2825C" w14:textId="77777777" w:rsidR="00A8323D" w:rsidRDefault="00A971F5">
      <w:pPr>
        <w:pStyle w:val="a3"/>
      </w:pPr>
      <w:r>
        <w:t xml:space="preserve"> </w:t>
      </w:r>
    </w:p>
    <w:p w14:paraId="350FC5BC" w14:textId="77777777" w:rsidR="00A8323D" w:rsidRDefault="00A8323D"/>
    <w:sectPr w:rsidR="00A8323D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581B6" w14:textId="77777777" w:rsidR="004875A7" w:rsidRDefault="004875A7" w:rsidP="00BF0EE1">
      <w:r>
        <w:separator/>
      </w:r>
    </w:p>
  </w:endnote>
  <w:endnote w:type="continuationSeparator" w:id="0">
    <w:p w14:paraId="3A46D392" w14:textId="77777777" w:rsidR="004875A7" w:rsidRDefault="004875A7" w:rsidP="00BF0E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4AD55" w14:textId="77777777" w:rsidR="004875A7" w:rsidRDefault="004875A7" w:rsidP="00BF0EE1">
      <w:r>
        <w:separator/>
      </w:r>
    </w:p>
  </w:footnote>
  <w:footnote w:type="continuationSeparator" w:id="0">
    <w:p w14:paraId="678A2883" w14:textId="77777777" w:rsidR="004875A7" w:rsidRDefault="004875A7" w:rsidP="00BF0E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92532"/>
    <w:multiLevelType w:val="hybridMultilevel"/>
    <w:tmpl w:val="2CB45C6E"/>
    <w:lvl w:ilvl="0" w:tplc="4BAC54AE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  <w:lvl w:ilvl="1" w:tplc="286C2A0A">
      <w:start w:val="1"/>
      <w:numFmt w:val="bullet"/>
      <w:lvlText w:val=""/>
      <w:lvlJc w:val="left"/>
      <w:pPr>
        <w:ind w:left="840" w:hanging="420"/>
      </w:pPr>
      <w:rPr>
        <w:rFonts w:ascii="Wingdings" w:hAnsi="Wingdings"/>
      </w:rPr>
    </w:lvl>
    <w:lvl w:ilvl="2" w:tplc="3FD66E86">
      <w:start w:val="1"/>
      <w:numFmt w:val="bullet"/>
      <w:lvlText w:val=""/>
      <w:lvlJc w:val="left"/>
      <w:pPr>
        <w:ind w:left="1260" w:hanging="420"/>
      </w:pPr>
      <w:rPr>
        <w:rFonts w:ascii="Wingdings" w:hAnsi="Wingdings"/>
      </w:rPr>
    </w:lvl>
    <w:lvl w:ilvl="3" w:tplc="84402E7E">
      <w:start w:val="1"/>
      <w:numFmt w:val="bullet"/>
      <w:lvlText w:val=""/>
      <w:lvlJc w:val="left"/>
      <w:pPr>
        <w:ind w:left="1680" w:hanging="420"/>
      </w:pPr>
      <w:rPr>
        <w:rFonts w:ascii="Wingdings" w:hAnsi="Wingdings"/>
      </w:rPr>
    </w:lvl>
    <w:lvl w:ilvl="4" w:tplc="DE24B1BE">
      <w:start w:val="1"/>
      <w:numFmt w:val="bullet"/>
      <w:lvlText w:val=""/>
      <w:lvlJc w:val="left"/>
      <w:pPr>
        <w:ind w:left="2100" w:hanging="420"/>
      </w:pPr>
      <w:rPr>
        <w:rFonts w:ascii="Wingdings" w:hAnsi="Wingdings"/>
      </w:rPr>
    </w:lvl>
    <w:lvl w:ilvl="5" w:tplc="4D52B410">
      <w:start w:val="1"/>
      <w:numFmt w:val="bullet"/>
      <w:lvlText w:val=""/>
      <w:lvlJc w:val="left"/>
      <w:pPr>
        <w:ind w:left="2520" w:hanging="420"/>
      </w:pPr>
      <w:rPr>
        <w:rFonts w:ascii="Wingdings" w:hAnsi="Wingdings"/>
      </w:rPr>
    </w:lvl>
    <w:lvl w:ilvl="6" w:tplc="4D949A68">
      <w:start w:val="1"/>
      <w:numFmt w:val="bullet"/>
      <w:lvlText w:val=""/>
      <w:lvlJc w:val="left"/>
      <w:pPr>
        <w:ind w:left="2940" w:hanging="420"/>
      </w:pPr>
      <w:rPr>
        <w:rFonts w:ascii="Wingdings" w:hAnsi="Wingdings"/>
      </w:rPr>
    </w:lvl>
    <w:lvl w:ilvl="7" w:tplc="FFC61238">
      <w:start w:val="1"/>
      <w:numFmt w:val="bullet"/>
      <w:lvlText w:val=""/>
      <w:lvlJc w:val="left"/>
      <w:pPr>
        <w:ind w:left="3360" w:hanging="420"/>
      </w:pPr>
      <w:rPr>
        <w:rFonts w:ascii="Wingdings" w:hAnsi="Wingdings"/>
      </w:rPr>
    </w:lvl>
    <w:lvl w:ilvl="8" w:tplc="68E47682">
      <w:start w:val="1"/>
      <w:numFmt w:val="bullet"/>
      <w:lvlText w:val=""/>
      <w:lvlJc w:val="left"/>
      <w:pPr>
        <w:ind w:left="3780" w:hanging="420"/>
      </w:pPr>
      <w:rPr>
        <w:rFonts w:ascii="Wingdings" w:hAnsi="Wingdings"/>
      </w:rPr>
    </w:lvl>
  </w:abstractNum>
  <w:abstractNum w:abstractNumId="1" w15:restartNumberingAfterBreak="0">
    <w:nsid w:val="18F05E05"/>
    <w:multiLevelType w:val="hybridMultilevel"/>
    <w:tmpl w:val="66C04EE8"/>
    <w:lvl w:ilvl="0" w:tplc="7BB8DCD8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  <w:lvl w:ilvl="1" w:tplc="FD007246">
      <w:start w:val="1"/>
      <w:numFmt w:val="bullet"/>
      <w:lvlText w:val=""/>
      <w:lvlJc w:val="left"/>
      <w:pPr>
        <w:ind w:left="840" w:hanging="420"/>
      </w:pPr>
      <w:rPr>
        <w:rFonts w:ascii="Wingdings" w:hAnsi="Wingdings"/>
      </w:rPr>
    </w:lvl>
    <w:lvl w:ilvl="2" w:tplc="65A4CAD4">
      <w:start w:val="1"/>
      <w:numFmt w:val="bullet"/>
      <w:lvlText w:val=""/>
      <w:lvlJc w:val="left"/>
      <w:pPr>
        <w:ind w:left="1260" w:hanging="420"/>
      </w:pPr>
      <w:rPr>
        <w:rFonts w:ascii="Wingdings" w:hAnsi="Wingdings"/>
      </w:rPr>
    </w:lvl>
    <w:lvl w:ilvl="3" w:tplc="C672A390">
      <w:start w:val="1"/>
      <w:numFmt w:val="bullet"/>
      <w:lvlText w:val=""/>
      <w:lvlJc w:val="left"/>
      <w:pPr>
        <w:ind w:left="1680" w:hanging="420"/>
      </w:pPr>
      <w:rPr>
        <w:rFonts w:ascii="Wingdings" w:hAnsi="Wingdings"/>
      </w:rPr>
    </w:lvl>
    <w:lvl w:ilvl="4" w:tplc="7CCC24E8">
      <w:start w:val="1"/>
      <w:numFmt w:val="bullet"/>
      <w:lvlText w:val=""/>
      <w:lvlJc w:val="left"/>
      <w:pPr>
        <w:ind w:left="2100" w:hanging="420"/>
      </w:pPr>
      <w:rPr>
        <w:rFonts w:ascii="Wingdings" w:hAnsi="Wingdings"/>
      </w:rPr>
    </w:lvl>
    <w:lvl w:ilvl="5" w:tplc="1A2A0030">
      <w:start w:val="1"/>
      <w:numFmt w:val="bullet"/>
      <w:lvlText w:val=""/>
      <w:lvlJc w:val="left"/>
      <w:pPr>
        <w:ind w:left="2520" w:hanging="420"/>
      </w:pPr>
      <w:rPr>
        <w:rFonts w:ascii="Wingdings" w:hAnsi="Wingdings"/>
      </w:rPr>
    </w:lvl>
    <w:lvl w:ilvl="6" w:tplc="7C80DE72">
      <w:start w:val="1"/>
      <w:numFmt w:val="bullet"/>
      <w:lvlText w:val=""/>
      <w:lvlJc w:val="left"/>
      <w:pPr>
        <w:ind w:left="2940" w:hanging="420"/>
      </w:pPr>
      <w:rPr>
        <w:rFonts w:ascii="Wingdings" w:hAnsi="Wingdings"/>
      </w:rPr>
    </w:lvl>
    <w:lvl w:ilvl="7" w:tplc="7B528AB6">
      <w:start w:val="1"/>
      <w:numFmt w:val="bullet"/>
      <w:lvlText w:val=""/>
      <w:lvlJc w:val="left"/>
      <w:pPr>
        <w:ind w:left="3360" w:hanging="420"/>
      </w:pPr>
      <w:rPr>
        <w:rFonts w:ascii="Wingdings" w:hAnsi="Wingdings"/>
      </w:rPr>
    </w:lvl>
    <w:lvl w:ilvl="8" w:tplc="FB82716A">
      <w:start w:val="1"/>
      <w:numFmt w:val="bullet"/>
      <w:lvlText w:val=""/>
      <w:lvlJc w:val="left"/>
      <w:pPr>
        <w:ind w:left="3780" w:hanging="420"/>
      </w:pPr>
      <w:rPr>
        <w:rFonts w:ascii="Wingdings" w:hAnsi="Wingdings"/>
      </w:rPr>
    </w:lvl>
  </w:abstractNum>
  <w:abstractNum w:abstractNumId="2" w15:restartNumberingAfterBreak="0">
    <w:nsid w:val="1F2C0DAA"/>
    <w:multiLevelType w:val="hybridMultilevel"/>
    <w:tmpl w:val="C3343242"/>
    <w:lvl w:ilvl="0" w:tplc="714282DE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  <w:lvl w:ilvl="1" w:tplc="2736B78C">
      <w:start w:val="1"/>
      <w:numFmt w:val="bullet"/>
      <w:lvlText w:val=""/>
      <w:lvlJc w:val="left"/>
      <w:pPr>
        <w:ind w:left="840" w:hanging="420"/>
      </w:pPr>
      <w:rPr>
        <w:rFonts w:ascii="Wingdings" w:hAnsi="Wingdings"/>
      </w:rPr>
    </w:lvl>
    <w:lvl w:ilvl="2" w:tplc="E6CEF626">
      <w:start w:val="1"/>
      <w:numFmt w:val="bullet"/>
      <w:lvlText w:val=""/>
      <w:lvlJc w:val="left"/>
      <w:pPr>
        <w:ind w:left="1260" w:hanging="420"/>
      </w:pPr>
      <w:rPr>
        <w:rFonts w:ascii="Wingdings" w:hAnsi="Wingdings"/>
      </w:rPr>
    </w:lvl>
    <w:lvl w:ilvl="3" w:tplc="B2C605DA">
      <w:start w:val="1"/>
      <w:numFmt w:val="bullet"/>
      <w:lvlText w:val=""/>
      <w:lvlJc w:val="left"/>
      <w:pPr>
        <w:ind w:left="1680" w:hanging="420"/>
      </w:pPr>
      <w:rPr>
        <w:rFonts w:ascii="Wingdings" w:hAnsi="Wingdings"/>
      </w:rPr>
    </w:lvl>
    <w:lvl w:ilvl="4" w:tplc="E2789EDE">
      <w:start w:val="1"/>
      <w:numFmt w:val="bullet"/>
      <w:lvlText w:val=""/>
      <w:lvlJc w:val="left"/>
      <w:pPr>
        <w:ind w:left="2100" w:hanging="420"/>
      </w:pPr>
      <w:rPr>
        <w:rFonts w:ascii="Wingdings" w:hAnsi="Wingdings"/>
      </w:rPr>
    </w:lvl>
    <w:lvl w:ilvl="5" w:tplc="243C93BA">
      <w:start w:val="1"/>
      <w:numFmt w:val="bullet"/>
      <w:lvlText w:val=""/>
      <w:lvlJc w:val="left"/>
      <w:pPr>
        <w:ind w:left="2520" w:hanging="420"/>
      </w:pPr>
      <w:rPr>
        <w:rFonts w:ascii="Wingdings" w:hAnsi="Wingdings"/>
      </w:rPr>
    </w:lvl>
    <w:lvl w:ilvl="6" w:tplc="B6EE6B3E">
      <w:start w:val="1"/>
      <w:numFmt w:val="bullet"/>
      <w:lvlText w:val=""/>
      <w:lvlJc w:val="left"/>
      <w:pPr>
        <w:ind w:left="2940" w:hanging="420"/>
      </w:pPr>
      <w:rPr>
        <w:rFonts w:ascii="Wingdings" w:hAnsi="Wingdings"/>
      </w:rPr>
    </w:lvl>
    <w:lvl w:ilvl="7" w:tplc="B972FED0">
      <w:start w:val="1"/>
      <w:numFmt w:val="bullet"/>
      <w:lvlText w:val=""/>
      <w:lvlJc w:val="left"/>
      <w:pPr>
        <w:ind w:left="3360" w:hanging="420"/>
      </w:pPr>
      <w:rPr>
        <w:rFonts w:ascii="Wingdings" w:hAnsi="Wingdings"/>
      </w:rPr>
    </w:lvl>
    <w:lvl w:ilvl="8" w:tplc="1B0287BE">
      <w:start w:val="1"/>
      <w:numFmt w:val="bullet"/>
      <w:lvlText w:val=""/>
      <w:lvlJc w:val="left"/>
      <w:pPr>
        <w:ind w:left="3780" w:hanging="420"/>
      </w:pPr>
      <w:rPr>
        <w:rFonts w:ascii="Wingdings" w:hAnsi="Wingdings"/>
      </w:rPr>
    </w:lvl>
  </w:abstractNum>
  <w:abstractNum w:abstractNumId="3" w15:restartNumberingAfterBreak="0">
    <w:nsid w:val="368301A7"/>
    <w:multiLevelType w:val="hybridMultilevel"/>
    <w:tmpl w:val="32B471FA"/>
    <w:lvl w:ilvl="0" w:tplc="E804A596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  <w:lvl w:ilvl="1" w:tplc="135866B4">
      <w:start w:val="1"/>
      <w:numFmt w:val="bullet"/>
      <w:lvlText w:val=""/>
      <w:lvlJc w:val="left"/>
      <w:pPr>
        <w:ind w:left="840" w:hanging="420"/>
      </w:pPr>
      <w:rPr>
        <w:rFonts w:ascii="Wingdings" w:hAnsi="Wingdings"/>
      </w:rPr>
    </w:lvl>
    <w:lvl w:ilvl="2" w:tplc="67409CAE">
      <w:start w:val="1"/>
      <w:numFmt w:val="bullet"/>
      <w:lvlText w:val=""/>
      <w:lvlJc w:val="left"/>
      <w:pPr>
        <w:ind w:left="1260" w:hanging="420"/>
      </w:pPr>
      <w:rPr>
        <w:rFonts w:ascii="Wingdings" w:hAnsi="Wingdings"/>
      </w:rPr>
    </w:lvl>
    <w:lvl w:ilvl="3" w:tplc="280486C2">
      <w:start w:val="1"/>
      <w:numFmt w:val="bullet"/>
      <w:lvlText w:val=""/>
      <w:lvlJc w:val="left"/>
      <w:pPr>
        <w:ind w:left="1680" w:hanging="420"/>
      </w:pPr>
      <w:rPr>
        <w:rFonts w:ascii="Wingdings" w:hAnsi="Wingdings"/>
      </w:rPr>
    </w:lvl>
    <w:lvl w:ilvl="4" w:tplc="5D7A9104">
      <w:start w:val="1"/>
      <w:numFmt w:val="bullet"/>
      <w:lvlText w:val=""/>
      <w:lvlJc w:val="left"/>
      <w:pPr>
        <w:ind w:left="2100" w:hanging="420"/>
      </w:pPr>
      <w:rPr>
        <w:rFonts w:ascii="Wingdings" w:hAnsi="Wingdings"/>
      </w:rPr>
    </w:lvl>
    <w:lvl w:ilvl="5" w:tplc="D2B2AD32">
      <w:start w:val="1"/>
      <w:numFmt w:val="bullet"/>
      <w:lvlText w:val=""/>
      <w:lvlJc w:val="left"/>
      <w:pPr>
        <w:ind w:left="2520" w:hanging="420"/>
      </w:pPr>
      <w:rPr>
        <w:rFonts w:ascii="Wingdings" w:hAnsi="Wingdings"/>
      </w:rPr>
    </w:lvl>
    <w:lvl w:ilvl="6" w:tplc="D242B488">
      <w:start w:val="1"/>
      <w:numFmt w:val="bullet"/>
      <w:lvlText w:val=""/>
      <w:lvlJc w:val="left"/>
      <w:pPr>
        <w:ind w:left="2940" w:hanging="420"/>
      </w:pPr>
      <w:rPr>
        <w:rFonts w:ascii="Wingdings" w:hAnsi="Wingdings"/>
      </w:rPr>
    </w:lvl>
    <w:lvl w:ilvl="7" w:tplc="5E58AFB8">
      <w:start w:val="1"/>
      <w:numFmt w:val="bullet"/>
      <w:lvlText w:val=""/>
      <w:lvlJc w:val="left"/>
      <w:pPr>
        <w:ind w:left="3360" w:hanging="420"/>
      </w:pPr>
      <w:rPr>
        <w:rFonts w:ascii="Wingdings" w:hAnsi="Wingdings"/>
      </w:rPr>
    </w:lvl>
    <w:lvl w:ilvl="8" w:tplc="9508C28A">
      <w:start w:val="1"/>
      <w:numFmt w:val="bullet"/>
      <w:lvlText w:val=""/>
      <w:lvlJc w:val="left"/>
      <w:pPr>
        <w:ind w:left="3780" w:hanging="420"/>
      </w:pPr>
      <w:rPr>
        <w:rFonts w:ascii="Wingdings" w:hAnsi="Wingdings"/>
      </w:rPr>
    </w:lvl>
  </w:abstractNum>
  <w:abstractNum w:abstractNumId="4" w15:restartNumberingAfterBreak="0">
    <w:nsid w:val="654423D0"/>
    <w:multiLevelType w:val="hybridMultilevel"/>
    <w:tmpl w:val="47BA1D42"/>
    <w:lvl w:ilvl="0" w:tplc="CD8E650C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  <w:lvl w:ilvl="1" w:tplc="F8044A32">
      <w:start w:val="1"/>
      <w:numFmt w:val="bullet"/>
      <w:lvlText w:val=""/>
      <w:lvlJc w:val="left"/>
      <w:pPr>
        <w:ind w:left="840" w:hanging="420"/>
      </w:pPr>
      <w:rPr>
        <w:rFonts w:ascii="Wingdings" w:hAnsi="Wingdings"/>
      </w:rPr>
    </w:lvl>
    <w:lvl w:ilvl="2" w:tplc="BF4C7B20">
      <w:start w:val="1"/>
      <w:numFmt w:val="bullet"/>
      <w:lvlText w:val=""/>
      <w:lvlJc w:val="left"/>
      <w:pPr>
        <w:ind w:left="1260" w:hanging="420"/>
      </w:pPr>
      <w:rPr>
        <w:rFonts w:ascii="Wingdings" w:hAnsi="Wingdings"/>
      </w:rPr>
    </w:lvl>
    <w:lvl w:ilvl="3" w:tplc="17A6C532">
      <w:start w:val="1"/>
      <w:numFmt w:val="bullet"/>
      <w:lvlText w:val=""/>
      <w:lvlJc w:val="left"/>
      <w:pPr>
        <w:ind w:left="1680" w:hanging="420"/>
      </w:pPr>
      <w:rPr>
        <w:rFonts w:ascii="Wingdings" w:hAnsi="Wingdings"/>
      </w:rPr>
    </w:lvl>
    <w:lvl w:ilvl="4" w:tplc="C8E0CDA2">
      <w:start w:val="1"/>
      <w:numFmt w:val="bullet"/>
      <w:lvlText w:val=""/>
      <w:lvlJc w:val="left"/>
      <w:pPr>
        <w:ind w:left="2100" w:hanging="420"/>
      </w:pPr>
      <w:rPr>
        <w:rFonts w:ascii="Wingdings" w:hAnsi="Wingdings"/>
      </w:rPr>
    </w:lvl>
    <w:lvl w:ilvl="5" w:tplc="5FA25952">
      <w:start w:val="1"/>
      <w:numFmt w:val="bullet"/>
      <w:lvlText w:val=""/>
      <w:lvlJc w:val="left"/>
      <w:pPr>
        <w:ind w:left="2520" w:hanging="420"/>
      </w:pPr>
      <w:rPr>
        <w:rFonts w:ascii="Wingdings" w:hAnsi="Wingdings"/>
      </w:rPr>
    </w:lvl>
    <w:lvl w:ilvl="6" w:tplc="1352ADB2">
      <w:start w:val="1"/>
      <w:numFmt w:val="bullet"/>
      <w:lvlText w:val=""/>
      <w:lvlJc w:val="left"/>
      <w:pPr>
        <w:ind w:left="2940" w:hanging="420"/>
      </w:pPr>
      <w:rPr>
        <w:rFonts w:ascii="Wingdings" w:hAnsi="Wingdings"/>
      </w:rPr>
    </w:lvl>
    <w:lvl w:ilvl="7" w:tplc="0F80E3C4">
      <w:start w:val="1"/>
      <w:numFmt w:val="bullet"/>
      <w:lvlText w:val=""/>
      <w:lvlJc w:val="left"/>
      <w:pPr>
        <w:ind w:left="3360" w:hanging="420"/>
      </w:pPr>
      <w:rPr>
        <w:rFonts w:ascii="Wingdings" w:hAnsi="Wingdings"/>
      </w:rPr>
    </w:lvl>
    <w:lvl w:ilvl="8" w:tplc="75826B98">
      <w:start w:val="1"/>
      <w:numFmt w:val="bullet"/>
      <w:lvlText w:val=""/>
      <w:lvlJc w:val="left"/>
      <w:pPr>
        <w:ind w:left="3780" w:hanging="420"/>
      </w:pPr>
      <w:rPr>
        <w:rFonts w:ascii="Wingdings" w:hAnsi="Wingdings"/>
      </w:rPr>
    </w:lvl>
  </w:abstractNum>
  <w:abstractNum w:abstractNumId="5" w15:restartNumberingAfterBreak="0">
    <w:nsid w:val="7F066D94"/>
    <w:multiLevelType w:val="hybridMultilevel"/>
    <w:tmpl w:val="1598D842"/>
    <w:lvl w:ilvl="0" w:tplc="FCEECAC0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  <w:lvl w:ilvl="1" w:tplc="DEDA02F0">
      <w:start w:val="1"/>
      <w:numFmt w:val="bullet"/>
      <w:lvlText w:val=""/>
      <w:lvlJc w:val="left"/>
      <w:pPr>
        <w:ind w:left="840" w:hanging="420"/>
      </w:pPr>
      <w:rPr>
        <w:rFonts w:ascii="Wingdings" w:hAnsi="Wingdings"/>
      </w:rPr>
    </w:lvl>
    <w:lvl w:ilvl="2" w:tplc="F662A732">
      <w:start w:val="1"/>
      <w:numFmt w:val="bullet"/>
      <w:lvlText w:val=""/>
      <w:lvlJc w:val="left"/>
      <w:pPr>
        <w:ind w:left="1260" w:hanging="420"/>
      </w:pPr>
      <w:rPr>
        <w:rFonts w:ascii="Wingdings" w:hAnsi="Wingdings"/>
      </w:rPr>
    </w:lvl>
    <w:lvl w:ilvl="3" w:tplc="BF4A0242">
      <w:start w:val="1"/>
      <w:numFmt w:val="bullet"/>
      <w:lvlText w:val=""/>
      <w:lvlJc w:val="left"/>
      <w:pPr>
        <w:ind w:left="1680" w:hanging="420"/>
      </w:pPr>
      <w:rPr>
        <w:rFonts w:ascii="Wingdings" w:hAnsi="Wingdings"/>
      </w:rPr>
    </w:lvl>
    <w:lvl w:ilvl="4" w:tplc="FE8AB64E">
      <w:start w:val="1"/>
      <w:numFmt w:val="bullet"/>
      <w:lvlText w:val=""/>
      <w:lvlJc w:val="left"/>
      <w:pPr>
        <w:ind w:left="2100" w:hanging="420"/>
      </w:pPr>
      <w:rPr>
        <w:rFonts w:ascii="Wingdings" w:hAnsi="Wingdings"/>
      </w:rPr>
    </w:lvl>
    <w:lvl w:ilvl="5" w:tplc="71EE499A">
      <w:start w:val="1"/>
      <w:numFmt w:val="bullet"/>
      <w:lvlText w:val=""/>
      <w:lvlJc w:val="left"/>
      <w:pPr>
        <w:ind w:left="2520" w:hanging="420"/>
      </w:pPr>
      <w:rPr>
        <w:rFonts w:ascii="Wingdings" w:hAnsi="Wingdings"/>
      </w:rPr>
    </w:lvl>
    <w:lvl w:ilvl="6" w:tplc="194E3DEA">
      <w:start w:val="1"/>
      <w:numFmt w:val="bullet"/>
      <w:lvlText w:val=""/>
      <w:lvlJc w:val="left"/>
      <w:pPr>
        <w:ind w:left="2940" w:hanging="420"/>
      </w:pPr>
      <w:rPr>
        <w:rFonts w:ascii="Wingdings" w:hAnsi="Wingdings"/>
      </w:rPr>
    </w:lvl>
    <w:lvl w:ilvl="7" w:tplc="98EABE74">
      <w:start w:val="1"/>
      <w:numFmt w:val="bullet"/>
      <w:lvlText w:val=""/>
      <w:lvlJc w:val="left"/>
      <w:pPr>
        <w:ind w:left="3360" w:hanging="420"/>
      </w:pPr>
      <w:rPr>
        <w:rFonts w:ascii="Wingdings" w:hAnsi="Wingdings"/>
      </w:rPr>
    </w:lvl>
    <w:lvl w:ilvl="8" w:tplc="EFE26FD8">
      <w:start w:val="1"/>
      <w:numFmt w:val="bullet"/>
      <w:lvlText w:val=""/>
      <w:lvlJc w:val="left"/>
      <w:pPr>
        <w:ind w:left="3780" w:hanging="420"/>
      </w:pPr>
      <w:rPr>
        <w:rFonts w:ascii="Wingdings" w:hAnsi="Wingdings"/>
      </w:rPr>
    </w:lvl>
  </w:abstractNum>
  <w:num w:numId="1" w16cid:durableId="1076325180">
    <w:abstractNumId w:val="0"/>
  </w:num>
  <w:num w:numId="2" w16cid:durableId="2005818348">
    <w:abstractNumId w:val="2"/>
  </w:num>
  <w:num w:numId="3" w16cid:durableId="1877697488">
    <w:abstractNumId w:val="5"/>
  </w:num>
  <w:num w:numId="4" w16cid:durableId="1437794640">
    <w:abstractNumId w:val="3"/>
  </w:num>
  <w:num w:numId="5" w16cid:durableId="1978367739">
    <w:abstractNumId w:val="4"/>
  </w:num>
  <w:num w:numId="6" w16cid:durableId="185335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323D"/>
    <w:rsid w:val="001B64B6"/>
    <w:rsid w:val="003C1401"/>
    <w:rsid w:val="004875A7"/>
    <w:rsid w:val="00A8323D"/>
    <w:rsid w:val="00A971F5"/>
    <w:rsid w:val="00BF0EE1"/>
    <w:rsid w:val="00C3725A"/>
    <w:rsid w:val="00C4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85FD1E"/>
  <w15:docId w15:val="{43FE7D2E-7BBC-4387-B668-6454CCE51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Theme="minorEastAsia" w:hAnsi="Arial Unicode MS" w:cs="Arial Unicode MS"/>
        <w:sz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石墨文档正文"/>
    <w:qFormat/>
    <w:rPr>
      <w:szCs w:val="22"/>
    </w:rPr>
  </w:style>
  <w:style w:type="paragraph" w:customStyle="1" w:styleId="a4">
    <w:name w:val="石墨文档标题"/>
    <w:next w:val="a3"/>
    <w:uiPriority w:val="9"/>
    <w:unhideWhenUsed/>
    <w:qFormat/>
    <w:pPr>
      <w:spacing w:before="260" w:after="260"/>
      <w:outlineLvl w:val="0"/>
    </w:pPr>
    <w:rPr>
      <w:b/>
      <w:bCs/>
      <w:sz w:val="40"/>
      <w:szCs w:val="40"/>
    </w:rPr>
  </w:style>
  <w:style w:type="paragraph" w:customStyle="1" w:styleId="a5">
    <w:name w:val="石墨文档副标题"/>
    <w:qFormat/>
    <w:pPr>
      <w:spacing w:before="260" w:after="260"/>
    </w:pPr>
    <w:rPr>
      <w:color w:val="888888"/>
      <w:sz w:val="36"/>
      <w:szCs w:val="36"/>
    </w:rPr>
  </w:style>
  <w:style w:type="paragraph" w:customStyle="1" w:styleId="1">
    <w:name w:val="石墨文档标题 1"/>
    <w:next w:val="a3"/>
    <w:uiPriority w:val="9"/>
    <w:unhideWhenUsed/>
    <w:qFormat/>
    <w:pPr>
      <w:spacing w:before="260" w:after="260"/>
      <w:outlineLvl w:val="0"/>
    </w:pPr>
    <w:rPr>
      <w:b/>
      <w:bCs/>
      <w:sz w:val="32"/>
      <w:szCs w:val="32"/>
    </w:rPr>
  </w:style>
  <w:style w:type="paragraph" w:customStyle="1" w:styleId="2">
    <w:name w:val="石墨文档标题 2"/>
    <w:next w:val="a3"/>
    <w:uiPriority w:val="9"/>
    <w:unhideWhenUsed/>
    <w:qFormat/>
    <w:pPr>
      <w:spacing w:before="260" w:after="260"/>
      <w:outlineLvl w:val="1"/>
    </w:pPr>
    <w:rPr>
      <w:b/>
      <w:bCs/>
      <w:sz w:val="28"/>
      <w:szCs w:val="28"/>
    </w:rPr>
  </w:style>
  <w:style w:type="paragraph" w:customStyle="1" w:styleId="3">
    <w:name w:val="石墨文档标题 3"/>
    <w:next w:val="a3"/>
    <w:uiPriority w:val="9"/>
    <w:unhideWhenUsed/>
    <w:qFormat/>
    <w:pPr>
      <w:spacing w:before="260" w:after="260"/>
      <w:outlineLvl w:val="2"/>
    </w:pPr>
    <w:rPr>
      <w:b/>
      <w:bCs/>
      <w:sz w:val="26"/>
      <w:szCs w:val="26"/>
    </w:rPr>
  </w:style>
  <w:style w:type="paragraph" w:customStyle="1" w:styleId="4">
    <w:name w:val="石墨文档标题 4"/>
    <w:next w:val="a3"/>
    <w:uiPriority w:val="9"/>
    <w:unhideWhenUsed/>
    <w:qFormat/>
    <w:pPr>
      <w:spacing w:before="260" w:after="260"/>
      <w:outlineLvl w:val="3"/>
    </w:pPr>
    <w:rPr>
      <w:b/>
      <w:bCs/>
      <w:sz w:val="24"/>
      <w:szCs w:val="24"/>
    </w:rPr>
  </w:style>
  <w:style w:type="paragraph" w:customStyle="1" w:styleId="a6">
    <w:name w:val="石墨文档引用"/>
    <w:qFormat/>
    <w:pPr>
      <w:pBdr>
        <w:left w:val="single" w:sz="30" w:space="10" w:color="F0F0F0"/>
      </w:pBdr>
    </w:pPr>
    <w:rPr>
      <w:color w:val="ADADAD"/>
    </w:rPr>
  </w:style>
  <w:style w:type="paragraph" w:styleId="a7">
    <w:name w:val="header"/>
    <w:basedOn w:val="a"/>
    <w:link w:val="a8"/>
    <w:uiPriority w:val="99"/>
    <w:unhideWhenUsed/>
    <w:rsid w:val="00BF0EE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BF0EE1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BF0EE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BF0EE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c.const.cc/docs/zdkyBYl5r2cpBxA6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doc.const.cc/docs/zdkyBYl5r2cpBxA6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doc.const.cc/docs/zdkyBYl5r2cpBxA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doc.const.cc/docs/zdkyBYl5r2cpBxA6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667</Words>
  <Characters>3805</Characters>
  <Application>Microsoft Office Word</Application>
  <DocSecurity>0</DocSecurity>
  <Lines>31</Lines>
  <Paragraphs>8</Paragraphs>
  <ScaleCrop>false</ScaleCrop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</dc:creator>
  <cp:lastModifiedBy>叶盛旺</cp:lastModifiedBy>
  <cp:revision>5</cp:revision>
  <dcterms:created xsi:type="dcterms:W3CDTF">2026-03-30T02:52:00Z</dcterms:created>
  <dcterms:modified xsi:type="dcterms:W3CDTF">2026-05-29T01:10:00Z</dcterms:modified>
</cp:coreProperties>
</file>