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综合项目答辩评分表（含费曼答辩与专业对话）</w:t>
      </w:r>
    </w:p>
    <w:p>
      <w:r>
        <w:rPr>
          <w:b/>
        </w:rPr>
        <w:t>（EVAL-05 ｜ 占总评 20% ｜ 第 16 周 ｜ 答辩组：校内导师 2 + 企业评委 1 + 跨专业"业务方评委" 2）</w:t>
      </w:r>
    </w:p>
    <w:p>
      <w:pPr>
        <w:shd w:val="clear" w:fill="EEF3FB"/>
      </w:pPr>
      <w:r>
        <w:rPr>
          <w:b w:val="0"/>
          <w:i/>
          <w:color w:val="6B7A90"/>
        </w:rPr>
        <w:t>使用说明：答辩由两部分构成——</w:t>
      </w:r>
      <w:r>
        <w:rPr>
          <w:b/>
          <w:i/>
          <w:color w:val="6B7A90"/>
        </w:rPr>
        <w:t>费曼答辩</w:t>
      </w:r>
      <w:r>
        <w:rPr>
          <w:b w:val="0"/>
          <w:i/>
          <w:color w:val="6B7A90"/>
        </w:rPr>
        <w:t>（10 分钟，讲给非技术评委听）与</w:t>
      </w:r>
      <w:r>
        <w:rPr>
          <w:b/>
          <w:i/>
          <w:color w:val="6B7A90"/>
        </w:rPr>
        <w:t>专业对话 Fachgespräch</w:t>
      </w:r>
      <w:r>
        <w:rPr>
          <w:b w:val="0"/>
          <w:i/>
          <w:color w:val="6B7A90"/>
        </w:rPr>
        <w:t>（15 分钟，技术深问）。总分 = 团队作品分 × 40% + 个人答辩分 × 60%；</w:t>
      </w:r>
      <w:r>
        <w:rPr>
          <w:b/>
          <w:i/>
          <w:color w:val="6B7A90"/>
        </w:rPr>
        <w:t>答辩折算后 ≥50 方满足结课双门槛之一</w:t>
      </w:r>
      <w:r>
        <w:rPr>
          <w:b w:val="0"/>
          <w:i/>
          <w:color w:val="6B7A90"/>
        </w:rPr>
        <w:t>（细则 EVAL-00 §一.3）。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部门 / 答辩序号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虚拟数据部 No.__ ｜ 第__场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综合项目题目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____________________（如：售后域数据质量自愈扩展）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答辩人（每人单独计分）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______ / ______ / ______ / ______ / 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一、团队作品分（团队同分 · 100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锚点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完成度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相对 M3 验收承诺全部兑现；增量功能可现场演示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工程质量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测试门禁通过；PR 历史干净；文档与代码一致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数据说话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有评测/压测/巡检等量化证据，结论由数据支撑（HSA）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创新性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在 dap-v2 基线上的扩展有真实价值（新数据域/新规则/新图表）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协作留痕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结对记录、轮值表、诚实清单齐全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二、个人费曼答辩分（每答辩人单独 · 100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锚点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业务方听得懂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非技术评委复述测试通过（评委用"是/否"5 题快评，同 EVAL-03 §三口径）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类比质量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类比准确且不误导（反例："AI 不会出错"）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结构与节奏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 分钟内完成"问题→方案→证据→价值"，无明显超时/断片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证据引用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现场打开真实系统/日志/PR，而非念 PPT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诚实应答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遇不会的问题承认边界；DEFERRED 项主动交代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三、专业对话（Fachgespräch）分（每答辩人单独 · 100 分）</w:t>
      </w:r>
    </w:p>
    <w:p>
      <w:r>
        <w:rPr>
          <w:b w:val="0"/>
        </w:rPr>
        <w:t>评委从下表抽 3 类问题深问，记录问答要点：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问题类别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抽题示例（按布鲁姆层级）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得分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机制类（理解）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"语义缓存 0.92 阈值调高调低各会发生什么？"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权衡类（分析）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"PII 脱敏为什么宁可漏配不可误杀？说一个两难案例。"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故障类（分析/评价）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"FAQ 直答返回了错误口径，你的处置链是什么？"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决策类（评价）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"k6 拐点出现在 140RPS，这次发布你放不放行？依据？"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设计类（创造）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"给售后域再加一条质量规则，规则 SQL 怎么写、放哪一层？"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计分：3 类问题各 100 分制评定后取均分。</w:t>
      </w:r>
    </w:p>
    <w:p>
      <w:pPr>
        <w:pStyle w:val="Heading2"/>
      </w:pPr>
      <w:r>
        <w:rPr>
          <w:b w:val="0"/>
        </w:rPr>
        <w:t>四、个人总分合成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个人答辩总分 = 团队作品分 × 40% + 费曼答辩分 × 35% + 专业对话分 × 25%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答辩人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作品分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费曼分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对话分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总分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结论（≥50 为通过）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五、答辩纪律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答辩录像归档学习档案袋；引用数据必须可复核（现场打开证据）。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"业务方评委"提问以业务语言进行；技术评委不得替答辩人翻译行话。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发现证据造假 = 全队作品分记 0 + 按诚信条款处理。</w:t>
      </w:r>
    </w:p>
    <w:p>
      <w:r>
        <w:rPr>
          <w:b/>
        </w:rPr>
        <w:t>版本</w:t>
      </w:r>
      <w:r>
        <w:rPr>
          <w:b w:val="0"/>
        </w:rPr>
        <w:t>：v1.0（2026-10-31）｜与课程标准 §五"综合项目与费曼答辩 20%"对应。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05-综合项目答辩评分表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