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实验 L08：售后域知识索引构建与检索实验</w:t>
      </w:r>
    </w:p>
    <w:p>
      <w:r>
        <w:rPr>
          <w:b/>
        </w:rPr>
        <w:t>（实验指导 ｜ 对应学习情境 L08 ｜ 企业站 2 学时 ｜ 实验⑧）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实验类型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设计性 + 对比实验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实验环境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课程环境知识引擎、Milvus、CRDB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分组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部门协作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提交物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售后域知识索引 PR + "纯向量 vs 混合"对比实验报告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一、实验目标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【应用】为售后域构建三类知识条目：表元数据、口径说明、few-shot 示例。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【分析】通过对比实验说明"为什么纯向量检索会翻车"（学生讲堂③素材）。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【应用】验证语义缓存命中（cosine≥0.92）的行为边界。</w:t>
      </w:r>
    </w:p>
    <w:p>
      <w:pPr>
        <w:pStyle w:val="Heading2"/>
      </w:pPr>
      <w:r>
        <w:rPr>
          <w:b w:val="0"/>
        </w:rPr>
        <w:t>二、环境与准备</w:t>
      </w:r>
    </w:p>
    <w:p>
      <w:pPr>
        <w:pStyle w:val="ListBullet"/>
      </w:pPr>
      <w:r>
        <w:rPr>
          <w:b w:val="0"/>
        </w:rPr>
        <w:t xml:space="preserve">知识条目格式：课程仓库 </w:t>
      </w:r>
      <w:r>
        <w:rPr>
          <w:rFonts w:ascii="Consolas" w:hAnsi="Consolas" w:eastAsia="Menlo"/>
          <w:b w:val="0"/>
          <w:color w:val="0B548A"/>
          <w:sz w:val="20"/>
        </w:rPr>
        <w:t>knowledge/</w:t>
      </w:r>
      <w:r>
        <w:rPr>
          <w:b w:val="0"/>
        </w:rPr>
        <w:t xml:space="preserve"> 目录规范（三类条目各一个示例）。</w:t>
      </w:r>
    </w:p>
    <w:p>
      <w:pPr>
        <w:pStyle w:val="ListBullet"/>
      </w:pPr>
      <w:r>
        <w:rPr>
          <w:b w:val="0"/>
        </w:rPr>
        <w:t>前置：L02 售后域表结构设计已评审通过（未通过的先补）。</w:t>
      </w:r>
    </w:p>
    <w:p>
      <w:pPr>
        <w:pStyle w:val="ListBullet"/>
      </w:pPr>
      <w:r>
        <w:rPr>
          <w:b w:val="0"/>
        </w:rPr>
        <w:t>警示（来自项目真实教训）：</w:t>
      </w:r>
      <w:r>
        <w:rPr>
          <w:b/>
        </w:rPr>
        <w:t>候选表+字段注入曾使评测从 91.7% 倒退到 75%</w:t>
      </w:r>
      <w:r>
        <w:rPr>
          <w:b w:val="0"/>
        </w:rPr>
        <w:t>——上下文宁精勿滥，本实验不注入候选列表，靠精准元数据。</w:t>
      </w:r>
    </w:p>
    <w:p>
      <w:pPr>
        <w:pStyle w:val="Heading2"/>
      </w:pPr>
      <w:r>
        <w:rPr>
          <w:b w:val="0"/>
        </w:rPr>
        <w:t>三、实验步骤</w:t>
      </w:r>
    </w:p>
    <w:p>
      <w:pPr>
        <w:pStyle w:val="Heading3"/>
      </w:pPr>
      <w:r>
        <w:rPr>
          <w:b w:val="0"/>
        </w:rPr>
        <w:t>步骤 1：撰写三类知识条目（50′）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条目类型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售后域示例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质量要求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表元数据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dwd_cs_ticket_di</w:t>
            </w:r>
            <w:r>
              <w:rPr>
                <w:b w:val="0"/>
                <w:sz w:val="19"/>
              </w:rPr>
              <w:t>：粒度=1 工单 1 行；主键 ticket_id；常用列处置时长/门店/品类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字段口径必须与 DDL 一致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口径说明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"处理时长 = 完结时间 - 受理时间，剔除节假日按工作日口径"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一条口径一句话，可被检索命中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few-shot 示例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问："上月各门店退换货率" → 正确 SQL 全文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SQL 必须在沙箱验证通过后才可入库</w:t>
            </w:r>
          </w:p>
        </w:tc>
      </w:tr>
    </w:tbl>
    <w:p>
      <w:pPr>
        <w:spacing w:after="40"/>
      </w:pPr>
    </w:p>
    <w:p>
      <w:r>
        <w:rPr>
          <w:b w:val="0"/>
        </w:rPr>
        <w:t>✓ 验证点：条目总量 ≥9 条（三类各 ≥3）；每条经组间交叉检查（口径 vs DDL 一致性）。</w:t>
      </w:r>
    </w:p>
    <w:p>
      <w:pPr>
        <w:pStyle w:val="Heading3"/>
      </w:pPr>
      <w:r>
        <w:rPr>
          <w:b w:val="0"/>
        </w:rPr>
        <w:t>步骤 2：建索引并检索验证（30′）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按课程工具链重建向量索引（命令由知识引擎 README 给出）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make knowledge-rebuild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检索冒烟：3 条售后域问句应命中正确条目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curl -m 30 -H "x-internal-token: $TOKEN" .../kb/search?q=退换货率口径</w:t>
      </w:r>
    </w:p>
    <w:p>
      <w:r>
        <w:rPr>
          <w:b w:val="0"/>
        </w:rPr>
        <w:t>✓ 验证点：3 条问句检索命中截图（命中条目 ID + 得分）。</w:t>
      </w:r>
    </w:p>
    <w:p>
      <w:pPr>
        <w:pStyle w:val="Heading3"/>
      </w:pPr>
      <w:r>
        <w:rPr>
          <w:b w:val="0"/>
        </w:rPr>
        <w:t>步骤 3：纯向量 vs 混合对比实验（30′）</w:t>
      </w:r>
    </w:p>
    <w:p>
      <w:r>
        <w:rPr>
          <w:b w:val="0"/>
        </w:rPr>
        <w:t>固定 5 条含精确术语的问句（如 "ads_cs_sla_day 表的 SLA 口径"），分别在"仅向量"与"向量+关键词兜底"两种检索配置下记录命中 Top1：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问句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纯向量 Top1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混合 Top1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差异原因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r>
        <w:rPr>
          <w:b w:val="0"/>
        </w:rPr>
        <w:t>结论题：精确术语（表名/字段名）为什么更适合关键词/精确匹配路径？</w:t>
      </w:r>
    </w:p>
    <w:p>
      <w:pPr>
        <w:pStyle w:val="Heading3"/>
      </w:pPr>
      <w:r>
        <w:rPr>
          <w:b w:val="0"/>
        </w:rPr>
        <w:t>步骤 4：语义缓存边界（10′）</w:t>
      </w:r>
    </w:p>
    <w:p>
      <w:r>
        <w:rPr>
          <w:b w:val="0"/>
        </w:rPr>
        <w:t>对同一问句做 3 次同义改写（如"上月门店退换货率是多少"），观察缓存命中与不命中，记录 cosine 值，验证 0.92 阈值行为。</w:t>
      </w:r>
    </w:p>
    <w:p>
      <w:pPr>
        <w:pStyle w:val="Heading2"/>
      </w:pPr>
      <w:r>
        <w:rPr>
          <w:b w:val="0"/>
        </w:rPr>
        <w:t>四、常见坑与排障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原因与处置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few-shot 示例入库后 LLM 无视照错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14b 模型已知问题：不要指望 few-shot 纠偏，改走 FAQ 直答（L09 内容）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检索得分普遍偏低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chunk 粒度切太碎/太大；按条目类型调整 chunk 策略后重建索引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缓存命中了错误答案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先查该缓存写入时间与知识库版本——知识库更新后必须失效缓存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五、提交物与验收标准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提交物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知识条目 PR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≥9 条且交叉检查通过；few-shot 均经沙箱验证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对比实验报告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5 问句双配置记录 + 结论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缓存观察记录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≥3 条改写与 cosine 值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六、诚实清单（提交前必填）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未验证/未完成事项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计划补救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L08-实验指导-售后域知识索引构建与检索实验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