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实验 L11：售后域质量规则设计与全量巡检</w:t>
      </w:r>
    </w:p>
    <w:p>
      <w:r>
        <w:rPr>
          <w:b/>
        </w:rPr>
        <w:t>（实验指导 ｜ 对应学习情境 L11 ｜ 企业站 2 学时 ｜ 实验⑪ ｜ M2 组成项）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实验类型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设计性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实验环境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课程环境质量规则引擎、TiDB 售后域表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部门协作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提交物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售后域 ≥4 条质量规则 PR + 全量巡检报告与失败项解读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一、实验目标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【应用】设计售后域 4 条质量规则（对应课程标准 LF4 企业任务）。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【理解】体会"规则为主、LLM 为辅"的边界——能用 SQL 判定的绝不请 LLM。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【应用】触发一次全量巡检，逐条解读失败项并定性（真问题/规则误配）。</w:t>
      </w:r>
    </w:p>
    <w:p>
      <w:pPr>
        <w:pStyle w:val="Heading2"/>
      </w:pPr>
      <w:r>
        <w:rPr>
          <w:b w:val="0"/>
        </w:rPr>
        <w:t>二、环境与准备</w:t>
      </w:r>
    </w:p>
    <w:p>
      <w:pPr>
        <w:pStyle w:val="ListBullet"/>
      </w:pPr>
      <w:r>
        <w:rPr>
          <w:b w:val="0"/>
        </w:rPr>
        <w:t>规则五类（至少覆盖 4 类）：空值率 / 值域 / 新鲜度 / 行数波动 / 唯一性。</w:t>
      </w:r>
    </w:p>
    <w:p>
      <w:pPr>
        <w:pStyle w:val="ListBullet"/>
      </w:pPr>
      <w:r>
        <w:rPr>
          <w:b w:val="0"/>
        </w:rPr>
        <w:t xml:space="preserve">售后域表：L02 设计、L08 建索引后的 </w:t>
      </w:r>
      <w:r>
        <w:rPr>
          <w:rFonts w:ascii="Consolas" w:hAnsi="Consolas" w:eastAsia="Menlo"/>
          <w:b w:val="0"/>
          <w:color w:val="0B548A"/>
          <w:sz w:val="20"/>
        </w:rPr>
        <w:t>dwd_cs_ticket_di</w:t>
      </w:r>
      <w:r>
        <w:rPr>
          <w:b w:val="0"/>
        </w:rPr>
        <w:t xml:space="preserve"> 等（若尚未建表，用教师提供的样例表）。</w:t>
      </w:r>
    </w:p>
    <w:p>
      <w:pPr>
        <w:pStyle w:val="ListBullet"/>
      </w:pPr>
      <w:r>
        <w:rPr>
          <w:b w:val="0"/>
        </w:rPr>
        <w:t>提醒：规则 SQL 一律先在沙箱执行验证，再入库生效。</w:t>
      </w:r>
    </w:p>
    <w:p>
      <w:pPr>
        <w:pStyle w:val="Heading2"/>
      </w:pPr>
      <w:r>
        <w:rPr>
          <w:b w:val="0"/>
        </w:rPr>
        <w:t>三、实验步骤</w:t>
      </w:r>
    </w:p>
    <w:p>
      <w:pPr>
        <w:pStyle w:val="Heading3"/>
      </w:pPr>
      <w:r>
        <w:rPr>
          <w:b w:val="0"/>
        </w:rPr>
        <w:t>步骤 1：规则设计（50′）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规则类型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规则定义（示例）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SQL 要点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阈值与告警级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空值率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当日工单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close_time</w:t>
            </w:r>
            <w:r>
              <w:rPr>
                <w:b w:val="0"/>
                <w:sz w:val="19"/>
              </w:rPr>
              <w:t xml:space="preserve"> 空值率 &lt;5%</w:t>
            </w:r>
          </w:p>
        </w:tc>
        <w:tc>
          <w:tcPr>
            <w:tcW w:type="dxa" w:w="1882"/>
          </w:tcPr>
          <w:p>
            <w:pPr>
              <w:spacing w:after="20"/>
            </w:pPr>
          </w:p>
        </w:tc>
        <w:tc>
          <w:tcPr>
            <w:tcW w:type="dxa" w:w="1882"/>
          </w:tcPr>
          <w:p>
            <w:pPr>
              <w:spacing w:after="20"/>
            </w:pPr>
          </w:p>
        </w:tc>
      </w:tr>
      <w:tr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值域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处置时长 ∈ [0, 72h]，超出记异常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新鲜度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ods_cs_ticket</w:t>
            </w:r>
            <w:r>
              <w:rPr>
                <w:b w:val="0"/>
                <w:sz w:val="19"/>
              </w:rPr>
              <w:t xml:space="preserve"> 数据延迟 ≤T+1 早 8 点</w:t>
            </w:r>
          </w:p>
        </w:tc>
        <w:tc>
          <w:tcPr>
            <w:tcW w:type="dxa" w:w="1882"/>
          </w:tcPr>
          <w:p>
            <w:pPr>
              <w:spacing w:after="20"/>
            </w:pPr>
          </w:p>
        </w:tc>
        <w:tc>
          <w:tcPr>
            <w:tcW w:type="dxa" w:w="1882"/>
          </w:tcPr>
          <w:p>
            <w:pPr>
              <w:spacing w:after="20"/>
            </w:pPr>
          </w:p>
        </w:tc>
      </w:tr>
      <w:tr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行数波动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日行数环比波动 ±30% 内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5（选）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唯一性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ticket_id 无重复</w:t>
            </w:r>
          </w:p>
        </w:tc>
        <w:tc>
          <w:tcPr>
            <w:tcW w:type="dxa" w:w="1882"/>
          </w:tcPr>
          <w:p>
            <w:pPr>
              <w:spacing w:after="20"/>
            </w:pPr>
          </w:p>
        </w:tc>
        <w:tc>
          <w:tcPr>
            <w:tcW w:type="dxa" w:w="1882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r>
        <w:rPr>
          <w:b w:val="0"/>
        </w:rPr>
        <w:t>✓ 验证点：每条规则附"这条规则为什么值钱"一句话（对着真实业务风险说，如"close_time 空值会让 SLA 看板算不出"）。</w:t>
      </w:r>
    </w:p>
    <w:p>
      <w:pPr>
        <w:pStyle w:val="Heading3"/>
      </w:pPr>
      <w:r>
        <w:rPr>
          <w:b w:val="0"/>
        </w:rPr>
        <w:t>步骤 2：入库与巡检（30′）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规则入库 → 触发全量巡检（命令见质量引擎 README）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quality-scan</w:t>
      </w:r>
    </w:p>
    <w:p>
      <w:r>
        <w:rPr>
          <w:b w:val="0"/>
        </w:rPr>
        <w:t>✓ 验证点：巡检结果截图；扫描→结果→告警链路各环节证据。</w:t>
      </w:r>
    </w:p>
    <w:p>
      <w:pPr>
        <w:pStyle w:val="Heading3"/>
      </w:pPr>
      <w:r>
        <w:rPr>
          <w:b w:val="0"/>
        </w:rPr>
        <w:t>步骤 3：失败项解读（20′）</w:t>
      </w:r>
    </w:p>
    <w:p>
      <w:r>
        <w:rPr>
          <w:b w:val="0"/>
        </w:rPr>
        <w:t>对每个失败项先二分定性：</w:t>
      </w:r>
    </w:p>
    <w:p>
      <w:pPr>
        <w:pStyle w:val="ListBullet"/>
      </w:pPr>
      <w:r>
        <w:rPr>
          <w:b/>
        </w:rPr>
        <w:t>真问题</w:t>
      </w:r>
      <w:r>
        <w:rPr>
          <w:b w:val="0"/>
        </w:rPr>
        <w:t>：数据真的坏了 → 走根因流程预告（L12 预习）。</w:t>
      </w:r>
    </w:p>
    <w:p>
      <w:pPr>
        <w:pStyle w:val="ListBullet"/>
      </w:pPr>
      <w:r>
        <w:rPr>
          <w:b/>
        </w:rPr>
        <w:t>规则误配</w:t>
      </w:r>
      <w:r>
        <w:rPr>
          <w:b w:val="0"/>
        </w:rPr>
        <w:t>：阈值/口径不对 → 修规则并记录修订理由。</w:t>
      </w:r>
    </w:p>
    <w:p>
      <w:r>
        <w:rPr>
          <w:b w:val="0"/>
        </w:rPr>
        <w:t>✓ 验证点：每个失败项给出定性结论与证据；如全部通过，人为制造 1 处脏数据（教师提供的污染脚本）复测告警。</w:t>
      </w:r>
    </w:p>
    <w:p>
      <w:pPr>
        <w:pStyle w:val="Heading2"/>
      </w:pPr>
      <w:r>
        <w:rPr>
          <w:b w:val="0"/>
        </w:rPr>
        <w:t>四、常见坑与排障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原因与处置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规则 SQL 全表扫描拖垮巡检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大表先按分区抽样/限定日期；巡检 SQL 也要讲成本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波动规则天天误报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没排除节假日/大促等自然波动；阈值带业务日历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用 LLM 判空值率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边界错位：可 SQL 判定的用规则，LLM 留给语义类检查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五、提交物与验收标准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提交物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规则 PR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≥4 条覆盖 4 类；每条有"为什么值钱"；沙箱验证证据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巡检报告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结果截图 + 失败项逐条定性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污染复测（若做）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告警触发截图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六、诚实清单（提交前必填）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未验证/未完成事项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计划补救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L11-实验指导-售后域质量规则设计与全量巡检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