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L14：四层护栏攻防（SQL 攻防 / PII 脱敏 / Secret 管理）</w:t>
      </w:r>
    </w:p>
    <w:p>
      <w:r>
        <w:rPr>
          <w:b/>
        </w:rPr>
        <w:t>（实验指导 ｜ 对应学习情境 L14 ｜ 企业站 2 学时 ｜ 实验⑭）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设计性 + 攻防实验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 sqlguard 服务（隔离靶场）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结对（攻方/守方互换）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攻防记录 PR（每个攻击样本注明被第几层拦截）+ PII 词边界权衡案例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【应用】构造 5 类攻击样本，验证四层护栏（语法 AST 白名单 / 强制 LIMIT / 租户表授权 / 审批工作流）的拦截点。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【评价】用真实案例讨论 PII 启发式脱敏的"误杀/漏杀"权衡（宁漏勿误的工程取舍）。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【应用】按 SCS 铁律完成一次 Secret 正确注入 vs 一次错误演示（写入代码的对照）。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/>
        </w:rPr>
        <w:t>靶场纪律</w:t>
      </w:r>
      <w:r>
        <w:rPr>
          <w:b w:val="0"/>
        </w:rPr>
        <w:t>：所有攻击只允许对 sqlguard 靶场发起；对任何真实服务/数据库攻击 = 安全红线，直接驳回并上报。</w:t>
      </w:r>
    </w:p>
    <w:p>
      <w:pPr>
        <w:pStyle w:val="ListBullet"/>
      </w:pPr>
      <w:r>
        <w:rPr>
          <w:b w:val="0"/>
        </w:rPr>
        <w:t xml:space="preserve">攻击样本一律以 </w:t>
      </w:r>
      <w:r>
        <w:rPr>
          <w:rFonts w:ascii="Consolas" w:hAnsi="Consolas" w:eastAsia="Menlo"/>
          <w:b w:val="0"/>
          <w:color w:val="0B548A"/>
          <w:sz w:val="20"/>
        </w:rPr>
        <w:t>attack/</w:t>
      </w:r>
      <w:r>
        <w:rPr>
          <w:b w:val="0"/>
        </w:rPr>
        <w:t xml:space="preserve"> 目录隔离存放并显式标注，</w:t>
      </w:r>
      <w:r>
        <w:rPr>
          <w:b/>
        </w:rPr>
        <w:t>不得伪装成正常代码提交</w:t>
      </w:r>
      <w:r>
        <w:rPr>
          <w:b w:val="0"/>
        </w:rPr>
        <w:t>（本课程要求透明攻防，不要求渗透伪装）。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1：攻击样本构造与拦截验证（60′）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攻击样本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预期拦截层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实际拦截层</w:t>
            </w:r>
          </w:p>
        </w:tc>
        <w:tc>
          <w:tcPr>
            <w:tcW w:type="dxa" w:w="1882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拦截依据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DROP TABLE dwd_order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①AST 白名单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SELECT * FROM dim_store</w:t>
            </w:r>
            <w:r>
              <w:rPr>
                <w:b w:val="0"/>
                <w:sz w:val="19"/>
              </w:rPr>
              <w:t>（无 LIMIT 大表）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②强制 LIMIT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越权查询他租户表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③租户授权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  <w:tr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SELECT ... INTO OUTFILE '/tmp/x'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①AST 白名单</w:t>
            </w: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  <w:tc>
          <w:tcPr>
            <w:tcW w:type="dxa" w:w="1882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多语句注入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; DELETE FROM ...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b w:val="0"/>
                <w:sz w:val="19"/>
              </w:rPr>
              <w:t>①AST 白名单</w:t>
            </w:r>
          </w:p>
        </w:tc>
        <w:tc>
          <w:tcPr>
            <w:tcW w:type="dxa" w:w="1882"/>
          </w:tcPr>
          <w:p>
            <w:pPr>
              <w:spacing w:after="20"/>
            </w:pPr>
          </w:p>
        </w:tc>
        <w:tc>
          <w:tcPr>
            <w:tcW w:type="dxa" w:w="1882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✓ 验证点：5 个样本全部记录"实际拦截层"与报错原文截图；有未被拦截的样本立即上报教师（这是最有价值的发现）。</w:t>
      </w:r>
    </w:p>
    <w:p>
      <w:pPr>
        <w:pStyle w:val="Heading3"/>
      </w:pPr>
      <w:r>
        <w:rPr>
          <w:b w:val="0"/>
        </w:rPr>
        <w:t>步骤 2：PII 脱敏词边界实验（30′）</w:t>
      </w:r>
    </w:p>
    <w:p>
      <w:r>
        <w:rPr>
          <w:b w:val="0"/>
        </w:rPr>
        <w:t>用教师发放的脱敏模块，测试三类数据：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样本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期望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实际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词边界问题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mobile</w:t>
            </w:r>
            <w:r>
              <w:rPr>
                <w:b w:val="0"/>
                <w:sz w:val="19"/>
              </w:rPr>
              <w:t xml:space="preserve"> 列值 13800000000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脱敏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order_no</w:t>
            </w:r>
            <w:r>
              <w:rPr>
                <w:b w:val="0"/>
                <w:sz w:val="19"/>
              </w:rPr>
              <w:t xml:space="preserve"> 含 11 位数字（订单号）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不脱敏（误杀候选）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备注列中夹带手机号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脱敏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讨论题（写入报告）：为什么本项目选择"</w:t>
      </w:r>
      <w:r>
        <w:rPr>
          <w:b/>
        </w:rPr>
        <w:t>meta 标记优先 + 列名启发式兜底</w:t>
      </w:r>
      <w:r>
        <w:rPr>
          <w:b w:val="0"/>
        </w:rPr>
        <w:t>"而不是"内容正则全扫"？漏配一列和误杀一列，哪个的业务代价更大？</w:t>
      </w:r>
    </w:p>
    <w:p>
      <w:pPr>
        <w:pStyle w:val="Heading3"/>
      </w:pPr>
      <w:r>
        <w:rPr>
          <w:b w:val="0"/>
        </w:rPr>
        <w:t>步骤 3：Secret 管理对照（10′）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错误演示（不入库，仅本地演示）：把 token 写进 yaml → </w:t>
      </w:r>
      <w:r>
        <w:rPr>
          <w:rFonts w:ascii="Consolas" w:hAnsi="Consolas" w:eastAsia="Menlo"/>
          <w:b w:val="0"/>
          <w:color w:val="0B548A"/>
          <w:sz w:val="20"/>
        </w:rPr>
        <w:t>git secrets</w:t>
      </w:r>
      <w:r>
        <w:rPr>
          <w:b w:val="0"/>
        </w:rPr>
        <w:t>/扫描工具报警。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正确做法：K8S Secret + 环境变量注入。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复习生产约定：</w:t>
      </w:r>
      <w:r>
        <w:rPr>
          <w:rFonts w:ascii="Consolas" w:hAnsi="Consolas" w:eastAsia="Menlo"/>
          <w:b w:val="0"/>
          <w:color w:val="0B548A"/>
          <w:sz w:val="20"/>
        </w:rPr>
        <w:t>x-internal-token</w:t>
      </w:r>
      <w:r>
        <w:rPr>
          <w:b w:val="0"/>
        </w:rPr>
        <w:t xml:space="preserve"> 一类内部凭据只经 Secret 分发。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样本 2 未被 LIMIT 拦截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LIMIT 层只对无 LIMIT 语句生效；确认样本是否带了 LIMIT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把"未拦截"当成实验失败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未拦截=护栏缺口=最高价值发现，如实记录上报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攻击样本混进正常目录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违反透明攻防纪律；移入 attack/ 并在 PR 描述说明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攻防记录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5 样本拦截层判定 + 截图；未拦截项上报记录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PII 报告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三样本实验 + 权衡讨论（引用 L14 讲义取舍框架）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Secret 对照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错误演示报警截图 + 正确做法清单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L14-实验指导-四层护栏攻防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