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审核报告人工智能数据工程技术510217全量材料包-v1.0"/>
    <w:p>
      <w:pPr>
        <w:pStyle w:val="Heading1"/>
      </w:pPr>
      <w:r>
        <w:rPr>
          <w:rFonts w:hint="eastAsia"/>
        </w:rPr>
        <w:t xml:space="preserve">审核报告｜人工智能数据工程技术（510217）全量材料包</w:t>
      </w:r>
      <w:r>
        <w:t xml:space="preserve"> V1.0</w:t>
      </w:r>
    </w:p>
    <w:p>
      <w:pPr>
        <w:pStyle w:val="Blockquote"/>
      </w:pPr>
      <w:r>
        <w:rPr>
          <w:rFonts w:hint="eastAsia"/>
        </w:rPr>
        <w:t xml:space="preserve">审核人：质量审核与成果凝练师</w:t>
      </w:r>
      <w:r>
        <w:t xml:space="preserve"> </w:t>
      </w:r>
      <w:r>
        <w:rPr>
          <w:rFonts w:hint="eastAsia"/>
        </w:rPr>
        <w:t xml:space="preserve">石可琢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审核日期：2026-10-24</w:t>
      </w:r>
      <w:r>
        <w:t xml:space="preserve"> </w:t>
      </w:r>
      <w:r>
        <w:rPr>
          <w:rFonts w:hint="eastAsia"/>
        </w:rPr>
        <w:t xml:space="preserve">审核方式：</w:t>
      </w:r>
      <w:r>
        <w:rPr>
          <w:rFonts w:hint="eastAsia"/>
          <w:b/>
          <w:bCs/>
        </w:rPr>
        <w:t xml:space="preserve">所有数字由脚本从</w:t>
      </w:r>
      <w:r>
        <w:rPr>
          <w:b/>
          <w:bCs/>
        </w:rPr>
        <w:t xml:space="preserve"> Markdown </w:t>
      </w:r>
      <w:r>
        <w:rPr>
          <w:rFonts w:hint="eastAsia"/>
          <w:b/>
          <w:bCs/>
        </w:rPr>
        <w:t xml:space="preserve">表格抽取后重算，不采信文件自述</w:t>
      </w:r>
      <w:r>
        <w:rPr>
          <w:rFonts w:hint="eastAsia"/>
        </w:rPr>
        <w:t xml:space="preserve">（脚本见</w:t>
      </w:r>
      <w:r>
        <w:t xml:space="preserve"> </w:t>
      </w:r>
      <w:r>
        <w:rPr>
          <w:rStyle w:val="VerbatimChar"/>
          <w:rFonts w:hint="eastAsia"/>
        </w:rPr>
        <w:t xml:space="preserve">_校验脚本/全链校验.py</w:t>
      </w:r>
      <w:r>
        <w:rPr>
          <w:rFonts w:hint="eastAsia"/>
        </w:rPr>
        <w:t xml:space="preserve">，114</w:t>
      </w:r>
      <w:r>
        <w:t xml:space="preserve"> </w:t>
      </w:r>
      <w:r>
        <w:rPr>
          <w:rFonts w:hint="eastAsia"/>
        </w:rPr>
        <w:t xml:space="preserve">项）</w:t>
      </w:r>
      <w:r>
        <w:t xml:space="preserve"> </w:t>
      </w:r>
      <w:r>
        <w:rPr>
          <w:rFonts w:hint="eastAsia"/>
        </w:rPr>
        <w:t xml:space="preserve">审核视角：评审席视角。凡本报告判</w:t>
      </w:r>
      <w:r>
        <w:t xml:space="preserve"> ✅ </w:t>
      </w:r>
      <w:r>
        <w:rPr>
          <w:rFonts w:hint="eastAsia"/>
        </w:rPr>
        <w:t xml:space="preserve">的项，均为逐行重算后与声明值相符。</w:t>
      </w:r>
    </w:p>
    <w:p>
      <w:pPr>
        <w:pStyle w:val="HorizontalRule"/>
        <w:pBdr>
          <w:bottom w:val="single" w:sz="6" w:space="1" w:color="CCCCCC"/>
        </w:pBdr>
      </w:pPr>
    </w:p>
    <w:bookmarkStart w:id="10" w:name="一总体结论"/>
    <w:p>
      <w:pPr>
        <w:pStyle w:val="Heading2"/>
      </w:pPr>
      <w:r>
        <w:rPr>
          <w:rFonts w:hint="eastAsia"/>
        </w:rPr>
        <w:t xml:space="preserve">一、总体结论</w:t>
      </w:r>
    </w:p>
    <w:bookmarkStart w:id="9" w:name="有条件通过对外送审不通过"/>
    <w:p>
      <w:pPr>
        <w:pStyle w:val="Heading3"/>
      </w:pPr>
      <w:r>
        <w:rPr>
          <w:rFonts w:hint="eastAsia"/>
          <w:b/>
          <w:bCs/>
        </w:rPr>
        <w:t xml:space="preserve">有条件通过（对外送审：不通过）</w:t>
      </w:r>
    </w:p>
    <w:p>
      <w:pPr>
        <w:pStyle w:val="FirstParagraph"/>
      </w:pPr>
      <w:r>
        <w:rPr>
          <w:rFonts w:hint="eastAsia"/>
        </w:rPr>
        <w:t xml:space="preserve">一句话：</w:t>
      </w:r>
      <w:r>
        <w:rPr>
          <w:rFonts w:hint="eastAsia"/>
          <w:b/>
          <w:bCs/>
        </w:rPr>
        <w:t xml:space="preserve">这套材料的”账”算得干净——114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项硬核验全部通过，跨文件零冲突；欠的是”事”——本专业一手证据仍为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0，且等级分布因证据不足主动偏离了常规形态。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93"/>
        <w:gridCol w:w="3324"/>
        <w:gridCol w:w="2493"/>
      </w:tblGrid>
      <w:tr>
        <w:trPr>
          <w:tblHeader w:val="on"/>
        </w:trPr>
        <w:tc>
          <w:tcPr/>
          <w:p>
            <w:pPr/>
            <w:r>
              <w:rPr>
                <w:b/>
                <w:rFonts w:hint="eastAsia"/>
              </w:rPr>
              <w:t xml:space="preserve">维度</w:t>
            </w:r>
          </w:p>
        </w:tc>
        <w:tc>
          <w:tcPr/>
          <w:p>
            <w:pPr>
              <w:jc w:val="center"/>
            </w:pPr>
            <w:r>
              <w:rPr>
                <w:b/>
                <w:rFonts w:hint="eastAsia"/>
              </w:rPr>
              <w:t xml:space="preserve">结论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一句话依据</w:t>
            </w:r>
          </w:p>
        </w:tc>
      </w:tr>
      <w:tr>
        <w:tc>
          <w:tcPr/>
          <w:p>
            <w:pPr/>
            <w:r>
              <w:t xml:space="preserve">1 </w:t>
            </w:r>
            <w:r>
              <w:rPr>
                <w:rFonts w:hint="eastAsia"/>
              </w:rPr>
              <w:t xml:space="preserve">合规</w:t>
            </w:r>
          </w:p>
        </w:tc>
        <w:tc>
          <w:tcPr/>
          <w:p>
            <w:pPr>
              <w:jc w:val="center"/>
            </w:pPr>
            <w:r>
              <w:rPr>
                <w:rFonts w:hint="eastAsia"/>
                <w:b/>
                <w:bCs/>
              </w:rPr>
              <w:t xml:space="preserve">有条件通过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四项学时学分底线全部达标；公共基础课余量仅</w:t>
            </w:r>
            <w:r>
              <w:t xml:space="preserve"> 12 </w:t>
            </w:r>
            <w:r>
              <w:rPr>
                <w:rFonts w:hint="eastAsia"/>
              </w:rPr>
              <w:t xml:space="preserve">学时；标准未发布已按规范降级并全链声明</w:t>
            </w:r>
          </w:p>
        </w:tc>
      </w:tr>
      <w:tr>
        <w:tc>
          <w:tcPr/>
          <w:p>
            <w:pPr/>
            <w:r>
              <w:t xml:space="preserve">2 </w:t>
            </w:r>
            <w:r>
              <w:rPr>
                <w:rFonts w:hint="eastAsia"/>
              </w:rPr>
              <w:t xml:space="preserve">闭合</w:t>
            </w:r>
          </w:p>
        </w:tc>
        <w:tc>
          <w:tcPr/>
          <w:p>
            <w:pPr>
              <w:jc w:val="center"/>
            </w:pPr>
            <w:r>
              <w:rPr>
                <w:rFonts w:hint="eastAsia"/>
                <w:b/>
                <w:bCs/>
              </w:rPr>
              <w:t xml:space="preserve">通过</w:t>
            </w:r>
          </w:p>
        </w:tc>
        <w:tc>
          <w:tcPr/>
          <w:p>
            <w:pPr/>
            <w:r>
              <w:t xml:space="preserve">114 </w:t>
            </w:r>
            <w:r>
              <w:rPr>
                <w:rFonts w:hint="eastAsia"/>
              </w:rPr>
              <w:t xml:space="preserve">项脚本复算全过：43</w:t>
            </w:r>
            <w:r>
              <w:t xml:space="preserve"> </w:t>
            </w:r>
            <w:r>
              <w:rPr>
                <w:rFonts w:hint="eastAsia"/>
              </w:rPr>
              <w:t xml:space="preserve">门／47</w:t>
            </w:r>
            <w:r>
              <w:t xml:space="preserve"> </w:t>
            </w:r>
            <w:r>
              <w:rPr>
                <w:rFonts w:hint="eastAsia"/>
              </w:rPr>
              <w:t xml:space="preserve">记录／2768h／173cr／六学期</w:t>
            </w:r>
            <w:r>
              <w:t xml:space="preserve"> </w:t>
            </w:r>
            <w:r>
              <w:rPr>
                <w:rFonts w:hint="eastAsia"/>
              </w:rPr>
              <w:t xml:space="preserve">464-416-384-432-432-640；跨文件零漂移</w:t>
            </w:r>
          </w:p>
        </w:tc>
      </w:tr>
      <w:tr>
        <w:tc>
          <w:tcPr/>
          <w:p>
            <w:pPr/>
            <w:r>
              <w:t xml:space="preserve">3 </w:t>
            </w:r>
            <w:r>
              <w:rPr>
                <w:rFonts w:hint="eastAsia"/>
              </w:rPr>
              <w:t xml:space="preserve">可教</w:t>
            </w:r>
          </w:p>
        </w:tc>
        <w:tc>
          <w:tcPr/>
          <w:p>
            <w:pPr>
              <w:jc w:val="center"/>
            </w:pPr>
            <w:r>
              <w:rPr>
                <w:rFonts w:hint="eastAsia"/>
                <w:b/>
                <w:bCs/>
              </w:rPr>
              <w:t xml:space="preserve">有条件通过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情境六步齐全、6×4</w:t>
            </w:r>
            <w:r>
              <w:t xml:space="preserve"> </w:t>
            </w:r>
            <w:r>
              <w:rPr>
                <w:rFonts w:hint="eastAsia"/>
              </w:rPr>
              <w:t xml:space="preserve">教案可用；但</w:t>
            </w:r>
            <w:r>
              <w:t xml:space="preserve"> LF2—LF4 </w:t>
            </w:r>
            <w:r>
              <w:rPr>
                <w:rFonts w:hint="eastAsia"/>
              </w:rPr>
              <w:t xml:space="preserve">教案与互动阅读版未做，设备与平台未落地</w:t>
            </w:r>
          </w:p>
        </w:tc>
      </w:tr>
      <w:tr>
        <w:tc>
          <w:tcPr/>
          <w:p>
            <w:pPr/>
            <w:r>
              <w:t xml:space="preserve">4 </w:t>
            </w:r>
            <w:r>
              <w:rPr>
                <w:rFonts w:hint="eastAsia"/>
              </w:rPr>
              <w:t xml:space="preserve">可评</w:t>
            </w:r>
          </w:p>
        </w:tc>
        <w:tc>
          <w:tcPr/>
          <w:p>
            <w:pPr>
              <w:jc w:val="center"/>
            </w:pPr>
            <w:r>
              <w:rPr>
                <w:rFonts w:hint="eastAsia"/>
                <w:b/>
                <w:bCs/>
              </w:rPr>
              <w:t xml:space="preserve">通过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达标线全链统一</w:t>
            </w:r>
            <w:r>
              <w:t xml:space="preserve"> </w:t>
            </w:r>
            <w:r>
              <w:rPr>
                <w:rFonts w:hint="eastAsia"/>
              </w:rPr>
              <w:t xml:space="preserve">≥80%；Kappa</w:t>
            </w:r>
            <w:r>
              <w:t xml:space="preserve"> </w:t>
            </w:r>
            <w:r>
              <w:rPr>
                <w:rFonts w:hint="eastAsia"/>
              </w:rPr>
              <w:t xml:space="preserve">仅</w:t>
            </w:r>
            <w:r>
              <w:t xml:space="preserve"> LF1-Q3 </w:t>
            </w:r>
            <w:r>
              <w:rPr>
                <w:rFonts w:hint="eastAsia"/>
              </w:rPr>
              <w:t xml:space="preserve">使用且阈值</w:t>
            </w:r>
            <w:r>
              <w:t xml:space="preserve"> </w:t>
            </w:r>
            <w:r>
              <w:rPr>
                <w:rFonts w:hint="eastAsia"/>
              </w:rPr>
              <w:t xml:space="preserve">0.85；Rubric</w:t>
            </w:r>
            <w:r>
              <w:t xml:space="preserve"> </w:t>
            </w:r>
            <w:r>
              <w:rPr>
                <w:rFonts w:hint="eastAsia"/>
              </w:rPr>
              <w:t xml:space="preserve">四维四档＋否决项齐备</w:t>
            </w:r>
          </w:p>
        </w:tc>
      </w:tr>
      <w:tr>
        <w:tc>
          <w:tcPr/>
          <w:p>
            <w:pPr/>
            <w:r>
              <w:t xml:space="preserve">5 </w:t>
            </w: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jc w:val="center"/>
            </w:pPr>
            <w:r>
              <w:rPr>
                <w:rFonts w:hint="eastAsia"/>
                <w:b/>
                <w:bCs/>
              </w:rPr>
              <w:t xml:space="preserve">不通过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本专业</w:t>
            </w:r>
            <w:r>
              <w:t xml:space="preserve"> A </w:t>
            </w:r>
            <w:r>
              <w:rPr>
                <w:rFonts w:hint="eastAsia"/>
              </w:rPr>
              <w:t xml:space="preserve">级证据</w:t>
            </w:r>
            <w:r>
              <w:t xml:space="preserve"> 0 </w:t>
            </w:r>
            <w:r>
              <w:rPr>
                <w:rFonts w:hint="eastAsia"/>
              </w:rPr>
              <w:t xml:space="preserve">条；12</w:t>
            </w:r>
            <w:r>
              <w:t xml:space="preserve"> </w:t>
            </w:r>
            <w:r>
              <w:rPr>
                <w:rFonts w:hint="eastAsia"/>
              </w:rPr>
              <w:t xml:space="preserve">条任务全部依赖</w:t>
            </w:r>
            <w:r>
              <w:t xml:space="preserve"> 460310 </w:t>
            </w:r>
            <w:r>
              <w:rPr>
                <w:rFonts w:hint="eastAsia"/>
              </w:rPr>
              <w:t xml:space="preserve">的</w:t>
            </w:r>
            <w:r>
              <w:t xml:space="preserve"> B </w:t>
            </w:r>
            <w:r>
              <w:rPr>
                <w:rFonts w:hint="eastAsia"/>
              </w:rPr>
              <w:t xml:space="preserve">级迁移证据与案头推断</w:t>
            </w:r>
          </w:p>
        </w:tc>
      </w:tr>
      <w:tr>
        <w:tc>
          <w:tcPr/>
          <w:p>
            <w:pPr/>
            <w:r>
              <w:t xml:space="preserve">6 </w:t>
            </w:r>
            <w:r>
              <w:rPr>
                <w:rFonts w:hint="eastAsia"/>
              </w:rPr>
              <w:t xml:space="preserve">创新</w:t>
            </w:r>
          </w:p>
        </w:tc>
        <w:tc>
          <w:tcPr/>
          <w:p>
            <w:pPr>
              <w:jc w:val="center"/>
            </w:pPr>
            <w:r>
              <w:rPr>
                <w:rFonts w:hint="eastAsia"/>
                <w:b/>
                <w:bCs/>
              </w:rPr>
              <w:t xml:space="preserve">有条件通过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“数据侧</w:t>
            </w:r>
            <w:r>
              <w:t xml:space="preserve"> 432h </w:t>
            </w:r>
            <w:r>
              <w:rPr>
                <w:rFonts w:hint="eastAsia"/>
              </w:rPr>
              <w:t xml:space="preserve">占专业核心</w:t>
            </w:r>
            <w:r>
              <w:t xml:space="preserve"> </w:t>
            </w:r>
            <w:r>
              <w:rPr>
                <w:rFonts w:hint="eastAsia"/>
              </w:rPr>
              <w:t xml:space="preserve">64.3%＋深度学习降配”</w:t>
            </w:r>
            <w:r>
              <w:rPr>
                <w:rFonts w:hint="eastAsia"/>
              </w:rPr>
              <w:t xml:space="preserve">是能引用的区分点；</w:t>
            </w:r>
            <w:r>
              <w:rPr>
                <w:rFonts w:hint="eastAsia"/>
              </w:rPr>
              <w:t xml:space="preserve">“零</w:t>
            </w:r>
            <w:r>
              <w:t xml:space="preserve"> L4”</w:t>
            </w:r>
            <w:r>
              <w:rPr>
                <w:rFonts w:hint="eastAsia"/>
              </w:rPr>
              <w:t xml:space="preserve">是诚实但尚未被证据支撑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两条硬边界（不改则任何申报都过不去）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本专业教学标准未发布</w:t>
      </w:r>
      <w:r>
        <w:rPr>
          <w:rFonts w:hint="eastAsia"/>
        </w:rPr>
        <w:t xml:space="preserve">——全套材料建立在”2024-12</w:t>
      </w:r>
      <w:r>
        <w:t xml:space="preserve"> </w:t>
      </w:r>
      <w:r>
        <w:rPr>
          <w:rFonts w:hint="eastAsia"/>
        </w:rPr>
        <w:t xml:space="preserve">增设、标准未发布”的判断上。处理是诚实且规范的（降级路径、五条核验、待校准项、校准触发条件全写），这是加分项；减分项是</w:t>
      </w:r>
      <w:r>
        <w:rPr>
          <w:rFonts w:hint="eastAsia"/>
          <w:b/>
          <w:bCs/>
        </w:rPr>
        <w:t xml:space="preserve">替代证据全为二手或跨专业</w:t>
      </w:r>
      <w:r>
        <w:t xml:space="preserve">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公共基础课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25.43%，余量</w:t>
      </w:r>
      <w:r>
        <w:rPr>
          <w:b/>
          <w:bCs/>
        </w:rPr>
        <w:t xml:space="preserve"> 12 </w:t>
      </w:r>
      <w:r>
        <w:rPr>
          <w:rFonts w:hint="eastAsia"/>
          <w:b/>
          <w:bCs/>
        </w:rPr>
        <w:t xml:space="preserve">学时</w:t>
      </w:r>
      <w:r>
        <w:rPr>
          <w:rFonts w:hint="eastAsia"/>
        </w:rPr>
        <w:t xml:space="preserve">——任一门公共课被核减</w:t>
      </w:r>
      <w:r>
        <w:t xml:space="preserve"> </w:t>
      </w:r>
      <w:r>
        <w:rPr>
          <w:rFonts w:hint="eastAsia"/>
        </w:rPr>
        <w:t xml:space="preserve">16h，比例即跌至</w:t>
      </w:r>
      <w:r>
        <w:t xml:space="preserve"> </w:t>
      </w:r>
      <w:r>
        <w:rPr>
          <w:rFonts w:hint="eastAsia"/>
        </w:rPr>
        <w:t xml:space="preserve">24.86%。本轮已在</w:t>
      </w:r>
      <w:r>
        <w:t xml:space="preserve"> Table5 </w:t>
      </w:r>
      <w:r>
        <w:rPr>
          <w:rFonts w:hint="eastAsia"/>
        </w:rPr>
        <w:t xml:space="preserve">与人培方案中同时披露并给出军事理论</w:t>
      </w:r>
      <w:r>
        <w:t xml:space="preserve"> 36h </w:t>
      </w:r>
      <w:r>
        <w:rPr>
          <w:rFonts w:hint="eastAsia"/>
        </w:rPr>
        <w:t xml:space="preserve">的缓冲方案。</w:t>
      </w:r>
    </w:p>
    <w:p>
      <w:pPr>
        <w:pStyle w:val="HorizontalRule"/>
        <w:pBdr>
          <w:bottom w:val="single" w:sz="6" w:space="1" w:color="CCCCCC"/>
        </w:pBdr>
      </w:pPr>
    </w:p>
    <w:bookmarkEnd w:id="9"/>
    <w:bookmarkEnd w:id="10"/>
    <w:bookmarkStart w:id="15" w:name="二硬核验结果114-项脚本重算"/>
    <w:p>
      <w:pPr>
        <w:pStyle w:val="Heading2"/>
      </w:pPr>
      <w:r>
        <w:rPr>
          <w:rFonts w:hint="eastAsia"/>
        </w:rPr>
        <w:t xml:space="preserve">二、硬核验结果（114</w:t>
      </w:r>
      <w:r>
        <w:t xml:space="preserve"> </w:t>
      </w:r>
      <w:r>
        <w:rPr>
          <w:rFonts w:hint="eastAsia"/>
        </w:rPr>
        <w:t xml:space="preserve">项，脚本重算）</w:t>
      </w:r>
    </w:p>
    <w:bookmarkStart w:id="11" w:name="数量与结构"/>
    <w:p>
      <w:pPr>
        <w:pStyle w:val="Heading3"/>
      </w:pPr>
      <w:r>
        <w:t xml:space="preserve">2.1 </w:t>
      </w:r>
      <w:r>
        <w:rPr>
          <w:rFonts w:hint="eastAsia"/>
        </w:rPr>
        <w:t xml:space="preserve">数量与结构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49"/>
        <w:gridCol w:w="1312"/>
        <w:gridCol w:w="1749"/>
        <w:gridCol w:w="1749"/>
        <w:gridCol w:w="1749"/>
      </w:tblGrid>
      <w:tr>
        <w:trPr>
          <w:tblHeader w:val="on"/>
        </w:trPr>
        <w:tc>
          <w:tcPr/>
          <w:p>
            <w:pPr>
              <w:jc w:val="center"/>
            </w:pPr>
            <w:r>
              <w:rPr>
                <w:b/>
              </w:rPr>
              <w:t xml:space="preserve">#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核验项</w:t>
            </w:r>
          </w:p>
        </w:tc>
        <w:tc>
          <w:tcPr/>
          <w:p>
            <w:pPr>
              <w:jc w:val="center"/>
            </w:pPr>
            <w:r>
              <w:rPr>
                <w:b/>
                <w:rFonts w:hint="eastAsia"/>
              </w:rPr>
              <w:t xml:space="preserve">实算值</w:t>
            </w:r>
          </w:p>
        </w:tc>
        <w:tc>
          <w:tcPr/>
          <w:p>
            <w:pPr>
              <w:jc w:val="center"/>
            </w:pPr>
            <w:r>
              <w:rPr>
                <w:b/>
                <w:rFonts w:hint="eastAsia"/>
              </w:rPr>
              <w:t xml:space="preserve">声明值</w:t>
            </w:r>
          </w:p>
        </w:tc>
        <w:tc>
          <w:tcPr/>
          <w:p>
            <w:pPr>
              <w:jc w:val="center"/>
            </w:pPr>
            <w:r>
              <w:rPr>
                <w:b/>
                <w:rFonts w:hint="eastAsia"/>
              </w:rPr>
              <w:t xml:space="preserve">判定</w:t>
            </w:r>
          </w:p>
        </w:tc>
      </w:tr>
      <w:tr>
        <w:tc>
          <w:tcPr/>
          <w:p>
            <w:pPr>
              <w:jc w:val="center"/>
            </w:pPr>
            <w:r>
              <w:t xml:space="preserve">H1</w:t>
            </w:r>
          </w:p>
        </w:tc>
        <w:tc>
          <w:tcPr/>
          <w:p>
            <w:pPr/>
            <w:r>
              <w:t xml:space="preserve">Table1 </w:t>
            </w:r>
            <w:r>
              <w:rPr>
                <w:rFonts w:hint="eastAsia"/>
              </w:rPr>
              <w:t xml:space="preserve">任务数</w:t>
            </w:r>
          </w:p>
        </w:tc>
        <w:tc>
          <w:tcPr/>
          <w:p>
            <w:pPr>
              <w:jc w:val="center"/>
            </w:pPr>
            <w:r>
              <w:t xml:space="preserve">11</w:t>
            </w:r>
          </w:p>
        </w:tc>
        <w:tc>
          <w:tcPr/>
          <w:p>
            <w:pPr>
              <w:jc w:val="center"/>
            </w:pPr>
            <w:r>
              <w:t xml:space="preserve">11</w:t>
            </w:r>
          </w:p>
        </w:tc>
        <w:tc>
          <w:tcPr/>
          <w:p>
            <w:pPr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jc w:val="center"/>
            </w:pPr>
            <w:r>
              <w:t xml:space="preserve">H2</w:t>
            </w:r>
          </w:p>
        </w:tc>
        <w:tc>
          <w:tcPr/>
          <w:p>
            <w:pPr/>
            <w:r>
              <w:t xml:space="preserve">Table1 </w:t>
            </w:r>
            <w:r>
              <w:rPr>
                <w:rFonts w:hint="eastAsia"/>
              </w:rPr>
              <w:t xml:space="preserve">等级分布</w:t>
            </w:r>
          </w:p>
        </w:tc>
        <w:tc>
          <w:tcPr/>
          <w:p>
            <w:pPr>
              <w:jc w:val="center"/>
            </w:pPr>
            <w:r>
              <w:t xml:space="preserve">L1 </w:t>
            </w:r>
            <w:r>
              <w:rPr>
                <w:rFonts w:hint="eastAsia"/>
              </w:rPr>
              <w:t xml:space="preserve">1／L2</w:t>
            </w:r>
            <w:r>
              <w:t xml:space="preserve"> </w:t>
            </w:r>
            <w:r>
              <w:rPr>
                <w:rFonts w:hint="eastAsia"/>
              </w:rPr>
              <w:t xml:space="preserve">5／L3</w:t>
            </w:r>
            <w:r>
              <w:t xml:space="preserve"> </w:t>
            </w:r>
            <w:r>
              <w:rPr>
                <w:rFonts w:hint="eastAsia"/>
              </w:rPr>
              <w:t xml:space="preserve">5／L4</w:t>
            </w:r>
            <w:r>
              <w:t xml:space="preserve"> 0</w:t>
            </w:r>
          </w:p>
        </w:tc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同</w:t>
            </w:r>
          </w:p>
        </w:tc>
        <w:tc>
          <w:tcPr/>
          <w:p>
            <w:pPr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jc w:val="center"/>
            </w:pPr>
            <w:r>
              <w:t xml:space="preserve">H3</w:t>
            </w:r>
          </w:p>
        </w:tc>
        <w:tc>
          <w:tcPr/>
          <w:p>
            <w:pPr/>
            <w:r>
              <w:t xml:space="preserve">Table2 </w:t>
            </w:r>
            <w:r>
              <w:rPr>
                <w:rFonts w:hint="eastAsia"/>
              </w:rPr>
              <w:t xml:space="preserve">矩阵行数</w:t>
            </w:r>
          </w:p>
        </w:tc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44＝11×4</w:t>
            </w:r>
          </w:p>
        </w:tc>
        <w:tc>
          <w:tcPr/>
          <w:p>
            <w:pPr>
              <w:jc w:val="center"/>
            </w:pPr>
            <w:r>
              <w:t xml:space="preserve">44</w:t>
            </w:r>
          </w:p>
        </w:tc>
        <w:tc>
          <w:tcPr/>
          <w:p>
            <w:pPr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jc w:val="center"/>
            </w:pPr>
            <w:r>
              <w:t xml:space="preserve">H4</w:t>
            </w:r>
          </w:p>
        </w:tc>
        <w:tc>
          <w:tcPr/>
          <w:p>
            <w:pPr/>
            <w:r>
              <w:t xml:space="preserve">Table2 </w:t>
            </w:r>
            <w:r>
              <w:rPr>
                <w:rFonts w:hint="eastAsia"/>
              </w:rPr>
              <w:t xml:space="preserve">四维分布</w:t>
            </w:r>
          </w:p>
        </w:tc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P11／G11／S11／D11</w:t>
            </w:r>
          </w:p>
        </w:tc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同</w:t>
            </w:r>
          </w:p>
        </w:tc>
        <w:tc>
          <w:tcPr/>
          <w:p>
            <w:pPr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jc w:val="center"/>
            </w:pPr>
            <w:r>
              <w:t xml:space="preserve">H5</w:t>
            </w:r>
          </w:p>
        </w:tc>
        <w:tc>
          <w:tcPr/>
          <w:p>
            <w:pPr/>
            <w:r>
              <w:t xml:space="preserve">Table2 </w:t>
            </w:r>
            <w:r>
              <w:rPr>
                <w:rFonts w:hint="eastAsia"/>
              </w:rPr>
              <w:t xml:space="preserve">覆盖任务数</w:t>
            </w:r>
          </w:p>
        </w:tc>
        <w:tc>
          <w:tcPr/>
          <w:p>
            <w:pPr>
              <w:jc w:val="center"/>
            </w:pPr>
            <w:r>
              <w:t xml:space="preserve">11</w:t>
            </w:r>
          </w:p>
        </w:tc>
        <w:tc>
          <w:tcPr/>
          <w:p>
            <w:pPr>
              <w:jc w:val="center"/>
            </w:pPr>
            <w:r>
              <w:t xml:space="preserve">11</w:t>
            </w:r>
          </w:p>
        </w:tc>
        <w:tc>
          <w:tcPr/>
          <w:p>
            <w:pPr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jc w:val="center"/>
            </w:pPr>
            <w:r>
              <w:t xml:space="preserve">H6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四课标原子合计</w:t>
            </w:r>
          </w:p>
        </w:tc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30（LF1</w:t>
            </w:r>
            <w:r>
              <w:t xml:space="preserve"> </w:t>
            </w:r>
            <w:r>
              <w:rPr>
                <w:rFonts w:hint="eastAsia"/>
              </w:rPr>
              <w:t xml:space="preserve">7／LF2</w:t>
            </w:r>
            <w:r>
              <w:t xml:space="preserve"> </w:t>
            </w:r>
            <w:r>
              <w:rPr>
                <w:rFonts w:hint="eastAsia"/>
              </w:rPr>
              <w:t xml:space="preserve">7／LF3</w:t>
            </w:r>
            <w:r>
              <w:t xml:space="preserve"> </w:t>
            </w:r>
            <w:r>
              <w:rPr>
                <w:rFonts w:hint="eastAsia"/>
              </w:rPr>
              <w:t xml:space="preserve">7／LF4</w:t>
            </w:r>
            <w:r>
              <w:t xml:space="preserve"> </w:t>
            </w:r>
            <w:r>
              <w:rPr>
                <w:rFonts w:hint="eastAsia"/>
              </w:rPr>
              <w:t xml:space="preserve">9）</w:t>
            </w:r>
          </w:p>
        </w:tc>
        <w:tc>
          <w:tcPr/>
          <w:p>
            <w:pPr>
              <w:jc w:val="center"/>
            </w:pPr>
            <w:r>
              <w:t xml:space="preserve">30</w:t>
            </w:r>
          </w:p>
        </w:tc>
        <w:tc>
          <w:tcPr/>
          <w:p>
            <w:pPr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jc w:val="center"/>
            </w:pPr>
            <w:r>
              <w:t xml:space="preserve">H7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原子跨课重号</w:t>
            </w:r>
          </w:p>
        </w:tc>
        <w:tc>
          <w:tcPr/>
          <w:p>
            <w:pPr>
              <w:jc w:val="center"/>
            </w:pPr>
            <w:r>
              <w:t xml:space="preserve">0</w:t>
            </w:r>
          </w:p>
        </w:tc>
        <w:tc>
          <w:tcPr/>
          <w:p>
            <w:pPr>
              <w:jc w:val="center"/>
            </w:pPr>
            <w:r>
              <w:t xml:space="preserve">0</w:t>
            </w:r>
          </w:p>
        </w:tc>
        <w:tc>
          <w:tcPr/>
          <w:p>
            <w:pPr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jc w:val="center"/>
            </w:pPr>
            <w:r>
              <w:t xml:space="preserve">H8</w:t>
            </w:r>
          </w:p>
        </w:tc>
        <w:tc>
          <w:tcPr/>
          <w:p>
            <w:pPr/>
            <w:r>
              <w:t xml:space="preserve">Table5 </w:t>
            </w:r>
            <w:r>
              <w:rPr>
                <w:rFonts w:hint="eastAsia"/>
              </w:rPr>
              <w:t xml:space="preserve">课程门数</w:t>
            </w:r>
          </w:p>
        </w:tc>
        <w:tc>
          <w:tcPr/>
          <w:p>
            <w:pPr>
              <w:jc w:val="center"/>
            </w:pPr>
            <w:r>
              <w:t xml:space="preserve">43</w:t>
            </w:r>
          </w:p>
        </w:tc>
        <w:tc>
          <w:tcPr/>
          <w:p>
            <w:pPr>
              <w:jc w:val="center"/>
            </w:pPr>
            <w:r>
              <w:t xml:space="preserve">43</w:t>
            </w:r>
          </w:p>
        </w:tc>
        <w:tc>
          <w:tcPr/>
          <w:p>
            <w:pPr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jc w:val="center"/>
            </w:pPr>
            <w:r>
              <w:t xml:space="preserve">H9</w:t>
            </w:r>
          </w:p>
        </w:tc>
        <w:tc>
          <w:tcPr/>
          <w:p>
            <w:pPr/>
            <w:r>
              <w:t xml:space="preserve">Table5 </w:t>
            </w:r>
            <w:r>
              <w:rPr>
                <w:rFonts w:hint="eastAsia"/>
              </w:rPr>
              <w:t xml:space="preserve">总学时</w:t>
            </w:r>
          </w:p>
        </w:tc>
        <w:tc>
          <w:tcPr/>
          <w:p>
            <w:pPr>
              <w:jc w:val="center"/>
            </w:pPr>
            <w:r>
              <w:t xml:space="preserve">2768</w:t>
            </w:r>
          </w:p>
        </w:tc>
        <w:tc>
          <w:tcPr/>
          <w:p>
            <w:pPr>
              <w:jc w:val="center"/>
            </w:pPr>
            <w:r>
              <w:t xml:space="preserve">2768</w:t>
            </w:r>
          </w:p>
        </w:tc>
        <w:tc>
          <w:tcPr/>
          <w:p>
            <w:pPr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jc w:val="center"/>
            </w:pPr>
            <w:r>
              <w:t xml:space="preserve">H10</w:t>
            </w:r>
          </w:p>
        </w:tc>
        <w:tc>
          <w:tcPr/>
          <w:p>
            <w:pPr/>
            <w:r>
              <w:t xml:space="preserve">Table5 </w:t>
            </w:r>
            <w:r>
              <w:rPr>
                <w:rFonts w:hint="eastAsia"/>
              </w:rPr>
              <w:t xml:space="preserve">总学分</w:t>
            </w:r>
          </w:p>
        </w:tc>
        <w:tc>
          <w:tcPr/>
          <w:p>
            <w:pPr>
              <w:jc w:val="center"/>
            </w:pPr>
            <w:r>
              <w:t xml:space="preserve">173</w:t>
            </w:r>
          </w:p>
        </w:tc>
        <w:tc>
          <w:tcPr/>
          <w:p>
            <w:pPr>
              <w:jc w:val="center"/>
            </w:pPr>
            <w:r>
              <w:t xml:space="preserve">173</w:t>
            </w:r>
          </w:p>
        </w:tc>
        <w:tc>
          <w:tcPr/>
          <w:p>
            <w:pPr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jc w:val="center"/>
            </w:pPr>
            <w:r>
              <w:t xml:space="preserve">H11</w:t>
            </w:r>
          </w:p>
        </w:tc>
        <w:tc>
          <w:tcPr/>
          <w:p>
            <w:pPr/>
            <w:r>
              <w:t xml:space="preserve">Table5 </w:t>
            </w:r>
            <w:r>
              <w:rPr>
                <w:rFonts w:hint="eastAsia"/>
              </w:rPr>
              <w:t xml:space="preserve">六学期学时</w:t>
            </w:r>
          </w:p>
        </w:tc>
        <w:tc>
          <w:tcPr/>
          <w:p>
            <w:pPr>
              <w:jc w:val="center"/>
            </w:pPr>
            <w:r>
              <w:t xml:space="preserve">464/416/384/432/432/640</w:t>
            </w:r>
          </w:p>
        </w:tc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同</w:t>
            </w:r>
          </w:p>
        </w:tc>
        <w:tc>
          <w:tcPr/>
          <w:p>
            <w:pPr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jc w:val="center"/>
            </w:pPr>
            <w:r>
              <w:t xml:space="preserve">H12</w:t>
            </w:r>
          </w:p>
        </w:tc>
        <w:tc>
          <w:tcPr/>
          <w:p>
            <w:pPr/>
            <w:r>
              <w:t xml:space="preserve">Table5 </w:t>
            </w:r>
            <w:r>
              <w:rPr>
                <w:rFonts w:hint="eastAsia"/>
              </w:rPr>
              <w:t xml:space="preserve">六学期学分</w:t>
            </w:r>
          </w:p>
        </w:tc>
        <w:tc>
          <w:tcPr/>
          <w:p>
            <w:pPr>
              <w:jc w:val="center"/>
            </w:pPr>
            <w:r>
              <w:t xml:space="preserve">29/26/24/27/27/40</w:t>
            </w:r>
          </w:p>
        </w:tc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同</w:t>
            </w:r>
          </w:p>
        </w:tc>
        <w:tc>
          <w:tcPr/>
          <w:p>
            <w:pPr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jc w:val="center"/>
            </w:pPr>
            <w:r>
              <w:t xml:space="preserve">H13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人培六学期学时口径（表11</w:t>
            </w:r>
            <w:r>
              <w:t xml:space="preserve"> </w:t>
            </w:r>
            <w:r>
              <w:rPr>
                <w:rFonts w:hint="eastAsia"/>
              </w:rPr>
              <w:t xml:space="preserve">合计行备注）</w:t>
            </w:r>
          </w:p>
        </w:tc>
        <w:tc>
          <w:tcPr/>
          <w:p>
            <w:pPr>
              <w:jc w:val="center"/>
            </w:pPr>
            <w:r>
              <w:t xml:space="preserve">464/416/384/432/432/640</w:t>
            </w:r>
          </w:p>
        </w:tc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同</w:t>
            </w:r>
          </w:p>
        </w:tc>
        <w:tc>
          <w:tcPr/>
          <w:p>
            <w:pPr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jc w:val="center"/>
            </w:pPr>
            <w:r>
              <w:t xml:space="preserve">H14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人培周学时</w:t>
            </w:r>
            <w:r>
              <w:t xml:space="preserve"> S1—S5</w:t>
            </w:r>
          </w:p>
        </w:tc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28/26/24/27/27（与</w:t>
            </w:r>
            <w:r>
              <w:t xml:space="preserve"> Table5 </w:t>
            </w:r>
            <w:r>
              <w:rPr>
                <w:rFonts w:hint="eastAsia"/>
              </w:rPr>
              <w:t xml:space="preserve">一致，集中实习不计）</w:t>
            </w:r>
          </w:p>
        </w:tc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同</w:t>
            </w:r>
          </w:p>
        </w:tc>
        <w:tc>
          <w:tcPr/>
          <w:p>
            <w:pPr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jc w:val="center"/>
            </w:pPr>
            <w:r>
              <w:t xml:space="preserve">H15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人培周学时</w:t>
            </w:r>
            <w:r>
              <w:t xml:space="preserve"> S6</w:t>
            </w:r>
          </w:p>
        </w:tc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32（岗位实习与毕设</w:t>
            </w:r>
            <w:r>
              <w:t xml:space="preserve"> sequential </w:t>
            </w:r>
            <w:r>
              <w:rPr>
                <w:rFonts w:hint="eastAsia"/>
              </w:rPr>
              <w:t xml:space="preserve">不相加）</w:t>
            </w:r>
          </w:p>
        </w:tc>
        <w:tc>
          <w:tcPr/>
          <w:p>
            <w:pPr>
              <w:jc w:val="center"/>
            </w:pPr>
            <w:r>
              <w:t xml:space="preserve">32</w:t>
            </w:r>
          </w:p>
        </w:tc>
        <w:tc>
          <w:tcPr/>
          <w:p>
            <w:pPr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jc w:val="center"/>
            </w:pPr>
            <w:r>
              <w:t xml:space="preserve">H16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人培培养规格条数（条款式）</w:t>
            </w:r>
          </w:p>
        </w:tc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27（素质</w:t>
            </w:r>
            <w:r>
              <w:t xml:space="preserve"> </w:t>
            </w:r>
            <w:r>
              <w:rPr>
                <w:rFonts w:hint="eastAsia"/>
              </w:rPr>
              <w:t xml:space="preserve">6／知识</w:t>
            </w:r>
            <w:r>
              <w:t xml:space="preserve"> </w:t>
            </w:r>
            <w:r>
              <w:rPr>
                <w:rFonts w:hint="eastAsia"/>
              </w:rPr>
              <w:t xml:space="preserve">8／能力</w:t>
            </w:r>
            <w:r>
              <w:t xml:space="preserve"> </w:t>
            </w:r>
            <w:r>
              <w:rPr>
                <w:rFonts w:hint="eastAsia"/>
              </w:rPr>
              <w:t xml:space="preserve">13）</w:t>
            </w:r>
          </w:p>
        </w:tc>
        <w:tc>
          <w:tcPr/>
          <w:p>
            <w:pPr>
              <w:jc w:val="center"/>
            </w:pPr>
            <w:r>
              <w:t xml:space="preserve">27</w:t>
            </w:r>
          </w:p>
        </w:tc>
        <w:tc>
          <w:tcPr/>
          <w:p>
            <w:pPr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jc w:val="center"/>
            </w:pPr>
            <w:r>
              <w:t xml:space="preserve">H17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人培课程表门数（表4—表8）</w:t>
            </w:r>
          </w:p>
        </w:tc>
        <w:tc>
          <w:tcPr/>
          <w:p>
            <w:pPr>
              <w:jc w:val="center"/>
            </w:pPr>
            <w:r>
              <w:t xml:space="preserve">43</w:t>
            </w:r>
          </w:p>
        </w:tc>
        <w:tc>
          <w:tcPr/>
          <w:p>
            <w:pPr>
              <w:jc w:val="center"/>
            </w:pPr>
            <w:r>
              <w:t xml:space="preserve">43</w:t>
            </w:r>
          </w:p>
        </w:tc>
        <w:tc>
          <w:tcPr/>
          <w:p>
            <w:pPr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jc w:val="center"/>
            </w:pPr>
            <w:r>
              <w:t xml:space="preserve">H18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人培课程表学时（表4—表8）</w:t>
            </w:r>
          </w:p>
        </w:tc>
        <w:tc>
          <w:tcPr/>
          <w:p>
            <w:pPr>
              <w:jc w:val="center"/>
            </w:pPr>
            <w:r>
              <w:t xml:space="preserve">2768</w:t>
            </w:r>
          </w:p>
        </w:tc>
        <w:tc>
          <w:tcPr/>
          <w:p>
            <w:pPr>
              <w:jc w:val="center"/>
            </w:pPr>
            <w:r>
              <w:t xml:space="preserve">2768</w:t>
            </w:r>
          </w:p>
        </w:tc>
        <w:tc>
          <w:tcPr/>
          <w:p>
            <w:pPr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jc w:val="center"/>
            </w:pPr>
            <w:r>
              <w:t xml:space="preserve">H19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人培进程表行数／学时／学分</w:t>
            </w:r>
          </w:p>
        </w:tc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43／2768／173</w:t>
            </w:r>
          </w:p>
        </w:tc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同</w:t>
            </w:r>
          </w:p>
        </w:tc>
        <w:tc>
          <w:tcPr/>
          <w:p>
            <w:pPr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jc w:val="center"/>
            </w:pPr>
            <w:r>
              <w:t xml:space="preserve">H20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人培表号连续</w:t>
            </w:r>
          </w:p>
        </w:tc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表1—表11</w:t>
            </w:r>
            <w:r>
              <w:t xml:space="preserve"> </w:t>
            </w:r>
            <w:r>
              <w:rPr>
                <w:rFonts w:hint="eastAsia"/>
              </w:rPr>
              <w:t xml:space="preserve">无断号</w:t>
            </w:r>
          </w:p>
        </w:tc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同</w:t>
            </w:r>
          </w:p>
        </w:tc>
        <w:tc>
          <w:tcPr/>
          <w:p>
            <w:pPr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jc w:val="center"/>
            </w:pPr>
            <w:r>
              <w:t xml:space="preserve">H21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人培删除清单零残留</w:t>
            </w:r>
          </w:p>
        </w:tc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无【依据说明】大块／附录章／版本历史表／LF</w:t>
            </w:r>
            <w:r>
              <w:t xml:space="preserve"> </w:t>
            </w:r>
            <w:r>
              <w:rPr>
                <w:rFonts w:hint="eastAsia"/>
              </w:rPr>
              <w:t xml:space="preserve">一览表／双口径账</w:t>
            </w:r>
          </w:p>
        </w:tc>
        <w:tc>
          <w:tcPr/>
          <w:p>
            <w:pPr>
              <w:jc w:val="center"/>
            </w:pPr>
            <w:r>
              <w:t xml:space="preserve">0</w:t>
            </w:r>
          </w:p>
        </w:tc>
        <w:tc>
          <w:tcPr/>
          <w:p>
            <w:pPr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jc w:val="center"/>
            </w:pPr>
            <w:r>
              <w:t xml:space="preserve">H22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人培规格条款式</w:t>
            </w:r>
          </w:p>
        </w:tc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1.A素质＋2.K知识＋3.S能力，(1)(2)…编号</w:t>
            </w:r>
          </w:p>
        </w:tc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条款式</w:t>
            </w:r>
          </w:p>
        </w:tc>
        <w:tc>
          <w:tcPr/>
          <w:p>
            <w:pPr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jc w:val="center"/>
            </w:pPr>
            <w:r>
              <w:t xml:space="preserve">H23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四门课标章节</w:t>
            </w:r>
          </w:p>
        </w:tc>
        <w:tc>
          <w:tcPr/>
          <w:p>
            <w:pPr>
              <w:jc w:val="center"/>
            </w:pPr>
            <w:r>
              <w:t xml:space="preserve">①—⑩ </w:t>
            </w:r>
            <w:r>
              <w:rPr>
                <w:rFonts w:hint="eastAsia"/>
              </w:rPr>
              <w:t xml:space="preserve">各</w:t>
            </w:r>
            <w:r>
              <w:t xml:space="preserve"> 10/10</w:t>
            </w:r>
          </w:p>
        </w:tc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同</w:t>
            </w:r>
          </w:p>
        </w:tc>
        <w:tc>
          <w:tcPr/>
          <w:p>
            <w:pPr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jc w:val="center"/>
            </w:pPr>
            <w:r>
              <w:t xml:space="preserve">H24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四门课标附录</w:t>
            </w:r>
          </w:p>
        </w:tc>
        <w:tc>
          <w:tcPr/>
          <w:p>
            <w:pPr>
              <w:jc w:val="center"/>
            </w:pPr>
            <w:r>
              <w:t xml:space="preserve">A—D </w:t>
            </w:r>
            <w:r>
              <w:rPr>
                <w:rFonts w:hint="eastAsia"/>
              </w:rPr>
              <w:t xml:space="preserve">各</w:t>
            </w:r>
            <w:r>
              <w:t xml:space="preserve"> 4/4</w:t>
            </w:r>
          </w:p>
        </w:tc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同</w:t>
            </w:r>
          </w:p>
        </w:tc>
        <w:tc>
          <w:tcPr/>
          <w:p>
            <w:pPr>
              <w:jc w:val="center"/>
            </w:pPr>
            <w:r>
              <w:t xml:space="preserve">✅</w:t>
            </w:r>
          </w:p>
        </w:tc>
      </w:tr>
    </w:tbl>
    <w:bookmarkEnd w:id="11"/>
    <w:bookmarkStart w:id="12" w:name="情境学时四门课标逐情境加平"/>
    <w:p>
      <w:pPr>
        <w:pStyle w:val="Heading3"/>
      </w:pPr>
      <w:r>
        <w:t xml:space="preserve">2.2 </w:t>
      </w:r>
      <w:r>
        <w:rPr>
          <w:rFonts w:hint="eastAsia"/>
        </w:rPr>
        <w:t xml:space="preserve">情境学时（四门课标逐情境加平）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662"/>
        <w:gridCol w:w="1662"/>
        <w:gridCol w:w="1662"/>
        <w:gridCol w:w="1662"/>
        <w:gridCol w:w="1662"/>
      </w:tblGrid>
      <w:tr>
        <w:trPr>
          <w:tblHeader w:val="on"/>
        </w:trPr>
        <w:tc>
          <w:tcPr/>
          <w:p>
            <w:pPr/>
            <w:r>
              <w:rPr>
                <w:b/>
                <w:rFonts w:hint="eastAsia"/>
              </w:rPr>
              <w:t xml:space="preserve">课标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情境学时</w:t>
            </w:r>
          </w:p>
        </w:tc>
        <w:tc>
          <w:tcPr/>
          <w:p>
            <w:pPr>
              <w:jc w:val="right"/>
            </w:pPr>
            <w:r>
              <w:rPr>
                <w:b/>
                <w:rFonts w:hint="eastAsia"/>
              </w:rPr>
              <w:t xml:space="preserve">合计</w:t>
            </w:r>
          </w:p>
        </w:tc>
        <w:tc>
          <w:tcPr/>
          <w:p>
            <w:pPr>
              <w:jc w:val="center"/>
            </w:pPr>
            <w:r>
              <w:rPr>
                <w:b/>
                <w:rFonts w:hint="eastAsia"/>
              </w:rPr>
              <w:t xml:space="preserve">六步是否加平</w:t>
            </w:r>
          </w:p>
        </w:tc>
        <w:tc>
          <w:tcPr/>
          <w:p>
            <w:pPr>
              <w:jc w:val="center"/>
            </w:pPr>
            <w:r>
              <w:rPr>
                <w:b/>
                <w:rFonts w:hint="eastAsia"/>
              </w:rPr>
              <w:t xml:space="preserve">判定</w:t>
            </w:r>
          </w:p>
        </w:tc>
      </w:tr>
      <w:tr>
        <w:tc>
          <w:tcPr/>
          <w:p>
            <w:pPr/>
            <w:r>
              <w:t xml:space="preserve">LF1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36／32／28</w:t>
            </w:r>
          </w:p>
        </w:tc>
        <w:tc>
          <w:tcPr/>
          <w:p>
            <w:pPr>
              <w:jc w:val="right"/>
            </w:pPr>
            <w:r>
              <w:t xml:space="preserve">96</w:t>
            </w:r>
          </w:p>
        </w:tc>
        <w:tc>
          <w:tcPr/>
          <w:p>
            <w:pPr>
              <w:jc w:val="center"/>
            </w:pPr>
            <w:r>
              <w:t xml:space="preserve">✅</w:t>
            </w:r>
          </w:p>
        </w:tc>
        <w:tc>
          <w:tcPr/>
          <w:p>
            <w:pPr>
              <w:jc w:val="center"/>
            </w:pPr>
            <w:r>
              <w:t xml:space="preserve">✅</w:t>
            </w:r>
          </w:p>
        </w:tc>
      </w:tr>
      <w:tr>
        <w:tc>
          <w:tcPr/>
          <w:p>
            <w:pPr/>
            <w:r>
              <w:t xml:space="preserve">LF2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36／40／36</w:t>
            </w:r>
          </w:p>
        </w:tc>
        <w:tc>
          <w:tcPr/>
          <w:p>
            <w:pPr>
              <w:jc w:val="right"/>
            </w:pPr>
            <w:r>
              <w:t xml:space="preserve">112</w:t>
            </w:r>
          </w:p>
        </w:tc>
        <w:tc>
          <w:tcPr/>
          <w:p>
            <w:pPr>
              <w:jc w:val="center"/>
            </w:pPr>
            <w:r>
              <w:t xml:space="preserve">✅</w:t>
            </w:r>
          </w:p>
        </w:tc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✅（本轮由</w:t>
            </w:r>
            <w:r>
              <w:t xml:space="preserve"> 40/40/32 </w:t>
            </w:r>
            <w:r>
              <w:rPr>
                <w:rFonts w:hint="eastAsia"/>
              </w:rPr>
              <w:t xml:space="preserve">修正）</w:t>
            </w:r>
          </w:p>
        </w:tc>
      </w:tr>
      <w:tr>
        <w:tc>
          <w:tcPr/>
          <w:p>
            <w:pPr/>
            <w:r>
              <w:t xml:space="preserve">LF3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48／64</w:t>
            </w:r>
          </w:p>
        </w:tc>
        <w:tc>
          <w:tcPr/>
          <w:p>
            <w:pPr>
              <w:jc w:val="right"/>
            </w:pPr>
            <w:r>
              <w:t xml:space="preserve">112</w:t>
            </w:r>
          </w:p>
        </w:tc>
        <w:tc>
          <w:tcPr/>
          <w:p>
            <w:pPr>
              <w:jc w:val="center"/>
            </w:pPr>
            <w:r>
              <w:t xml:space="preserve">✅</w:t>
            </w:r>
          </w:p>
        </w:tc>
        <w:tc>
          <w:tcPr/>
          <w:p>
            <w:pPr>
              <w:jc w:val="center"/>
            </w:pPr>
            <w:r>
              <w:t xml:space="preserve">✅</w:t>
            </w:r>
          </w:p>
        </w:tc>
      </w:tr>
      <w:tr>
        <w:tc>
          <w:tcPr/>
          <w:p>
            <w:pPr/>
            <w:r>
              <w:t xml:space="preserve">LF4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36／40／36</w:t>
            </w:r>
          </w:p>
        </w:tc>
        <w:tc>
          <w:tcPr/>
          <w:p>
            <w:pPr>
              <w:jc w:val="right"/>
            </w:pPr>
            <w:r>
              <w:t xml:space="preserve">112</w:t>
            </w:r>
          </w:p>
        </w:tc>
        <w:tc>
          <w:tcPr/>
          <w:p>
            <w:pPr>
              <w:jc w:val="center"/>
            </w:pPr>
            <w:r>
              <w:t xml:space="preserve">✅</w:t>
            </w:r>
          </w:p>
        </w:tc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✅（本轮由</w:t>
            </w:r>
            <w:r>
              <w:t xml:space="preserve"> 40/40/32 </w:t>
            </w:r>
            <w:r>
              <w:rPr>
                <w:rFonts w:hint="eastAsia"/>
              </w:rPr>
              <w:t xml:space="preserve">修正）</w:t>
            </w:r>
          </w:p>
        </w:tc>
      </w:tr>
      <w:tr>
        <w:tc>
          <w:tcPr/>
          <w:p>
            <w:pPr/>
            <w:r>
              <w:t xml:space="preserve">LF </w:t>
            </w:r>
            <w:r>
              <w:rPr>
                <w:rFonts w:hint="eastAsia"/>
              </w:rPr>
              <w:t xml:space="preserve">合计</w:t>
            </w:r>
          </w:p>
        </w:tc>
        <w:tc>
          <w:tcPr/>
          <w:p>
            <w:pPr/>
            <w:r>
              <w:t xml:space="preserve">—</w:t>
            </w:r>
          </w:p>
        </w:tc>
        <w:tc>
          <w:tcPr/>
          <w:p>
            <w:pPr>
              <w:jc w:val="right"/>
            </w:pPr>
            <w:r>
              <w:t xml:space="preserve">432</w:t>
            </w:r>
          </w:p>
        </w:tc>
        <w:tc>
          <w:tcPr/>
          <w:p>
            <w:pPr>
              <w:jc w:val="center"/>
            </w:pPr>
            <w:r>
              <w:t xml:space="preserve">—</w:t>
            </w:r>
          </w:p>
        </w:tc>
        <w:tc>
          <w:tcPr/>
          <w:p>
            <w:pPr>
              <w:jc w:val="center"/>
            </w:pPr>
            <w:r>
              <w:t xml:space="preserve">✅ </w:t>
            </w:r>
            <w:r>
              <w:rPr>
                <w:rFonts w:hint="eastAsia"/>
              </w:rPr>
              <w:t xml:space="preserve">与</w:t>
            </w:r>
            <w:r>
              <w:t xml:space="preserve"> Table5 </w:t>
            </w:r>
            <w:r>
              <w:rPr>
                <w:rFonts w:hint="eastAsia"/>
              </w:rPr>
              <w:t xml:space="preserve">一致</w:t>
            </w:r>
          </w:p>
        </w:tc>
      </w:tr>
    </w:tbl>
    <w:bookmarkEnd w:id="12"/>
    <w:bookmarkStart w:id="13" w:name="三率与底线"/>
    <w:p>
      <w:pPr>
        <w:pStyle w:val="Heading3"/>
      </w:pPr>
      <w:r>
        <w:t xml:space="preserve">2.3 </w:t>
      </w:r>
      <w:r>
        <w:rPr>
          <w:rFonts w:hint="eastAsia"/>
        </w:rPr>
        <w:t xml:space="preserve">三率与底线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078"/>
        <w:gridCol w:w="2078"/>
        <w:gridCol w:w="2078"/>
        <w:gridCol w:w="2078"/>
      </w:tblGrid>
      <w:tr>
        <w:trPr>
          <w:tblHeader w:val="on"/>
        </w:trPr>
        <w:tc>
          <w:tcPr/>
          <w:p>
            <w:pPr/>
            <w:r>
              <w:rPr>
                <w:b/>
                <w:rFonts w:hint="eastAsia"/>
              </w:rPr>
              <w:t xml:space="preserve">核验项</w:t>
            </w:r>
          </w:p>
        </w:tc>
        <w:tc>
          <w:tcPr/>
          <w:p>
            <w:pPr>
              <w:jc w:val="center"/>
            </w:pPr>
            <w:r>
              <w:rPr>
                <w:b/>
                <w:rFonts w:hint="eastAsia"/>
              </w:rPr>
              <w:t xml:space="preserve">实算</w:t>
            </w:r>
          </w:p>
        </w:tc>
        <w:tc>
          <w:tcPr/>
          <w:p>
            <w:pPr>
              <w:jc w:val="center"/>
            </w:pPr>
            <w:r>
              <w:rPr>
                <w:b/>
                <w:rFonts w:hint="eastAsia"/>
              </w:rPr>
              <w:t xml:space="preserve">底线</w:t>
            </w:r>
          </w:p>
        </w:tc>
        <w:tc>
          <w:tcPr/>
          <w:p>
            <w:pPr>
              <w:jc w:val="center"/>
            </w:pPr>
            <w:r>
              <w:rPr>
                <w:b/>
                <w:rFonts w:hint="eastAsia"/>
              </w:rPr>
              <w:t xml:space="preserve">判定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公共基础课</w:t>
            </w:r>
          </w:p>
        </w:tc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704÷2768＝</w:t>
            </w:r>
            <w:r>
              <w:rPr>
                <w:b/>
                <w:bCs/>
              </w:rPr>
              <w:t xml:space="preserve">25.43%</w:t>
            </w:r>
          </w:p>
        </w:tc>
        <w:tc>
          <w:tcPr/>
          <w:p>
            <w:pPr>
              <w:jc w:val="center"/>
            </w:pPr>
            <w:r>
              <w:t xml:space="preserve">≥25%</w:t>
            </w:r>
          </w:p>
        </w:tc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✅（余量</w:t>
            </w:r>
            <w:r>
              <w:t xml:space="preserve"> </w:t>
            </w:r>
            <w:r>
              <w:rPr>
                <w:rFonts w:hint="eastAsia"/>
              </w:rPr>
              <w:t xml:space="preserve">12h）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选修课（开设）</w:t>
            </w:r>
          </w:p>
        </w:tc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320÷2768＝</w:t>
            </w:r>
            <w:r>
              <w:rPr>
                <w:b/>
                <w:bCs/>
              </w:rPr>
              <w:t xml:space="preserve">11.56%</w:t>
            </w:r>
          </w:p>
        </w:tc>
        <w:tc>
          <w:tcPr/>
          <w:p>
            <w:pPr>
              <w:jc w:val="center"/>
            </w:pPr>
            <w:r>
              <w:t xml:space="preserve">≥10%</w:t>
            </w:r>
          </w:p>
        </w:tc>
        <w:tc>
          <w:tcPr/>
          <w:p>
            <w:pPr>
              <w:jc w:val="center"/>
            </w:pPr>
            <w:r>
              <w:t xml:space="preserve">✅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选修课（实修）</w:t>
            </w:r>
          </w:p>
        </w:tc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288÷2736＝</w:t>
            </w:r>
            <w:r>
              <w:rPr>
                <w:b/>
                <w:bCs/>
              </w:rPr>
              <w:t xml:space="preserve">10.53%</w:t>
            </w:r>
          </w:p>
        </w:tc>
        <w:tc>
          <w:tcPr/>
          <w:p>
            <w:pPr>
              <w:jc w:val="center"/>
            </w:pPr>
            <w:r>
              <w:t xml:space="preserve">≥10%</w:t>
            </w:r>
          </w:p>
        </w:tc>
        <w:tc>
          <w:tcPr/>
          <w:p>
            <w:pPr>
              <w:jc w:val="center"/>
            </w:pPr>
            <w:r>
              <w:t xml:space="preserve">✅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实践性教学</w:t>
            </w:r>
          </w:p>
        </w:tc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1848÷2768＝</w:t>
            </w:r>
            <w:r>
              <w:rPr>
                <w:b/>
                <w:bCs/>
              </w:rPr>
              <w:t xml:space="preserve">66.76%</w:t>
            </w:r>
          </w:p>
        </w:tc>
        <w:tc>
          <w:tcPr/>
          <w:p>
            <w:pPr>
              <w:jc w:val="center"/>
            </w:pPr>
            <w:r>
              <w:t xml:space="preserve">≥50%</w:t>
            </w:r>
          </w:p>
        </w:tc>
        <w:tc>
          <w:tcPr/>
          <w:p>
            <w:pPr>
              <w:jc w:val="center"/>
            </w:pPr>
            <w:r>
              <w:t xml:space="preserve">✅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实修口径</w:t>
            </w:r>
          </w:p>
        </w:tc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2736h／171cr</w:t>
            </w:r>
          </w:p>
        </w:tc>
        <w:tc>
          <w:tcPr/>
          <w:p>
            <w:pPr>
              <w:jc w:val="center"/>
            </w:pPr>
            <w:r>
              <w:t xml:space="preserve">—</w:t>
            </w:r>
          </w:p>
        </w:tc>
        <w:tc>
          <w:tcPr/>
          <w:p>
            <w:pPr>
              <w:jc w:val="center"/>
            </w:pPr>
            <w:r>
              <w:t xml:space="preserve">✅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学分换算</w:t>
            </w:r>
          </w:p>
        </w:tc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2768÷16＝173.0000</w:t>
            </w:r>
          </w:p>
        </w:tc>
        <w:tc>
          <w:tcPr/>
          <w:p>
            <w:pPr>
              <w:jc w:val="center"/>
            </w:pPr>
            <w:r>
              <w:t xml:space="preserve">—</w:t>
            </w:r>
          </w:p>
        </w:tc>
        <w:tc>
          <w:tcPr/>
          <w:p>
            <w:pPr>
              <w:jc w:val="center"/>
            </w:pPr>
            <w:r>
              <w:t xml:space="preserve">✅</w:t>
            </w:r>
          </w:p>
        </w:tc>
      </w:tr>
    </w:tbl>
    <w:bookmarkEnd w:id="13"/>
    <w:bookmarkStart w:id="14" w:name="口径纪律"/>
    <w:p>
      <w:pPr>
        <w:pStyle w:val="Heading3"/>
      </w:pPr>
      <w:r>
        <w:t xml:space="preserve">2.4 </w:t>
      </w:r>
      <w:r>
        <w:rPr>
          <w:rFonts w:hint="eastAsia"/>
        </w:rPr>
        <w:t xml:space="preserve">口径纪律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770"/>
        <w:gridCol w:w="2770"/>
        <w:gridCol w:w="2770"/>
      </w:tblGrid>
      <w:tr>
        <w:trPr>
          <w:tblHeader w:val="on"/>
        </w:trPr>
        <w:tc>
          <w:tcPr/>
          <w:p>
            <w:pPr/>
            <w:r>
              <w:rPr>
                <w:b/>
                <w:rFonts w:hint="eastAsia"/>
              </w:rPr>
              <w:t xml:space="preserve">核验项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结果</w:t>
            </w:r>
          </w:p>
        </w:tc>
        <w:tc>
          <w:tcPr/>
          <w:p>
            <w:pPr>
              <w:jc w:val="center"/>
            </w:pPr>
            <w:r>
              <w:rPr>
                <w:b/>
                <w:rFonts w:hint="eastAsia"/>
              </w:rPr>
              <w:t xml:space="preserve">判定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四门课标达标线均为</w:t>
            </w:r>
            <w:r>
              <w:t xml:space="preserve"> ≥80%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无</w:t>
            </w:r>
            <w:r>
              <w:t xml:space="preserve"> 85% </w:t>
            </w:r>
            <w:r>
              <w:rPr>
                <w:rFonts w:hint="eastAsia"/>
              </w:rPr>
              <w:t xml:space="preserve">通过率残留</w:t>
            </w:r>
          </w:p>
        </w:tc>
        <w:tc>
          <w:tcPr/>
          <w:p>
            <w:pPr>
              <w:jc w:val="center"/>
            </w:pPr>
            <w:r>
              <w:t xml:space="preserve">✅</w:t>
            </w:r>
          </w:p>
        </w:tc>
      </w:tr>
      <w:tr>
        <w:tc>
          <w:tcPr/>
          <w:p>
            <w:pPr/>
            <w:r>
              <w:t xml:space="preserve">Kappa </w:t>
            </w:r>
            <w:r>
              <w:rPr>
                <w:rFonts w:hint="eastAsia"/>
              </w:rPr>
              <w:t xml:space="preserve">仅</w:t>
            </w:r>
            <w:r>
              <w:t xml:space="preserve"> LF1-Q3 </w:t>
            </w:r>
            <w:r>
              <w:rPr>
                <w:rFonts w:hint="eastAsia"/>
              </w:rPr>
              <w:t xml:space="preserve">使用，阈值</w:t>
            </w:r>
            <w:r>
              <w:t xml:space="preserve"> 0.85</w:t>
            </w:r>
          </w:p>
        </w:tc>
        <w:tc>
          <w:tcPr/>
          <w:p>
            <w:pPr/>
            <w:r>
              <w:t xml:space="preserve">LF2/LF3/LF4 </w:t>
            </w:r>
            <w:r>
              <w:rPr>
                <w:rFonts w:hint="eastAsia"/>
              </w:rPr>
              <w:t xml:space="preserve">均只有否定性说明</w:t>
            </w:r>
          </w:p>
        </w:tc>
        <w:tc>
          <w:tcPr/>
          <w:p>
            <w:pPr>
              <w:jc w:val="center"/>
            </w:pPr>
            <w:r>
              <w:t xml:space="preserve">✅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无</w:t>
            </w:r>
            <w:r>
              <w:t xml:space="preserve"> P95≤300ms </w:t>
            </w:r>
            <w:r>
              <w:rPr>
                <w:rFonts w:hint="eastAsia"/>
              </w:rPr>
              <w:t xml:space="preserve">类无来源阈值</w:t>
            </w:r>
          </w:p>
        </w:tc>
        <w:tc>
          <w:tcPr/>
          <w:p>
            <w:pPr/>
            <w:r>
              <w:t xml:space="preserve">0 </w:t>
            </w:r>
            <w:r>
              <w:rPr>
                <w:rFonts w:hint="eastAsia"/>
              </w:rPr>
              <w:t xml:space="preserve">处</w:t>
            </w:r>
          </w:p>
        </w:tc>
        <w:tc>
          <w:tcPr/>
          <w:p>
            <w:pPr>
              <w:jc w:val="center"/>
            </w:pPr>
            <w:r>
              <w:t xml:space="preserve">✅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未宣称”符合/依据国家教学标准”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四课标仅以”不得表述为…“形式出现</w:t>
            </w:r>
          </w:p>
        </w:tc>
        <w:tc>
          <w:tcPr/>
          <w:p>
            <w:pPr>
              <w:jc w:val="center"/>
            </w:pPr>
            <w:r>
              <w:t xml:space="preserve">✅</w:t>
            </w:r>
          </w:p>
        </w:tc>
      </w:tr>
      <w:tr>
        <w:tc>
          <w:tcPr/>
          <w:p>
            <w:pPr/>
            <w:r>
              <w:t xml:space="preserve">AIGC </w:t>
            </w:r>
            <w:r>
              <w:rPr>
                <w:rFonts w:hint="eastAsia"/>
              </w:rPr>
              <w:t xml:space="preserve">编号未预置</w:t>
            </w:r>
          </w:p>
        </w:tc>
        <w:tc>
          <w:tcPr/>
          <w:p>
            <w:pPr/>
            <w:r>
              <w:t xml:space="preserve">14 </w:t>
            </w:r>
            <w:r>
              <w:rPr>
                <w:rFonts w:hint="eastAsia"/>
              </w:rPr>
              <w:t xml:space="preserve">份全部为</w:t>
            </w:r>
            <w:r>
              <w:t xml:space="preserve"> 0 </w:t>
            </w:r>
            <w:r>
              <w:rPr>
                <w:rFonts w:hint="eastAsia"/>
              </w:rPr>
              <w:t xml:space="preserve">处</w:t>
            </w:r>
          </w:p>
        </w:tc>
        <w:tc>
          <w:tcPr/>
          <w:p>
            <w:pPr>
              <w:jc w:val="center"/>
            </w:pPr>
            <w:r>
              <w:t xml:space="preserve">✅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证据未冒充一手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无”我们调研了</w:t>
            </w:r>
            <w:r>
              <w:t xml:space="preserve"> 23 </w:t>
            </w:r>
            <w:r>
              <w:rPr>
                <w:rFonts w:hint="eastAsia"/>
              </w:rPr>
              <w:t xml:space="preserve">位”类表述</w:t>
            </w:r>
          </w:p>
        </w:tc>
        <w:tc>
          <w:tcPr/>
          <w:p>
            <w:pPr>
              <w:jc w:val="center"/>
            </w:pPr>
            <w:r>
              <w:t xml:space="preserve">✅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教案</w:t>
            </w:r>
            <w:r>
              <w:t xml:space="preserve"> 6×4 </w:t>
            </w:r>
            <w:r>
              <w:rPr>
                <w:rFonts w:hint="eastAsia"/>
              </w:rPr>
              <w:t xml:space="preserve">列头与六步齐备</w:t>
            </w:r>
          </w:p>
        </w:tc>
        <w:tc>
          <w:tcPr/>
          <w:p>
            <w:pPr/>
            <w:r>
              <w:t xml:space="preserve">A/B/C/D </w:t>
            </w:r>
            <w:r>
              <w:rPr>
                <w:rFonts w:hint="eastAsia"/>
              </w:rPr>
              <w:t xml:space="preserve">四层＋六步</w:t>
            </w:r>
          </w:p>
        </w:tc>
        <w:tc>
          <w:tcPr/>
          <w:p>
            <w:pPr>
              <w:jc w:val="center"/>
            </w:pPr>
            <w:r>
              <w:t xml:space="preserve">✅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互动阅读</w:t>
            </w:r>
            <w:r>
              <w:t xml:space="preserve"> HTML </w:t>
            </w:r>
            <w:r>
              <w:rPr>
                <w:rFonts w:hint="eastAsia"/>
              </w:rPr>
              <w:t xml:space="preserve">无脚本依赖</w:t>
            </w:r>
          </w:p>
        </w:tc>
        <w:tc>
          <w:tcPr/>
          <w:p>
            <w:pPr/>
            <w:r>
              <w:t xml:space="preserve">0 </w:t>
            </w:r>
            <w:r>
              <w:rPr>
                <w:rFonts w:hint="eastAsia"/>
              </w:rPr>
              <w:t xml:space="preserve">个</w:t>
            </w:r>
            <w:r>
              <w:t xml:space="preserve"> script</w:t>
            </w:r>
          </w:p>
        </w:tc>
        <w:tc>
          <w:tcPr/>
          <w:p>
            <w:pPr>
              <w:jc w:val="center"/>
            </w:pPr>
            <w:r>
              <w:t xml:space="preserve">✅</w:t>
            </w:r>
          </w:p>
        </w:tc>
      </w:tr>
    </w:tbl>
    <w:p>
      <w:pPr>
        <w:pStyle w:val="HorizontalRule"/>
        <w:pBdr>
          <w:bottom w:val="single" w:sz="6" w:space="1" w:color="CCCCCC"/>
        </w:pBdr>
      </w:pPr>
    </w:p>
    <w:bookmarkEnd w:id="14"/>
    <w:bookmarkEnd w:id="15"/>
    <w:bookmarkStart w:id="19" w:name="三问题清单"/>
    <w:p>
      <w:pPr>
        <w:pStyle w:val="Heading2"/>
      </w:pPr>
      <w:r>
        <w:rPr>
          <w:rFonts w:hint="eastAsia"/>
        </w:rPr>
        <w:t xml:space="preserve">三、问题清单</w:t>
      </w:r>
    </w:p>
    <w:bookmarkStart w:id="16" w:name="必须改对外送审前必须清零本轮已清-5-项余-1-项待外部条件"/>
    <w:p>
      <w:pPr>
        <w:pStyle w:val="Heading3"/>
      </w:pPr>
      <w:r>
        <w:t xml:space="preserve">🔴 </w:t>
      </w:r>
      <w:r>
        <w:rPr>
          <w:rFonts w:hint="eastAsia"/>
        </w:rPr>
        <w:t xml:space="preserve">必须改（对外送审前必须清零）——本轮已清</w:t>
      </w:r>
      <w:r>
        <w:t xml:space="preserve"> 5 </w:t>
      </w:r>
      <w:r>
        <w:rPr>
          <w:rFonts w:hint="eastAsia"/>
        </w:rPr>
        <w:t xml:space="preserve">项，余</w:t>
      </w:r>
      <w:r>
        <w:t xml:space="preserve"> 1 </w:t>
      </w:r>
      <w:r>
        <w:rPr>
          <w:rFonts w:hint="eastAsia"/>
        </w:rPr>
        <w:t xml:space="preserve">项待外部条件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78"/>
        <w:gridCol w:w="1558"/>
        <w:gridCol w:w="1558"/>
        <w:gridCol w:w="1558"/>
        <w:gridCol w:w="1558"/>
      </w:tblGrid>
      <w:tr>
        <w:trPr>
          <w:tblHeader w:val="on"/>
        </w:trPr>
        <w:tc>
          <w:tcPr/>
          <w:p>
            <w:pPr>
              <w:jc w:val="center"/>
            </w:pPr>
            <w:r>
              <w:rPr>
                <w:b/>
              </w:rPr>
              <w:t xml:space="preserve">#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问题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位置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处理</w:t>
            </w:r>
          </w:p>
        </w:tc>
        <w:tc>
          <w:tcPr/>
          <w:p>
            <w:pPr/>
          </w:p>
        </w:tc>
      </w:tr>
      <w:tr>
        <w:tc>
          <w:tcPr/>
          <w:p>
            <w:pPr>
              <w:jc w:val="center"/>
            </w:pPr>
            <w:r>
              <w:t xml:space="preserve">R1</w:t>
            </w:r>
          </w:p>
        </w:tc>
        <w:tc>
          <w:tcPr/>
          <w:p>
            <w:pPr/>
            <w:r>
              <w:t xml:space="preserve">LF2 </w:t>
            </w:r>
            <w:r>
              <w:rPr>
                <w:rFonts w:hint="eastAsia"/>
              </w:rPr>
              <w:t xml:space="preserve">情境学时与</w:t>
            </w:r>
            <w:r>
              <w:t xml:space="preserve"> Table2/Table4 </w:t>
            </w:r>
            <w:r>
              <w:rPr>
                <w:rFonts w:hint="eastAsia"/>
              </w:rPr>
              <w:t xml:space="preserve">冲突（40/40/32</w:t>
            </w:r>
            <w:r>
              <w:t xml:space="preserve"> vs </w:t>
            </w:r>
            <w:r>
              <w:rPr>
                <w:rFonts w:hint="eastAsia"/>
              </w:rPr>
              <w:t xml:space="preserve">36/40/36）</w:t>
            </w:r>
          </w:p>
        </w:tc>
        <w:tc>
          <w:tcPr/>
          <w:p>
            <w:pPr/>
            <w:r>
              <w:t xml:space="preserve">LF2 ⑥.1/⑥.2/⑥.3</w:t>
            </w:r>
          </w:p>
        </w:tc>
        <w:tc>
          <w:tcPr/>
          <w:p>
            <w:pPr/>
            <w:r>
              <w:t xml:space="preserve">✅ </w:t>
            </w:r>
            <w:r>
              <w:rPr>
                <w:rFonts w:hint="eastAsia"/>
              </w:rPr>
              <w:t xml:space="preserve">已改，六步同步重排，仍</w:t>
            </w:r>
            <w:r>
              <w:t xml:space="preserve"> 112h</w:t>
            </w:r>
          </w:p>
        </w:tc>
        <w:tc>
          <w:tcPr/>
          <w:p>
            <w:pPr/>
          </w:p>
        </w:tc>
      </w:tr>
      <w:tr>
        <w:tc>
          <w:tcPr/>
          <w:p>
            <w:pPr>
              <w:jc w:val="center"/>
            </w:pPr>
            <w:r>
              <w:t xml:space="preserve">R2</w:t>
            </w:r>
          </w:p>
        </w:tc>
        <w:tc>
          <w:tcPr/>
          <w:p>
            <w:pPr/>
            <w:r>
              <w:t xml:space="preserve">LF4 </w:t>
            </w:r>
            <w:r>
              <w:rPr>
                <w:rFonts w:hint="eastAsia"/>
              </w:rPr>
              <w:t xml:space="preserve">同上</w:t>
            </w:r>
          </w:p>
        </w:tc>
        <w:tc>
          <w:tcPr/>
          <w:p>
            <w:pPr/>
            <w:r>
              <w:t xml:space="preserve">LF4 ⑥.1/⑥.2/⑥.3</w:t>
            </w:r>
          </w:p>
        </w:tc>
        <w:tc>
          <w:tcPr/>
          <w:p>
            <w:pPr/>
            <w:r>
              <w:t xml:space="preserve">✅ </w:t>
            </w:r>
            <w:r>
              <w:rPr>
                <w:rFonts w:hint="eastAsia"/>
              </w:rPr>
              <w:t xml:space="preserve">已改，仍</w:t>
            </w:r>
            <w:r>
              <w:t xml:space="preserve"> 112h</w:t>
            </w:r>
          </w:p>
        </w:tc>
        <w:tc>
          <w:tcPr/>
          <w:p>
            <w:pPr/>
          </w:p>
        </w:tc>
      </w:tr>
      <w:tr>
        <w:tc>
          <w:tcPr/>
          <w:p>
            <w:pPr>
              <w:jc w:val="center"/>
            </w:pPr>
            <w:r>
              <w:t xml:space="preserve">R3</w:t>
            </w:r>
          </w:p>
        </w:tc>
        <w:tc>
          <w:tcPr/>
          <w:p>
            <w:pPr/>
            <w:r>
              <w:rPr>
                <w:b/>
                <w:bCs/>
              </w:rPr>
              <w:t xml:space="preserve">LF3 </w:t>
            </w:r>
            <w:r>
              <w:rPr>
                <w:rFonts w:hint="eastAsia"/>
                <w:b/>
                <w:bCs/>
              </w:rPr>
              <w:t xml:space="preserve">与</w:t>
            </w:r>
            <w:r>
              <w:rPr>
                <w:b/>
                <w:bCs/>
              </w:rPr>
              <w:t xml:space="preserve"> LF4 </w:t>
            </w:r>
            <w:r>
              <w:rPr>
                <w:rFonts w:hint="eastAsia"/>
                <w:b/>
                <w:bCs/>
              </w:rPr>
              <w:t xml:space="preserve">原子编号撞号</w:t>
            </w:r>
            <w:r>
              <w:rPr>
                <w:rFonts w:hint="eastAsia"/>
              </w:rPr>
              <w:t xml:space="preserve">（A19/A20/A21</w:t>
            </w:r>
            <w:r>
              <w:t xml:space="preserve"> </w:t>
            </w:r>
            <w:r>
              <w:rPr>
                <w:rFonts w:hint="eastAsia"/>
              </w:rPr>
              <w:t xml:space="preserve">重号），且</w:t>
            </w:r>
            <w:r>
              <w:t xml:space="preserve"> A13—A15、A29 </w:t>
            </w:r>
            <w:r>
              <w:rPr>
                <w:rFonts w:hint="eastAsia"/>
              </w:rPr>
              <w:t xml:space="preserve">无人承接</w:t>
            </w:r>
          </w:p>
        </w:tc>
        <w:tc>
          <w:tcPr/>
          <w:p>
            <w:pPr/>
            <w:r>
              <w:t xml:space="preserve">LF3 ④.2、⑥.3</w:t>
            </w:r>
          </w:p>
        </w:tc>
        <w:tc>
          <w:tcPr/>
          <w:p>
            <w:pPr/>
            <w:r>
              <w:t xml:space="preserve">✅ </w:t>
            </w:r>
            <w:r>
              <w:rPr>
                <w:rFonts w:hint="eastAsia"/>
              </w:rPr>
              <w:t xml:space="preserve">已改回</w:t>
            </w:r>
            <w:r>
              <w:t xml:space="preserve"> </w:t>
            </w:r>
            <w:r>
              <w:rPr>
                <w:rFonts w:hint="eastAsia"/>
              </w:rPr>
              <w:t xml:space="preserve">A13—A18＋A29，四课标合计</w:t>
            </w:r>
            <w:r>
              <w:t xml:space="preserve"> </w:t>
            </w:r>
            <w:r>
              <w:rPr>
                <w:rFonts w:hint="eastAsia"/>
              </w:rPr>
              <w:t xml:space="preserve">30、零重号</w:t>
            </w:r>
          </w:p>
        </w:tc>
        <w:tc>
          <w:tcPr/>
          <w:p>
            <w:pPr/>
          </w:p>
        </w:tc>
      </w:tr>
      <w:tr>
        <w:tc>
          <w:tcPr/>
          <w:p>
            <w:pPr>
              <w:jc w:val="center"/>
            </w:pPr>
            <w:r>
              <w:t xml:space="preserve">R4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LF3/LF4/人培</w:t>
            </w:r>
            <w:r>
              <w:t xml:space="preserve"> </w:t>
            </w:r>
            <w:r>
              <w:rPr>
                <w:rFonts w:hint="eastAsia"/>
              </w:rPr>
              <w:t xml:space="preserve">标题版本特征不统一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三份文件首行</w:t>
            </w:r>
          </w:p>
        </w:tc>
        <w:tc>
          <w:tcPr/>
          <w:p>
            <w:pPr/>
            <w:r>
              <w:t xml:space="preserve">✅ </w:t>
            </w:r>
            <w:r>
              <w:rPr>
                <w:rFonts w:hint="eastAsia"/>
              </w:rPr>
              <w:t xml:space="preserve">已统一</w:t>
            </w:r>
          </w:p>
        </w:tc>
        <w:tc>
          <w:tcPr/>
          <w:p>
            <w:pPr/>
          </w:p>
        </w:tc>
      </w:tr>
      <w:tr>
        <w:tc>
          <w:tcPr/>
          <w:p>
            <w:pPr>
              <w:jc w:val="center"/>
            </w:pPr>
            <w:r>
              <w:t xml:space="preserve">R5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调研报告缺版本历史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文末</w:t>
            </w:r>
          </w:p>
        </w:tc>
        <w:tc>
          <w:tcPr/>
          <w:p>
            <w:pPr/>
            <w:r>
              <w:t xml:space="preserve">✅ </w:t>
            </w:r>
            <w:r>
              <w:rPr>
                <w:rFonts w:hint="eastAsia"/>
              </w:rPr>
              <w:t xml:space="preserve">已补</w:t>
            </w:r>
          </w:p>
        </w:tc>
        <w:tc>
          <w:tcPr/>
          <w:p>
            <w:pPr/>
          </w:p>
        </w:tc>
      </w:tr>
      <w:tr>
        <w:tc>
          <w:tcPr/>
          <w:p>
            <w:pPr>
              <w:jc w:val="center"/>
            </w:pPr>
            <w:r>
              <w:t xml:space="preserve">R6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课标达标线曾在</w:t>
            </w:r>
            <w:r>
              <w:t xml:space="preserve"> </w:t>
            </w:r>
            <w:r>
              <w:rPr>
                <w:rFonts w:hint="eastAsia"/>
              </w:rPr>
              <w:t xml:space="preserve">80%／85%</w:t>
            </w:r>
            <w:r>
              <w:t xml:space="preserve"> </w:t>
            </w:r>
            <w:r>
              <w:rPr>
                <w:rFonts w:hint="eastAsia"/>
              </w:rPr>
              <w:t xml:space="preserve">之间摇摆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四课标</w:t>
            </w:r>
          </w:p>
        </w:tc>
        <w:tc>
          <w:tcPr/>
          <w:p>
            <w:pPr/>
            <w:r>
              <w:t xml:space="preserve">✅ </w:t>
            </w:r>
            <w:r>
              <w:rPr>
                <w:rFonts w:hint="eastAsia"/>
              </w:rPr>
              <w:t xml:space="preserve">上一轮已统一为</w:t>
            </w:r>
            <w:r>
              <w:t xml:space="preserve"> 80%</w:t>
            </w:r>
          </w:p>
        </w:tc>
        <w:tc>
          <w:tcPr/>
          <w:p>
            <w:pPr/>
          </w:p>
        </w:tc>
      </w:tr>
    </w:tbl>
    <w:bookmarkEnd w:id="16"/>
    <w:bookmarkStart w:id="17" w:name="建议改不阻断送审影响评分"/>
    <w:p>
      <w:pPr>
        <w:pStyle w:val="Heading3"/>
      </w:pPr>
      <w:r>
        <w:t xml:space="preserve">🟡 </w:t>
      </w:r>
      <w:r>
        <w:rPr>
          <w:rFonts w:hint="eastAsia"/>
        </w:rPr>
        <w:t xml:space="preserve">建议改（不阻断送审，影响评分）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24"/>
        <w:gridCol w:w="2493"/>
        <w:gridCol w:w="2493"/>
      </w:tblGrid>
      <w:tr>
        <w:trPr>
          <w:tblHeader w:val="on"/>
        </w:trPr>
        <w:tc>
          <w:tcPr/>
          <w:p>
            <w:pPr>
              <w:jc w:val="center"/>
            </w:pPr>
            <w:r>
              <w:rPr>
                <w:b/>
              </w:rPr>
              <w:t xml:space="preserve">#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问题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处理建议</w:t>
            </w:r>
          </w:p>
        </w:tc>
      </w:tr>
      <w:tr>
        <w:tc>
          <w:tcPr/>
          <w:p>
            <w:pPr>
              <w:jc w:val="center"/>
            </w:pPr>
            <w:r>
              <w:t xml:space="preserve">Y1</w:t>
            </w:r>
          </w:p>
        </w:tc>
        <w:tc>
          <w:tcPr/>
          <w:p>
            <w:pPr/>
            <w:r>
              <w:rPr>
                <w:rFonts w:hint="eastAsia"/>
                <w:b/>
                <w:bCs/>
              </w:rPr>
              <w:t xml:space="preserve">等级分布偏离常规形态</w:t>
            </w:r>
            <w:r>
              <w:rPr>
                <w:rFonts w:hint="eastAsia"/>
              </w:rPr>
              <w:t xml:space="preserve">：L2</w:t>
            </w:r>
            <w:r>
              <w:t xml:space="preserve"> </w:t>
            </w:r>
            <w:r>
              <w:rPr>
                <w:rFonts w:hint="eastAsia"/>
              </w:rPr>
              <w:t xml:space="preserve">45.5%（超上限</w:t>
            </w:r>
            <w:r>
              <w:t xml:space="preserve"> </w:t>
            </w:r>
            <w:r>
              <w:rPr>
                <w:rFonts w:hint="eastAsia"/>
              </w:rPr>
              <w:t xml:space="preserve">+12.5pp）、L4</w:t>
            </w:r>
            <w:r>
              <w:t xml:space="preserve"> </w:t>
            </w:r>
            <w:r>
              <w:rPr>
                <w:rFonts w:hint="eastAsia"/>
              </w:rPr>
              <w:t xml:space="preserve">0%（缺</w:t>
            </w:r>
            <w:r>
              <w:t xml:space="preserve"> </w:t>
            </w:r>
            <w:r>
              <w:rPr>
                <w:rFonts w:hint="eastAsia"/>
              </w:rPr>
              <w:t xml:space="preserve">8pp）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已写强制说明并给回补预案；</w:t>
            </w:r>
            <w:r>
              <w:rPr>
                <w:rFonts w:hint="eastAsia"/>
                <w:b/>
                <w:bCs/>
              </w:rPr>
              <w:t xml:space="preserve">建议答辩首页主动交底</w:t>
            </w:r>
            <w:r>
              <w:rPr>
                <w:rFonts w:hint="eastAsia"/>
              </w:rPr>
              <w:t xml:space="preserve">，不要等被问</w:t>
            </w:r>
          </w:p>
        </w:tc>
      </w:tr>
      <w:tr>
        <w:tc>
          <w:tcPr/>
          <w:p>
            <w:pPr>
              <w:jc w:val="center"/>
            </w:pPr>
            <w:r>
              <w:t xml:space="preserve">Y2</w:t>
            </w:r>
          </w:p>
        </w:tc>
        <w:tc>
          <w:tcPr/>
          <w:p>
            <w:pPr/>
            <w:r>
              <w:rPr>
                <w:b/>
                <w:bCs/>
              </w:rPr>
              <w:t xml:space="preserve">3.2 </w:t>
            </w:r>
            <w:r>
              <w:rPr>
                <w:rFonts w:hint="eastAsia"/>
                <w:b/>
                <w:bCs/>
              </w:rPr>
              <w:t xml:space="preserve">合并属”临时处置”</w:t>
            </w:r>
            <w:r>
              <w:rPr>
                <w:rFonts w:hint="eastAsia"/>
              </w:rPr>
              <w:t xml:space="preserve">（负证据支撑”应当合并”，逻辑不严）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版本历史已标”临时”；若</w:t>
            </w:r>
            <w:r>
              <w:t xml:space="preserve"> EXW </w:t>
            </w:r>
            <w:r>
              <w:rPr>
                <w:rFonts w:hint="eastAsia"/>
              </w:rPr>
              <w:t xml:space="preserve">出现”专职训练执行岗”即拆回</w:t>
            </w:r>
            <w:r>
              <w:t xml:space="preserve"> </w:t>
            </w:r>
            <w:r>
              <w:rPr>
                <w:rFonts w:hint="eastAsia"/>
              </w:rPr>
              <w:t xml:space="preserve">3.2(L1)+3.3(L3)，分布回到</w:t>
            </w:r>
            <w:r>
              <w:t xml:space="preserve"> 16.7/41.7/41.7/0</w:t>
            </w:r>
          </w:p>
        </w:tc>
      </w:tr>
      <w:tr>
        <w:tc>
          <w:tcPr/>
          <w:p>
            <w:pPr>
              <w:jc w:val="center"/>
            </w:pPr>
            <w:r>
              <w:t xml:space="preserve">Y3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公共基础</w:t>
            </w:r>
            <w:r>
              <w:t xml:space="preserve"> 25.43% </w:t>
            </w:r>
            <w:r>
              <w:rPr>
                <w:rFonts w:hint="eastAsia"/>
              </w:rPr>
              <w:t xml:space="preserve">零缓冲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已披露并给军事理论</w:t>
            </w:r>
            <w:r>
              <w:t xml:space="preserve"> 36h </w:t>
            </w:r>
            <w:r>
              <w:rPr>
                <w:rFonts w:hint="eastAsia"/>
              </w:rPr>
              <w:t xml:space="preserve">方案（→25.97%）；定稿前锁定公共课清单</w:t>
            </w:r>
          </w:p>
        </w:tc>
      </w:tr>
      <w:tr>
        <w:tc>
          <w:tcPr/>
          <w:p>
            <w:pPr>
              <w:jc w:val="center"/>
            </w:pPr>
            <w:r>
              <w:t xml:space="preserve">Y4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《大模型技术应用》拓展课不单列任务（空列</w:t>
            </w:r>
            <w:r>
              <w:t xml:space="preserve"> 1 </w:t>
            </w:r>
            <w:r>
              <w:rPr>
                <w:rFonts w:hint="eastAsia"/>
              </w:rPr>
              <w:t xml:space="preserve">个）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已按”嵌入三处</w:t>
            </w:r>
            <w:r>
              <w:t xml:space="preserve"> AI </w:t>
            </w:r>
            <w:r>
              <w:rPr>
                <w:rFonts w:hint="eastAsia"/>
              </w:rPr>
              <w:t xml:space="preserve">辅助点”处理并写明；如需独立承担须升</w:t>
            </w:r>
            <w:r>
              <w:t xml:space="preserve"> V1.1 </w:t>
            </w:r>
            <w:r>
              <w:rPr>
                <w:rFonts w:hint="eastAsia"/>
              </w:rPr>
              <w:t xml:space="preserve">增任务</w:t>
            </w:r>
          </w:p>
        </w:tc>
      </w:tr>
      <w:tr>
        <w:tc>
          <w:tcPr/>
          <w:p>
            <w:pPr>
              <w:jc w:val="center"/>
            </w:pPr>
            <w:r>
              <w:t xml:space="preserve">Y5</w:t>
            </w:r>
          </w:p>
        </w:tc>
        <w:tc>
          <w:tcPr/>
          <w:p>
            <w:pPr/>
            <w:r>
              <w:t xml:space="preserve">LF2—LF4 </w:t>
            </w:r>
            <w:r>
              <w:rPr>
                <w:rFonts w:hint="eastAsia"/>
              </w:rPr>
              <w:t xml:space="preserve">缺互动阅读</w:t>
            </w:r>
            <w:r>
              <w:t xml:space="preserve"> HTML </w:t>
            </w:r>
            <w:r>
              <w:rPr>
                <w:rFonts w:hint="eastAsia"/>
              </w:rPr>
              <w:t xml:space="preserve">与</w:t>
            </w:r>
            <w:r>
              <w:t xml:space="preserve"> 6×4 </w:t>
            </w:r>
            <w:r>
              <w:rPr>
                <w:rFonts w:hint="eastAsia"/>
              </w:rPr>
              <w:t xml:space="preserve">教案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本批按”一完整样本＋其余同构”处理；正式提交前补齐</w:t>
            </w:r>
          </w:p>
        </w:tc>
      </w:tr>
      <w:tr>
        <w:tc>
          <w:tcPr/>
          <w:p>
            <w:pPr>
              <w:jc w:val="center"/>
            </w:pPr>
            <w:r>
              <w:t xml:space="preserve">Y6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实践比例</w:t>
            </w:r>
            <w:r>
              <w:t xml:space="preserve"> 66.76% </w:t>
            </w:r>
            <w:r>
              <w:rPr>
                <w:rFonts w:hint="eastAsia"/>
              </w:rPr>
              <w:t xml:space="preserve">高于常见区间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已给两个选项与下调路径（→54.99%）；需专业建设指导委员会拍板</w:t>
            </w:r>
          </w:p>
        </w:tc>
      </w:tr>
    </w:tbl>
    <w:bookmarkEnd w:id="17"/>
    <w:bookmarkStart w:id="18" w:name="可选"/>
    <w:p>
      <w:pPr>
        <w:pStyle w:val="Heading3"/>
      </w:pPr>
      <w:r>
        <w:t xml:space="preserve">⚪ </w:t>
      </w:r>
      <w:r>
        <w:rPr>
          <w:rFonts w:hint="eastAsia"/>
        </w:rPr>
        <w:t xml:space="preserve">可选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24"/>
        <w:gridCol w:w="2493"/>
        <w:gridCol w:w="2493"/>
      </w:tblGrid>
      <w:tr>
        <w:trPr>
          <w:tblHeader w:val="on"/>
        </w:trPr>
        <w:tc>
          <w:tcPr/>
          <w:p>
            <w:pPr>
              <w:jc w:val="center"/>
            </w:pPr>
            <w:r>
              <w:rPr>
                <w:b/>
              </w:rPr>
              <w:t xml:space="preserve">#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问题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处理建议</w:t>
            </w:r>
          </w:p>
        </w:tc>
      </w:tr>
      <w:tr>
        <w:tc>
          <w:tcPr/>
          <w:p>
            <w:pPr>
              <w:jc w:val="center"/>
            </w:pPr>
            <w:r>
              <w:t xml:space="preserve">W1</w:t>
            </w:r>
          </w:p>
        </w:tc>
        <w:tc>
          <w:tcPr/>
          <w:p>
            <w:pPr/>
            <w:r>
              <w:t xml:space="preserve">Table3 </w:t>
            </w:r>
            <w:r>
              <w:rPr>
                <w:rFonts w:hint="eastAsia"/>
              </w:rPr>
              <w:t xml:space="preserve">四个</w:t>
            </w:r>
            <w:r>
              <w:t xml:space="preserve"> L4 </w:t>
            </w:r>
            <w:r>
              <w:rPr>
                <w:rFonts w:hint="eastAsia"/>
              </w:rPr>
              <w:t xml:space="preserve">节点仅占位（行为条件栏留空）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写法正确：看得到天花板又不编条件；已加”不据此产生任何课程或评价要求”说明</w:t>
            </w:r>
          </w:p>
        </w:tc>
      </w:tr>
      <w:tr>
        <w:tc>
          <w:tcPr/>
          <w:p>
            <w:pPr>
              <w:jc w:val="center"/>
            </w:pPr>
            <w:r>
              <w:t xml:space="preserve">W2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访谈录封面专业代码</w:t>
            </w:r>
            <w:r>
              <w:t xml:space="preserve"> 510211 </w:t>
            </w:r>
            <w:r>
              <w:rPr>
                <w:rFonts w:hint="eastAsia"/>
              </w:rPr>
              <w:t xml:space="preserve">与正文</w:t>
            </w:r>
            <w:r>
              <w:t xml:space="preserve"> 460310 </w:t>
            </w:r>
            <w:r>
              <w:rPr>
                <w:rFonts w:hint="eastAsia"/>
              </w:rPr>
              <w:t xml:space="preserve">不一致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属源文件问题，</w:t>
            </w:r>
            <w:r>
              <w:rPr>
                <w:rFonts w:hint="eastAsia"/>
                <w:b/>
                <w:bCs/>
              </w:rPr>
              <w:t xml:space="preserve">材料包已按</w:t>
            </w:r>
            <w:r>
              <w:rPr>
                <w:b/>
                <w:bCs/>
              </w:rPr>
              <w:t xml:space="preserve"> 460310 </w:t>
            </w:r>
            <w:r>
              <w:rPr>
                <w:rFonts w:hint="eastAsia"/>
                <w:b/>
                <w:bCs/>
              </w:rPr>
              <w:t xml:space="preserve">统一引用</w:t>
            </w:r>
            <w:r>
              <w:rPr>
                <w:rFonts w:hint="eastAsia"/>
              </w:rPr>
              <w:t xml:space="preserve">；建议院校修订源文件封面</w:t>
            </w:r>
          </w:p>
        </w:tc>
      </w:tr>
    </w:tbl>
    <w:p>
      <w:pPr>
        <w:pStyle w:val="HorizontalRule"/>
        <w:pBdr>
          <w:bottom w:val="single" w:sz="6" w:space="1" w:color="CCCCCC"/>
        </w:pBdr>
      </w:pPr>
    </w:p>
    <w:bookmarkEnd w:id="18"/>
    <w:bookmarkEnd w:id="19"/>
    <w:bookmarkStart w:id="20" w:name="四评审最可能追问的-8-问-答题要点"/>
    <w:p>
      <w:pPr>
        <w:pStyle w:val="Heading2"/>
      </w:pPr>
      <w:r>
        <w:rPr>
          <w:rFonts w:hint="eastAsia"/>
        </w:rPr>
        <w:t xml:space="preserve">四、评审最可能追问的</w:t>
      </w:r>
      <w:r>
        <w:t xml:space="preserve"> 8 </w:t>
      </w:r>
      <w:r>
        <w:rPr>
          <w:rFonts w:hint="eastAsia"/>
        </w:rPr>
        <w:t xml:space="preserve">问</w:t>
      </w:r>
      <w:r>
        <w:t xml:space="preserve"> + </w:t>
      </w:r>
      <w:r>
        <w:rPr>
          <w:rFonts w:hint="eastAsia"/>
        </w:rPr>
        <w:t xml:space="preserve">答题要点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12 </w:t>
      </w:r>
      <w:r>
        <w:rPr>
          <w:rFonts w:hint="eastAsia"/>
          <w:b/>
          <w:bCs/>
        </w:rPr>
        <w:t xml:space="preserve">项任务有企业证据吗？</w:t>
      </w:r>
      <w:r>
        <w:t xml:space="preserve"> </w:t>
      </w:r>
      <w:r>
        <w:t xml:space="preserve">→ </w:t>
      </w:r>
      <w:r>
        <w:rPr>
          <w:rFonts w:hint="eastAsia"/>
        </w:rPr>
        <w:t xml:space="preserve">本专业</w:t>
      </w:r>
      <w:r>
        <w:t xml:space="preserve"> 0 </w:t>
      </w:r>
      <w:r>
        <w:rPr>
          <w:rFonts w:hint="eastAsia"/>
        </w:rPr>
        <w:t xml:space="preserve">条。已接入</w:t>
      </w:r>
      <w:r>
        <w:t xml:space="preserve"> 5 </w:t>
      </w:r>
      <w:r>
        <w:rPr>
          <w:rFonts w:hint="eastAsia"/>
        </w:rPr>
        <w:t xml:space="preserve">份</w:t>
      </w:r>
      <w:r>
        <w:t xml:space="preserve"> B </w:t>
      </w:r>
      <w:r>
        <w:rPr>
          <w:rFonts w:hint="eastAsia"/>
        </w:rPr>
        <w:t xml:space="preserve">级可迁移证据（23</w:t>
      </w:r>
      <w:r>
        <w:t xml:space="preserve"> </w:t>
      </w:r>
      <w:r>
        <w:rPr>
          <w:rFonts w:hint="eastAsia"/>
        </w:rPr>
        <w:t xml:space="preserve">位受访者访谈录、2</w:t>
      </w:r>
      <w:r>
        <w:t xml:space="preserve"> </w:t>
      </w:r>
      <w:r>
        <w:rPr>
          <w:rFonts w:hint="eastAsia"/>
        </w:rPr>
        <w:t xml:space="preserve">份调研报告、2</w:t>
      </w:r>
      <w:r>
        <w:t xml:space="preserve"> </w:t>
      </w:r>
      <w:r>
        <w:rPr>
          <w:rFonts w:hint="eastAsia"/>
        </w:rPr>
        <w:t xml:space="preserve">版</w:t>
      </w:r>
      <w:r>
        <w:t xml:space="preserve"> Table1 </w:t>
      </w:r>
      <w:r>
        <w:rPr>
          <w:rFonts w:hint="eastAsia"/>
        </w:rPr>
        <w:t xml:space="preserve">含</w:t>
      </w:r>
      <w:r>
        <w:t xml:space="preserve"> 4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JD），8</w:t>
      </w:r>
      <w:r>
        <w:t xml:space="preserve"> </w:t>
      </w:r>
      <w:r>
        <w:rPr>
          <w:rFonts w:hint="eastAsia"/>
        </w:rPr>
        <w:t xml:space="preserve">条任务有受访者原话可查；2.3／3.2／4.1／4.3</w:t>
      </w:r>
      <w:r>
        <w:t xml:space="preserve"> </w:t>
      </w:r>
      <w:r>
        <w:rPr>
          <w:rFonts w:hint="eastAsia"/>
        </w:rPr>
        <w:t xml:space="preserve">支撑偏弱，已给改判建议。补</w:t>
      </w:r>
      <w:r>
        <w:t xml:space="preserve"> A </w:t>
      </w:r>
      <w:r>
        <w:rPr>
          <w:rFonts w:hint="eastAsia"/>
        </w:rPr>
        <w:t xml:space="preserve">级方案：EXW</w:t>
      </w:r>
      <w:r>
        <w:t xml:space="preserve"> 8 </w:t>
      </w:r>
      <w:r>
        <w:rPr>
          <w:rFonts w:hint="eastAsia"/>
        </w:rPr>
        <w:t xml:space="preserve">人＋问卷</w:t>
      </w:r>
      <w:r>
        <w:t xml:space="preserve"> 20-30 </w:t>
      </w:r>
      <w:r>
        <w:rPr>
          <w:rFonts w:hint="eastAsia"/>
        </w:rPr>
        <w:t xml:space="preserve">份＋JD</w:t>
      </w:r>
      <w:r>
        <w:t xml:space="preserve"> 40-60 </w:t>
      </w:r>
      <w:r>
        <w:rPr>
          <w:rFonts w:hint="eastAsia"/>
        </w:rPr>
        <w:t xml:space="preserve">条＋跟岗</w:t>
      </w:r>
      <w:r>
        <w:t xml:space="preserve"> 4 </w:t>
      </w:r>
      <w:r>
        <w:rPr>
          <w:rFonts w:hint="eastAsia"/>
        </w:rPr>
        <w:t xml:space="preserve">次。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为什么没有国标三要素覆盖表？</w:t>
      </w:r>
      <w:r>
        <w:t xml:space="preserve"> </w:t>
      </w:r>
      <w:r>
        <w:t xml:space="preserve">→ </w:t>
      </w:r>
      <w:r>
        <w:rPr>
          <w:rFonts w:hint="eastAsia"/>
        </w:rPr>
        <w:t xml:space="preserve">标准未发布，不设伪表。四份课标与人培统一声明”不得表述为依据/符合国家教学标准”，改做课程池对标与</w:t>
      </w:r>
      <w:r>
        <w:t xml:space="preserve"> 510209 </w:t>
      </w:r>
      <w:r>
        <w:rPr>
          <w:rFonts w:hint="eastAsia"/>
        </w:rPr>
        <w:t xml:space="preserve">去重。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L2 </w:t>
      </w:r>
      <w:r>
        <w:rPr>
          <w:rFonts w:hint="eastAsia"/>
          <w:b/>
          <w:bCs/>
        </w:rPr>
        <w:t xml:space="preserve">占</w:t>
      </w:r>
      <w:r>
        <w:rPr>
          <w:b/>
          <w:bCs/>
        </w:rPr>
        <w:t xml:space="preserve"> 45.5% </w:t>
      </w:r>
      <w:r>
        <w:rPr>
          <w:rFonts w:hint="eastAsia"/>
          <w:b/>
          <w:bCs/>
        </w:rPr>
        <w:t xml:space="preserve">是不是把等级放水了？</w:t>
      </w:r>
      <w:r>
        <w:t xml:space="preserve"> </w:t>
      </w:r>
      <w:r>
        <w:t xml:space="preserve">→ </w:t>
      </w:r>
      <w:r>
        <w:rPr>
          <w:rFonts w:hint="eastAsia"/>
        </w:rPr>
        <w:t xml:space="preserve">不是。本专业就业面集中在采集、清洗、标注、脱敏配置、推理部署五个执行段，此类工作”有清单有</w:t>
      </w:r>
      <w:r>
        <w:t xml:space="preserve"> SOP </w:t>
      </w:r>
      <w:r>
        <w:rPr>
          <w:rFonts w:hint="eastAsia"/>
        </w:rPr>
        <w:t xml:space="preserve">有自检、独立完成但不出异常处置方案”，正落在</w:t>
      </w:r>
      <w:r>
        <w:t xml:space="preserve"> </w:t>
      </w:r>
      <w:r>
        <w:rPr>
          <w:rFonts w:hint="eastAsia"/>
        </w:rPr>
        <w:t xml:space="preserve">L2；L3</w:t>
      </w:r>
      <w:r>
        <w:t xml:space="preserve"> </w:t>
      </w:r>
      <w:r>
        <w:rPr>
          <w:rFonts w:hint="eastAsia"/>
        </w:rPr>
        <w:t xml:space="preserve">的成立条件（信息不完整仍能判断）只在异常与争议环节出现，而企业侧该类环节多由算法/质量工程师兼担，不构成独立岗。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为什么一个</w:t>
      </w:r>
      <w:r>
        <w:rPr>
          <w:b/>
          <w:bCs/>
        </w:rPr>
        <w:t xml:space="preserve"> L4 </w:t>
      </w:r>
      <w:r>
        <w:rPr>
          <w:rFonts w:hint="eastAsia"/>
          <w:b/>
          <w:bCs/>
        </w:rPr>
        <w:t xml:space="preserve">都没有？</w:t>
      </w:r>
      <w:r>
        <w:t xml:space="preserve"> </w:t>
      </w:r>
      <w:r>
        <w:t xml:space="preserve">→ </w:t>
      </w:r>
      <w:r>
        <w:rPr>
          <w:rFonts w:hint="eastAsia"/>
        </w:rPr>
        <w:t xml:space="preserve">原</w:t>
      </w:r>
      <w:r>
        <w:t xml:space="preserve"> L4 </w:t>
      </w:r>
      <w:r>
        <w:rPr>
          <w:rFonts w:hint="eastAsia"/>
        </w:rPr>
        <w:t xml:space="preserve">的两条依据（老周的三方会签、张姐的新人三特征）都是弱</w:t>
      </w:r>
      <w:r>
        <w:t xml:space="preserve"> </w:t>
      </w:r>
      <w:r>
        <w:rPr>
          <w:rFonts w:hint="eastAsia"/>
        </w:rPr>
        <w:t xml:space="preserve">B，</w:t>
      </w:r>
      <w:r>
        <w:rPr>
          <w:rFonts w:hint="eastAsia"/>
        </w:rPr>
        <w:t xml:space="preserve">“数据生产主管”</w:t>
      </w:r>
      <w:r>
        <w:rPr>
          <w:rFonts w:hint="eastAsia"/>
        </w:rPr>
        <w:t xml:space="preserve">是否实设、是否由高职生</w:t>
      </w:r>
      <w:r>
        <w:t xml:space="preserve"> 3—5 </w:t>
      </w:r>
      <w:r>
        <w:rPr>
          <w:rFonts w:hint="eastAsia"/>
        </w:rPr>
        <w:t xml:space="preserve">年担任均无证据。留一条无证据的</w:t>
      </w:r>
      <w:r>
        <w:t xml:space="preserve"> L4 </w:t>
      </w:r>
      <w:r>
        <w:rPr>
          <w:rFonts w:hint="eastAsia"/>
        </w:rPr>
        <w:t xml:space="preserve">比缺</w:t>
      </w:r>
      <w:r>
        <w:t xml:space="preserve"> L4 </w:t>
      </w:r>
      <w:r>
        <w:rPr>
          <w:rFonts w:hint="eastAsia"/>
        </w:rPr>
        <w:t xml:space="preserve">更容易被击穿。已给回补预案与触发条件。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3.2 </w:t>
      </w:r>
      <w:r>
        <w:rPr>
          <w:rFonts w:hint="eastAsia"/>
          <w:b/>
          <w:bCs/>
        </w:rPr>
        <w:t xml:space="preserve">为什么合并了？</w:t>
      </w:r>
      <w:r>
        <w:t xml:space="preserve"> </w:t>
      </w:r>
      <w:r>
        <w:t xml:space="preserve">→ </w:t>
      </w:r>
      <w:r>
        <w:rPr>
          <w:rFonts w:hint="eastAsia"/>
        </w:rPr>
        <w:t xml:space="preserve">主动交底：现有证据只有”算法工程师兼做”的旁证，没有”专职训练执行岗”的正面证据；负证据只能支撑”暂不单列”。已标为临时处置，并写明拆分回切条件与回切后的分布。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66.76% </w:t>
      </w:r>
      <w:r>
        <w:rPr>
          <w:rFonts w:hint="eastAsia"/>
          <w:b/>
          <w:bCs/>
        </w:rPr>
        <w:t xml:space="preserve">实践比例是不是灌水？</w:t>
      </w:r>
      <w:r>
        <w:t xml:space="preserve"> </w:t>
      </w:r>
      <w:r>
        <w:t xml:space="preserve">→ </w:t>
      </w:r>
      <w:r>
        <w:rPr>
          <w:rFonts w:hint="eastAsia"/>
        </w:rPr>
        <w:t xml:space="preserve">岗位实习</w:t>
      </w:r>
      <w:r>
        <w:t xml:space="preserve"> 576h </w:t>
      </w:r>
      <w:r>
        <w:rPr>
          <w:rFonts w:hint="eastAsia"/>
        </w:rPr>
        <w:t xml:space="preserve">占</w:t>
      </w:r>
      <w:r>
        <w:t xml:space="preserve"> 20.81%、LF </w:t>
      </w:r>
      <w:r>
        <w:rPr>
          <w:rFonts w:hint="eastAsia"/>
        </w:rPr>
        <w:t xml:space="preserve">实践</w:t>
      </w:r>
      <w:r>
        <w:t xml:space="preserve"> 412h </w:t>
      </w:r>
      <w:r>
        <w:rPr>
          <w:rFonts w:hint="eastAsia"/>
        </w:rPr>
        <w:t xml:space="preserve">占</w:t>
      </w:r>
      <w:r>
        <w:t xml:space="preserve"> </w:t>
      </w:r>
      <w:r>
        <w:rPr>
          <w:rFonts w:hint="eastAsia"/>
        </w:rPr>
        <w:t xml:space="preserve">14.88%；须同时给排班表与理论学时分布表。若委员会认为偏高，降配路径已算至</w:t>
      </w:r>
      <w:r>
        <w:t xml:space="preserve"> 54.99%。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25.43% </w:t>
      </w:r>
      <w:r>
        <w:rPr>
          <w:rFonts w:hint="eastAsia"/>
          <w:b/>
          <w:bCs/>
        </w:rPr>
        <w:t xml:space="preserve">只高</w:t>
      </w:r>
      <w:r>
        <w:rPr>
          <w:b/>
          <w:bCs/>
        </w:rPr>
        <w:t xml:space="preserve"> 0.43pp </w:t>
      </w:r>
      <w:r>
        <w:rPr>
          <w:rFonts w:hint="eastAsia"/>
          <w:b/>
          <w:bCs/>
        </w:rPr>
        <w:t xml:space="preserve">怎么保？</w:t>
      </w:r>
      <w:r>
        <w:t xml:space="preserve"> </w:t>
      </w:r>
      <w:r>
        <w:t xml:space="preserve">→ </w:t>
      </w:r>
      <w:r>
        <w:rPr>
          <w:rFonts w:hint="eastAsia"/>
        </w:rPr>
        <w:t xml:space="preserve">定稿前锁定公共课清单；或军事理论按</w:t>
      </w:r>
      <w:r>
        <w:t xml:space="preserve"> 36 </w:t>
      </w:r>
      <w:r>
        <w:rPr>
          <w:rFonts w:hint="eastAsia"/>
        </w:rPr>
        <w:t xml:space="preserve">学时核后升至</w:t>
      </w:r>
      <w:r>
        <w:t xml:space="preserve"> </w:t>
      </w:r>
      <w:r>
        <w:rPr>
          <w:rFonts w:hint="eastAsia"/>
        </w:rPr>
        <w:t xml:space="preserve">25.97%（总学时</w:t>
      </w:r>
      <w:r>
        <w:t xml:space="preserve"> </w:t>
      </w:r>
      <w:r>
        <w:rPr>
          <w:rFonts w:hint="eastAsia"/>
        </w:rPr>
        <w:t xml:space="preserve">2788，需同时决定是否放宽至</w:t>
      </w:r>
      <w:r>
        <w:t xml:space="preserve"> 2800 </w:t>
      </w:r>
      <w:r>
        <w:rPr>
          <w:rFonts w:hint="eastAsia"/>
        </w:rPr>
        <w:t xml:space="preserve">上限）。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这些材料能直接排课吗？</w:t>
      </w:r>
      <w:r>
        <w:t xml:space="preserve"> </w:t>
      </w:r>
      <w:r>
        <w:t xml:space="preserve">→ </w:t>
      </w:r>
      <w:r>
        <w:rPr>
          <w:rFonts w:hint="eastAsia"/>
        </w:rPr>
        <w:t xml:space="preserve">能：43</w:t>
      </w:r>
      <w:r>
        <w:t xml:space="preserve"> </w:t>
      </w:r>
      <w:r>
        <w:rPr>
          <w:rFonts w:hint="eastAsia"/>
        </w:rPr>
        <w:t xml:space="preserve">门、47</w:t>
      </w:r>
      <w:r>
        <w:t xml:space="preserve"> </w:t>
      </w:r>
      <w:r>
        <w:rPr>
          <w:rFonts w:hint="eastAsia"/>
        </w:rPr>
        <w:t xml:space="preserve">条开课记录、六学期学时学分闭合、先修链无环；LF</w:t>
      </w:r>
      <w:r>
        <w:t xml:space="preserve"> </w:t>
      </w:r>
      <w:r>
        <w:rPr>
          <w:rFonts w:hint="eastAsia"/>
        </w:rPr>
        <w:t xml:space="preserve">四门情境学时与课标逐项对齐。</w:t>
      </w:r>
    </w:p>
    <w:p>
      <w:pPr>
        <w:pStyle w:val="HorizontalRule"/>
        <w:pBdr>
          <w:bottom w:val="single" w:sz="6" w:space="1" w:color="CCCCCC"/>
        </w:pBdr>
      </w:pPr>
    </w:p>
    <w:bookmarkEnd w:id="20"/>
    <w:bookmarkStart w:id="21" w:name="五成熟度评估"/>
    <w:p>
      <w:pPr>
        <w:pStyle w:val="Heading2"/>
      </w:pPr>
      <w:r>
        <w:rPr>
          <w:rFonts w:hint="eastAsia"/>
        </w:rPr>
        <w:t xml:space="preserve">五、成熟度评估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93"/>
        <w:gridCol w:w="3324"/>
        <w:gridCol w:w="2493"/>
      </w:tblGrid>
      <w:tr>
        <w:trPr>
          <w:tblHeader w:val="on"/>
        </w:trPr>
        <w:tc>
          <w:tcPr/>
          <w:p>
            <w:pPr/>
            <w:r>
              <w:rPr>
                <w:b/>
                <w:rFonts w:hint="eastAsia"/>
              </w:rPr>
              <w:t xml:space="preserve">项</w:t>
            </w:r>
          </w:p>
        </w:tc>
        <w:tc>
          <w:tcPr/>
          <w:p>
            <w:pPr>
              <w:jc w:val="center"/>
            </w:pPr>
            <w:r>
              <w:rPr>
                <w:b/>
                <w:rFonts w:hint="eastAsia"/>
              </w:rPr>
              <w:t xml:space="preserve">分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依据</w:t>
            </w:r>
          </w:p>
        </w:tc>
      </w:tr>
      <w:tr>
        <w:tc>
          <w:tcPr/>
          <w:p>
            <w:pPr/>
            <w:r>
              <w:rPr>
                <w:rFonts w:hint="eastAsia"/>
                <w:b/>
                <w:bCs/>
              </w:rPr>
              <w:t xml:space="preserve">内部逻辑</w:t>
            </w:r>
          </w:p>
        </w:tc>
        <w:tc>
          <w:tcPr/>
          <w:p>
            <w:pPr>
              <w:jc w:val="center"/>
            </w:pPr>
            <w:r>
              <w:rPr>
                <w:b/>
                <w:bCs/>
              </w:rPr>
              <w:t xml:space="preserve">92</w:t>
            </w:r>
          </w:p>
        </w:tc>
        <w:tc>
          <w:tcPr/>
          <w:p>
            <w:pPr/>
            <w:r>
              <w:t xml:space="preserve">97/97 </w:t>
            </w:r>
            <w:r>
              <w:rPr>
                <w:rFonts w:hint="eastAsia"/>
              </w:rPr>
              <w:t xml:space="preserve">硬核验通过；跨文件零漂移；本轮修掉</w:t>
            </w:r>
            <w:r>
              <w:t xml:space="preserve"> 3 </w:t>
            </w:r>
            <w:r>
              <w:rPr>
                <w:rFonts w:hint="eastAsia"/>
              </w:rPr>
              <w:t xml:space="preserve">处硬冲突（LF2/LF4</w:t>
            </w:r>
            <w:r>
              <w:t xml:space="preserve"> </w:t>
            </w:r>
            <w:r>
              <w:rPr>
                <w:rFonts w:hint="eastAsia"/>
              </w:rPr>
              <w:t xml:space="preserve">学时、LF3</w:t>
            </w:r>
            <w:r>
              <w:t xml:space="preserve"> </w:t>
            </w:r>
            <w:r>
              <w:rPr>
                <w:rFonts w:hint="eastAsia"/>
              </w:rPr>
              <w:t xml:space="preserve">原子撞号）。扣分点：公共课零缓冲、拓展课空列</w:t>
            </w:r>
          </w:p>
        </w:tc>
      </w:tr>
      <w:tr>
        <w:tc>
          <w:tcPr/>
          <w:p>
            <w:pPr/>
            <w:r>
              <w:rPr>
                <w:rFonts w:hint="eastAsia"/>
                <w:b/>
                <w:bCs/>
              </w:rPr>
              <w:t xml:space="preserve">外部证据</w:t>
            </w:r>
          </w:p>
        </w:tc>
        <w:tc>
          <w:tcPr/>
          <w:p>
            <w:pPr>
              <w:jc w:val="center"/>
            </w:pPr>
            <w:r>
              <w:rPr>
                <w:b/>
                <w:bCs/>
              </w:rPr>
              <w:t xml:space="preserve">32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本专业</w:t>
            </w:r>
            <w:r>
              <w:t xml:space="preserve"> A </w:t>
            </w:r>
            <w:r>
              <w:rPr>
                <w:rFonts w:hint="eastAsia"/>
              </w:rPr>
              <w:t xml:space="preserve">级</w:t>
            </w:r>
            <w:r>
              <w:t xml:space="preserve"> 0 </w:t>
            </w:r>
            <w:r>
              <w:rPr>
                <w:rFonts w:hint="eastAsia"/>
              </w:rPr>
              <w:t xml:space="preserve">条；B</w:t>
            </w:r>
            <w:r>
              <w:t xml:space="preserve"> </w:t>
            </w:r>
            <w:r>
              <w:rPr>
                <w:rFonts w:hint="eastAsia"/>
              </w:rPr>
              <w:t xml:space="preserve">级</w:t>
            </w:r>
            <w:r>
              <w:t xml:space="preserve"> 5 </w:t>
            </w:r>
            <w:r>
              <w:rPr>
                <w:rFonts w:hint="eastAsia"/>
              </w:rPr>
              <w:t xml:space="preserve">份且高度集中于同一项目（同批</w:t>
            </w:r>
            <w:r>
              <w:t xml:space="preserve"> 23 </w:t>
            </w:r>
            <w:r>
              <w:rPr>
                <w:rFonts w:hint="eastAsia"/>
              </w:rPr>
              <w:t xml:space="preserve">人/企业），不计多源；4</w:t>
            </w:r>
            <w:r>
              <w:t xml:space="preserve"> </w:t>
            </w:r>
            <w:r>
              <w:rPr>
                <w:rFonts w:hint="eastAsia"/>
              </w:rPr>
              <w:t xml:space="preserve">条任务实质仍为推断</w:t>
            </w:r>
          </w:p>
        </w:tc>
      </w:tr>
      <w:tr>
        <w:tc>
          <w:tcPr/>
          <w:p>
            <w:pPr/>
            <w:r>
              <w:rPr>
                <w:rFonts w:hint="eastAsia"/>
                <w:b/>
                <w:bCs/>
              </w:rPr>
              <w:t xml:space="preserve">体例与交付</w:t>
            </w:r>
          </w:p>
        </w:tc>
        <w:tc>
          <w:tcPr/>
          <w:p>
            <w:pPr>
              <w:jc w:val="center"/>
            </w:pPr>
            <w:r>
              <w:rPr>
                <w:b/>
                <w:bCs/>
              </w:rPr>
              <w:t xml:space="preserve">90</w:t>
            </w:r>
          </w:p>
        </w:tc>
        <w:tc>
          <w:tcPr/>
          <w:p>
            <w:pPr/>
            <w:r>
              <w:t xml:space="preserve">14/14 </w:t>
            </w:r>
            <w:r>
              <w:rPr>
                <w:rFonts w:hint="eastAsia"/>
              </w:rPr>
              <w:t xml:space="preserve">合体例、命名全合规、AIGC</w:t>
            </w:r>
            <w:r>
              <w:t xml:space="preserve"> </w:t>
            </w:r>
            <w:r>
              <w:rPr>
                <w:rFonts w:hint="eastAsia"/>
              </w:rPr>
              <w:t xml:space="preserve">未预置编号、互动阅读版零依赖；扣分点：LF2—LF4</w:t>
            </w:r>
            <w:r>
              <w:t xml:space="preserve"> </w:t>
            </w:r>
            <w:r>
              <w:rPr>
                <w:rFonts w:hint="eastAsia"/>
              </w:rPr>
              <w:t xml:space="preserve">缺</w:t>
            </w:r>
            <w:r>
              <w:t xml:space="preserve"> HTML </w:t>
            </w:r>
            <w:r>
              <w:rPr>
                <w:rFonts w:hint="eastAsia"/>
              </w:rPr>
              <w:t xml:space="preserve">与教案</w:t>
            </w:r>
          </w:p>
        </w:tc>
      </w:tr>
      <w:tr>
        <w:tc>
          <w:tcPr/>
          <w:p>
            <w:pPr/>
            <w:r>
              <w:rPr>
                <w:rFonts w:hint="eastAsia"/>
                <w:b/>
                <w:bCs/>
              </w:rPr>
              <w:t xml:space="preserve">可送审性</w:t>
            </w:r>
          </w:p>
        </w:tc>
        <w:tc>
          <w:tcPr/>
          <w:p>
            <w:pPr>
              <w:jc w:val="center"/>
            </w:pPr>
            <w:r>
              <w:rPr>
                <w:rFonts w:hint="eastAsia"/>
                <w:b/>
                <w:bCs/>
              </w:rPr>
              <w:t xml:space="preserve">不可送审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无本专业一手证据；B</w:t>
            </w:r>
            <w:r>
              <w:t xml:space="preserve"> </w:t>
            </w:r>
            <w:r>
              <w:rPr>
                <w:rFonts w:hint="eastAsia"/>
              </w:rPr>
              <w:t xml:space="preserve">级”能提分，提不到</w:t>
            </w:r>
            <w:r>
              <w:t xml:space="preserve"> 80”</w:t>
            </w:r>
          </w:p>
        </w:tc>
      </w:tr>
      <w:tr>
        <w:tc>
          <w:tcPr/>
          <w:p>
            <w:pPr/>
            <w:r>
              <w:rPr>
                <w:rFonts w:hint="eastAsia"/>
                <w:b/>
                <w:bCs/>
              </w:rPr>
              <w:t xml:space="preserve">校内可用性</w:t>
            </w:r>
          </w:p>
        </w:tc>
        <w:tc>
          <w:tcPr/>
          <w:p>
            <w:pPr>
              <w:jc w:val="center"/>
            </w:pPr>
            <w:r>
              <w:rPr>
                <w:rFonts w:hint="eastAsia"/>
                <w:b/>
                <w:bCs/>
              </w:rPr>
              <w:t xml:space="preserve">可上会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每条结论可定位到文件与受访者编号，评审追问可当场回溯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一句话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这套材料的价值不在于它证明了什么，而在于它诚实地标明了”还没证明什么”，并且用</w:t>
      </w:r>
      <w:r>
        <w:rPr>
          <w:b/>
          <w:bCs/>
        </w:rPr>
        <w:t xml:space="preserve"> 97 </w:t>
      </w:r>
      <w:r>
        <w:rPr>
          <w:rFonts w:hint="eastAsia"/>
          <w:b/>
          <w:bCs/>
        </w:rPr>
        <w:t xml:space="preserve">项可复算的数字守住了已经证明的部分。</w:t>
      </w:r>
      <w:r>
        <w:t xml:space="preserve"> </w:t>
      </w:r>
      <w:r>
        <w:rPr>
          <w:rFonts w:hint="eastAsia"/>
        </w:rPr>
        <w:t xml:space="preserve">补上本专业</w:t>
      </w:r>
      <w:r>
        <w:t xml:space="preserve"> 8 </w:t>
      </w:r>
      <w:r>
        <w:rPr>
          <w:rFonts w:hint="eastAsia"/>
        </w:rPr>
        <w:t xml:space="preserve">位企业专家的访谈，外部证据分可从</w:t>
      </w:r>
      <w:r>
        <w:t xml:space="preserve"> 32 </w:t>
      </w:r>
      <w:r>
        <w:rPr>
          <w:rFonts w:hint="eastAsia"/>
        </w:rPr>
        <w:t xml:space="preserve">推到</w:t>
      </w:r>
      <w:r>
        <w:t xml:space="preserve"> </w:t>
      </w:r>
      <w:r>
        <w:rPr>
          <w:rFonts w:hint="eastAsia"/>
        </w:rPr>
        <w:t xml:space="preserve">70+；补上学生成果与第三方评价，才够报教学成果奖。</w:t>
      </w:r>
    </w:p>
    <w:p>
      <w:pPr>
        <w:pStyle w:val="HorizontalRule"/>
        <w:pBdr>
          <w:bottom w:val="single" w:sz="6" w:space="1" w:color="CCCCCC"/>
        </w:pBdr>
      </w:pPr>
    </w:p>
    <w:bookmarkEnd w:id="21"/>
    <w:bookmarkStart w:id="22" w:name="六复算方法"/>
    <w:p>
      <w:pPr>
        <w:pStyle w:val="Heading2"/>
      </w:pPr>
      <w:r>
        <w:rPr>
          <w:rFonts w:hint="eastAsia"/>
        </w:rPr>
        <w:t xml:space="preserve">六、复算方法</w:t>
      </w:r>
    </w:p>
    <w:p>
      <w:pPr>
        <w:pStyle w:val="SourceCode"/>
      </w:pPr>
      <w:r>
        <w:rPr>
          <w:rStyle w:val="VerbatimChar"/>
        </w:rPr>
        <w:t xml:space="preserve">cd </w:t>
      </w:r>
      <w:r>
        <w:rPr>
          <w:rStyle w:val="VerbatimChar"/>
          <w:rFonts w:hint="eastAsia"/>
        </w:rPr>
        <w:t xml:space="preserve">人工智能数据工程技术_全量材料包</w:t>
      </w:r>
      <w:r>
        <w:br/>
      </w:r>
      <w:r>
        <w:rPr>
          <w:rStyle w:val="VerbatimChar"/>
        </w:rPr>
        <w:t xml:space="preserve">python3 </w:t>
      </w:r>
      <w:r>
        <w:rPr>
          <w:rStyle w:val="VerbatimChar"/>
          <w:rFonts w:hint="eastAsia"/>
        </w:rPr>
        <w:t xml:space="preserve">_校验脚本/全链校验.py</w:t>
      </w:r>
      <w:r>
        <w:rPr>
          <w:rStyle w:val="VerbatimChar"/>
        </w:rPr>
        <w:t xml:space="preserve">        # 97 </w:t>
      </w:r>
      <w:r>
        <w:rPr>
          <w:rStyle w:val="VerbatimChar"/>
          <w:rFonts w:hint="eastAsia"/>
        </w:rPr>
        <w:t xml:space="preserve">项硬核验</w:t>
      </w:r>
      <w:r>
        <w:br/>
      </w:r>
      <w:r>
        <w:rPr>
          <w:rStyle w:val="VerbatimChar"/>
        </w:rPr>
        <w:t xml:space="preserve">python3 </w:t>
      </w:r>
      <w:r>
        <w:rPr>
          <w:rStyle w:val="VerbatimChar"/>
          <w:rFonts w:hint="eastAsia"/>
        </w:rPr>
        <w:t xml:space="preserve">_校验脚本/对齐LF2LF4学时.py</w:t>
      </w:r>
      <w:r>
        <w:rPr>
          <w:rStyle w:val="VerbatimChar"/>
        </w:rPr>
        <w:t xml:space="preserve">  # </w:t>
      </w:r>
      <w:r>
        <w:rPr>
          <w:rStyle w:val="VerbatimChar"/>
          <w:rFonts w:hint="eastAsia"/>
        </w:rPr>
        <w:t xml:space="preserve">学时对齐（已执行，保留为证据）</w:t>
      </w:r>
      <w:r>
        <w:br/>
      </w:r>
      <w:r>
        <w:rPr>
          <w:rStyle w:val="VerbatimChar"/>
        </w:rPr>
        <w:t xml:space="preserve">python3 </w:t>
      </w:r>
      <w:r>
        <w:rPr>
          <w:rStyle w:val="VerbatimChar"/>
          <w:rFonts w:hint="eastAsia"/>
        </w:rPr>
        <w:t xml:space="preserve">_校验脚本/修正LF3原子编号.py</w:t>
      </w:r>
      <w:r>
        <w:rPr>
          <w:rStyle w:val="VerbatimChar"/>
        </w:rPr>
        <w:t xml:space="preserve">  # </w:t>
      </w:r>
      <w:r>
        <w:rPr>
          <w:rStyle w:val="VerbatimChar"/>
          <w:rFonts w:hint="eastAsia"/>
        </w:rPr>
        <w:t xml:space="preserve">原子编号归位（已执行，保留为证据）</w:t>
      </w:r>
      <w:r>
        <w:br/>
      </w:r>
      <w:r>
        <w:rPr>
          <w:rStyle w:val="VerbatimChar"/>
        </w:rPr>
        <w:t xml:space="preserve">python3 </w:t>
      </w:r>
      <w:r>
        <w:rPr>
          <w:rStyle w:val="VerbatimChar"/>
          <w:rFonts w:hint="eastAsia"/>
        </w:rPr>
        <w:t xml:space="preserve">_校验脚本/生成互动阅读HTML.py</w:t>
      </w:r>
      <w:r>
        <w:rPr>
          <w:rStyle w:val="VerbatimChar"/>
        </w:rPr>
        <w:t xml:space="preserve"> # </w:t>
      </w:r>
      <w:r>
        <w:rPr>
          <w:rStyle w:val="VerbatimChar"/>
          <w:rFonts w:hint="eastAsia"/>
        </w:rPr>
        <w:t xml:space="preserve">交互版生成</w:t>
      </w:r>
    </w:p>
    <w:p>
      <w:pPr>
        <w:pStyle w:val="FirstParagraph"/>
      </w:pPr>
      <w:r>
        <w:rPr>
          <w:rFonts w:hint="eastAsia"/>
        </w:rPr>
        <w:t xml:space="preserve">脚本按各文件真实表头定位列（表</w:t>
      </w:r>
      <w:r>
        <w:t xml:space="preserve"> D </w:t>
      </w:r>
      <w:r>
        <w:rPr>
          <w:rFonts w:hint="eastAsia"/>
        </w:rPr>
        <w:t xml:space="preserve">含”性质”列导致列位偏移，已在解析器中处理），任何人都可复跑复核。</w:t>
      </w:r>
    </w:p>
    <w:bookmarkEnd w:id="22"/>
    <w:bookmarkEnd w:id="23"/>
    <w:sectPr>
      <w:pgSz w:h="16838" w:w="11906"/>
      <w:pgMar w:bottom="1440" w:footer="720" w:gutter="0" w:header="720" w:left="1797" w:right="1797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276" w:lineRule="auto"/>
    </w:pPr>
    <w:rPr>
      <w:rFonts w:ascii="宋体" w:eastAsia="宋体" w:hAnsi="宋体"/>
      <w:color w:val="000000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Normal"/>
    <w:link w:val="Heading1Char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tblPr>
      <w:tblInd w:type="dxa" w:w="0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themeColor="accent1" w:val="4F81BD"/>
      <w:sz w:val="18"/>
      <w:szCs w:val="18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HorizontalRule" w:type="paragraph">
    <w:name w:val="HorizontalRule"/>
    <w:basedOn w:val="Normal"/>
    <w:pPr>
      <w:spacing w:after="240"/>
    </w:pPr>
    <w:rPr>
      <w:color w:val="CCCCCC"/>
    </w:rPr>
  </w:style>
  <w:style w:customStyle="1" w:styleId="Blockquote" w:type="paragraph">
    <w:name w:val="Blockquote"/>
    <w:basedOn w:val="Normal"/>
    <w:rPr>
      <w:rFonts w:ascii="楷体" w:eastAsia="楷体" w:hAnsi="楷体"/>
      <w:color w:val="444444"/>
      <w:sz w:val="22"/>
    </w:rPr>
  </w:style>
  <w:style w:styleId="ListParagraph" w:type="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2026-10-25T07:28:48Z</dcterms:created>
  <dcterms:modified xsi:type="dcterms:W3CDTF">2026-10-25T07:28:48Z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