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· 项目总览与方案基线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v0.1（方案基线）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TOGAF 10 预备阶段；GB/T 8567-2006 项目开发计划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问题定义（重新表述）</w:t>
      </w:r>
    </w:p>
    <w:p>
      <w:r>
        <w:rPr>
          <w:b w:val="0"/>
        </w:rPr>
        <w:t>原文的洞察是对的，但表述还不够"可工程化"。我们把它翻译成三条可测量的差距：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差距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可测量表达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工厂能测到振动/温度，但看不懂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诊断能力集中在 1–2 个人身上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关键设备诊断覆盖率 &lt; 20%，专家离职即归零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能预测"某轴承 30 天后劣化"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预测结果无法进入排产/备件/人力系统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预警→工单转化率 &lt; 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报警很多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没有分级路由与升级机制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无效告警占比 &gt; 70%，夜班响应超时率 &gt; 50%</w:t>
            </w:r>
          </w:p>
        </w:tc>
      </w:tr>
    </w:tbl>
    <w:p>
      <w:r>
        <w:rPr>
          <w:b/>
        </w:rPr>
        <w:t>结论：本项目交付的不是"预测模型"，是"从信号到工单的决策管道"。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范围边界（明确不做什么）</w:t>
      </w:r>
    </w:p>
    <w:p>
      <w:pPr>
        <w:pStyle w:val="Heading3"/>
      </w:pPr>
      <w:r>
        <w:t>2.1 做（In Scope）</w:t>
      </w:r>
    </w:p>
    <w:p>
      <w:pPr>
        <w:pStyle w:val="ListBullet"/>
        <w:ind w:left="360"/>
      </w:pPr>
      <w:r>
        <w:rPr>
          <w:b w:val="0"/>
        </w:rPr>
        <w:t>单厂区、关键旋转设备（电机 / 风机 / 泵 / 减速机 / 压缩机）的状态监测与诊断</w:t>
      </w:r>
    </w:p>
    <w:p>
      <w:pPr>
        <w:pStyle w:val="ListBullet"/>
        <w:ind w:left="360"/>
      </w:pPr>
      <w:r>
        <w:rPr>
          <w:b w:val="0"/>
        </w:rPr>
        <w:t>振动、温度、电流、转速、油液（可选）多源数据接入与统一命名空间建模</w:t>
      </w:r>
    </w:p>
    <w:p>
      <w:pPr>
        <w:pStyle w:val="ListBullet"/>
        <w:ind w:left="360"/>
      </w:pPr>
      <w:r>
        <w:rPr>
          <w:b w:val="0"/>
        </w:rPr>
        <w:t>ISO 13374 六功能块的完整实现：DA / DM / SD / HA / PA / AG</w:t>
      </w:r>
    </w:p>
    <w:p>
      <w:pPr>
        <w:pStyle w:val="ListBullet"/>
        <w:ind w:left="360"/>
      </w:pPr>
      <w:r>
        <w:rPr>
          <w:b w:val="0"/>
        </w:rPr>
        <w:t>自然语言诊断入口（MCP 工具化）</w:t>
      </w:r>
    </w:p>
    <w:p>
      <w:pPr>
        <w:pStyle w:val="ListBullet"/>
        <w:ind w:left="360"/>
      </w:pPr>
      <w:r>
        <w:rPr>
          <w:b w:val="0"/>
        </w:rPr>
        <w:t>多角色会诊 → 输出</w:t>
      </w:r>
      <w:r>
        <w:rPr>
          <w:b/>
        </w:rPr>
        <w:t>带排期与备件的维护方案卡</w:t>
      </w:r>
    </w:p>
    <w:p>
      <w:pPr>
        <w:pStyle w:val="ListBullet"/>
        <w:ind w:left="360"/>
      </w:pPr>
      <w:r>
        <w:rPr>
          <w:b w:val="0"/>
        </w:rPr>
        <w:t>边缘降级运行（断网可用）</w:t>
      </w:r>
    </w:p>
    <w:p>
      <w:pPr>
        <w:pStyle w:val="ListBullet"/>
        <w:ind w:left="360"/>
      </w:pPr>
      <w:r>
        <w:rPr>
          <w:b w:val="0"/>
        </w:rPr>
        <w:t>全链路审计与回放</w:t>
      </w:r>
    </w:p>
    <w:p>
      <w:pPr>
        <w:pStyle w:val="Heading3"/>
      </w:pPr>
      <w:r>
        <w:t>2.2 不做（Out of Scope，首期）</w:t>
      </w:r>
    </w:p>
    <w:p>
      <w:pPr>
        <w:pStyle w:val="ListBullet"/>
        <w:ind w:left="360"/>
      </w:pPr>
      <w:r>
        <w:rPr>
          <w:b w:val="0"/>
        </w:rPr>
        <w:t>❌ 不做 DCS/PLC 的闭环控制（</w:t>
      </w:r>
      <w:r>
        <w:rPr>
          <w:b/>
        </w:rPr>
        <w:t>永不自动下发控制指令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>❌ 不做自动采购下单（只出建议，人工确认）</w:t>
      </w:r>
    </w:p>
    <w:p>
      <w:pPr>
        <w:pStyle w:val="ListBullet"/>
        <w:ind w:left="360"/>
      </w:pPr>
      <w:r>
        <w:rPr>
          <w:b w:val="0"/>
        </w:rPr>
        <w:t>❌ 不做全厂设备一次性接入（首期 ≤ 20 台关键设备）</w:t>
      </w:r>
    </w:p>
    <w:p>
      <w:pPr>
        <w:pStyle w:val="ListBullet"/>
        <w:ind w:left="360"/>
      </w:pPr>
      <w:r>
        <w:rPr>
          <w:b w:val="0"/>
        </w:rPr>
        <w:t>❌ 不做工艺质量预测、能耗优化（另立项）</w:t>
      </w:r>
    </w:p>
    <w:p>
      <w:pPr>
        <w:pStyle w:val="ListBullet"/>
        <w:ind w:left="360"/>
      </w:pPr>
      <w:r>
        <w:rPr>
          <w:b w:val="0"/>
        </w:rPr>
        <w:t>❌ 不做设备设计改进/寿命再设计</w:t>
      </w:r>
    </w:p>
    <w:p>
      <w:pPr>
        <w:ind w:left="360"/>
      </w:pPr>
      <w:r>
        <w:rPr>
          <w:i/>
          <w:color w:val="4A5158"/>
        </w:rPr>
        <w:t>边界写死在文档里，是为了防止项目在第 8 周变成"什么都能干"的泥潭。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五层能力 × ISO 13374 六功能块（核心映射）</w:t>
      </w:r>
    </w:p>
    <w:p>
      <w:r>
        <w:rPr>
          <w:b w:val="0"/>
        </w:rPr>
        <w:t>这是本方案与原文最大的结构性差异：</w:t>
      </w:r>
      <w:r>
        <w:rPr>
          <w:b/>
        </w:rPr>
        <w:t>原文的五层是"技术栈分层"，ISO 13374 的六块是"信息处理职能"。两者必须正交映射，才能做到"每一层都有标准可依、每一个输出都有责任主体"。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ISO 13374 职能      本项目能力层              交付物</w:t>
        <w:br/>
        <w:t>─────────────────────────────────────────────────────────────</w:t>
        <w:br/>
        <w:t>DA 数据采集    →   L1 数据底座        →   统一命名空间 + 时序库</w:t>
        <w:br/>
        <w:t>DM 数据处理    →   L1 数据底座        →   清洗/对齐/重采样/质量分</w:t>
        <w:br/>
        <w:t>SD 状态检测    →   L2 诊断大脑        →   特征 + 阈值 + 异常分数</w:t>
        <w:br/>
        <w:t>HA 健康评估    →   L2 诊断大脑        →   健康指数 HI (0–100) + 四级色</w:t>
        <w:br/>
        <w:t>PA 预后评估    →   L2 诊断大脑        →   RUL 分布（P10/P50/P90）</w:t>
        <w:br/>
        <w:t>AG 建议生成    →   L3 交互入口        →   自然语言诊断报告</w:t>
        <w:br/>
        <w:t xml:space="preserve">               →   L4 决策闭环        →   维护方案卡（排期/备件/成本）</w:t>
        <w:br/>
        <w:t>─────────────────────────────────────────────────────────────</w:t>
        <w:br/>
        <w:t>部署形态       →   L5 边缘落地        →   云边协同拓扑</w:t>
      </w:r>
    </w:p>
    <w:p>
      <w:r>
        <w:rPr>
          <w:b/>
        </w:rPr>
        <w:t>工程含义：</w:t>
      </w:r>
    </w:p>
    <w:p>
      <w:pPr>
        <w:pStyle w:val="ListBullet"/>
        <w:ind w:left="360"/>
      </w:pPr>
      <w:r>
        <w:rPr>
          <w:b w:val="0"/>
        </w:rPr>
        <w:t>SD/HA/PA 三块的算法可以替换（LimiX / 时序模型 / 经典特征），但</w:t>
      </w:r>
      <w:r>
        <w:rPr>
          <w:b/>
        </w:rPr>
        <w:t>接口契约不变</w:t>
      </w:r>
      <w:r>
        <w:rPr>
          <w:b w:val="0"/>
        </w:rPr>
        <w:t>。</w:t>
      </w:r>
    </w:p>
    <w:p>
      <w:pPr>
        <w:pStyle w:val="ListBullet"/>
        <w:ind w:left="360"/>
      </w:pPr>
      <w:r>
        <w:rPr>
          <w:b w:val="0"/>
        </w:rPr>
        <w:t>AG 块被拆成两级：L3 面向"人"（解释），L4 面向"系统"（执行）。这是原文没区分的关键——</w:t>
      </w:r>
      <w:r>
        <w:rPr>
          <w:b/>
        </w:rPr>
        <w:t>同一个"建议"，给人看和给 EAM 看，格式与约束完全不同。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目标架构一句话</w:t>
      </w:r>
    </w:p>
    <w:p>
      <w:pPr>
        <w:ind w:left="360"/>
      </w:pPr>
      <w:r>
        <w:rPr>
          <w:i/>
          <w:color w:val="4A5158"/>
        </w:rPr>
        <w:t>一个以"设备"为中心的统一命名空间 + 一条以"证据链"为核心的诊断管道 + 一个受约束的 Agent Harness 运行时 + 一个带经济性计算的决策会诊层。</w:t>
      </w:r>
    </w:p>
    <w:p>
      <w:r>
        <w:rPr>
          <w:b w:val="0"/>
        </w:rPr>
        <w:t>四个关键词：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关键词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反模式（我们要避免的）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统一命名空间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设备/部件/测点/故障模式四类实体统一 ID，上层不问协议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每接一台设备写一套适配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证据链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每个结论都能回放到原始波形 + 特征 + 规则 + 模型版本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"AI 说它快坏了"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受约束 Harness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工具白名单、写操作必确认、Stop Hook 防假完成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全自动 Agent 乱建工单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经济性计算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停机成本 vs 备件成本 vs 延期风险，量化到元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只给"建议更换"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关键指标（KPI 基线，待 P1 校准）</w:t>
      </w:r>
    </w:p>
    <w:p>
      <w:pPr>
        <w:pStyle w:val="Heading3"/>
      </w:pPr>
      <w:r>
        <w:t>5.1 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测量方式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故障召回率（关键故障模式）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黄金数据集回放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误报率（周均无效告警/设备）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0.5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现场统计，连续 2 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预警提前期（轴承类）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14 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从首次橙色到实际失效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RUL 预测 MAE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20% 实际剩余寿命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留出集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诊断时延 P95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8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从提问到报告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数据完整率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99.5%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采集点数/应采点数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断网降级可用性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100%（本地诊断不中断）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混沌测试</w:t>
            </w:r>
          </w:p>
        </w:tc>
      </w:tr>
    </w:tbl>
    <w:p>
      <w:pPr>
        <w:pStyle w:val="Heading3"/>
      </w:pPr>
      <w:r>
        <w:t>5.2 业务指标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预警→工单转化率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原文痛点的直接度量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非计划停机时长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下降 ≥ 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备件呆滞率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下降 ≥ 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按建议窗口备货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MTTR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下降 ≥ 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方案卡带步骤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专家依赖度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单点依赖从 2 人降到"系统可覆盖 80% 常规诊断"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技能沉淀数</w:t>
            </w:r>
          </w:p>
        </w:tc>
      </w:tr>
    </w:tbl>
    <w:p>
      <w:pPr>
        <w:pStyle w:val="Heading3"/>
      </w:pPr>
      <w:r>
        <w:t>5.3 过程指标（工程侧）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需求→验收用例覆盖率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100%（每条 FR 至少 1 条 Gherkin）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单元测试行覆盖率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≥ 80%（核心诊断算法 ≥ 90%）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变更失败率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≤ 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部署频率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周级（边缘月级）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团队与角色（RACI 见 docs/10）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关键职责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架构师（总体/Agent）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架构决策、ADR、技术风险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数据/信号算法工程师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DA/DM/SD/HA/PA 算法与评测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平台后端工程师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数据底座、MCP 服务、集成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前端/可视化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诊断报告、方案卡、看板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测试/质量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1（兼）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TDD/BDD、混沌、验收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领域专家（设备/可靠性）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2（兼）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故障模式库、标注、验收签字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运维/SRE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1（兼）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部署、监控、值班</w:t>
            </w:r>
          </w:p>
        </w:tc>
      </w:tr>
    </w:tbl>
    <w:p>
      <w:r>
        <w:rPr>
          <w:b/>
        </w:rPr>
        <w:t>关键约束：领域专家必须"在位"且"签字"。</w:t>
      </w:r>
      <w:r>
        <w:rPr>
          <w:b w:val="0"/>
        </w:rPr>
        <w:t xml:space="preserve"> 没有设备专家签字的故障模式库，算法团队做出来的东西一定是自嗨。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主要风险（Top 8，详见 docs/01 §7）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传感器未校准 / 时间戳不统一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🔴 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G1 Gate 强制校验，不通过不进入 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LimiX-2 权重非商用许可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🔴 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商用前替换或采购授权；基线用经典特征模型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大模型幻觉生成不存在的故障模式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🔴 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故障模式库白名单 + 引用强制 + Evaluator 独立校验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告警疲劳导致系统被弃用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🟠 中高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分级路由 + 抑制窗口 + 周报复盘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 EAM/CMMS 集成受阻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🟠 中高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首期只做单向（读设备台账、写工单草稿）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边缘框架（OpenClaw 类）高频变更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🟠 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仅 POC，生产用自研稳定层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数据不出厂与模型效果冲突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🟠 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特征值出厂 + 联邦式更新（后期）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责任边界不清（AI 说错了谁负责）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🔴 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人工确认留痕 + 审计链 + 责任矩阵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交付物形态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形态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Ph0（当前）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全套方案文档 + SDD 规格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Markdown + HTML 总览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数据底座可运行切片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Docker Compose + 接入 3 台设备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诊断引擎 + 评测报告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 + 黄金数据集报告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MCP 服务 + 决策会诊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可对话 + 方案卡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边缘节点 + 灰度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K3s + 降级验证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运营体系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值班手册 + 复盘机制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术语表（节选）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DA/DM/SD/HA/PA/AG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ISO 13374 六功能块：采集/处理/状态检测/健康评估/预后评估/建议生成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Health Index，健康指数 0–100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Remaining Useful Life，剩余使用寿命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Harness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智能体运行时工程（Agent = Model + Harness），非 CI/CD 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MCP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Model Context Protocol，模型上下文协议，工具接入标准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SDD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Spec-Driven Development，规范驱动开发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EARS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Easy Approach to Requirements Syntax，需求句式规范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Architecture Decision Record，架构决策记录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方案卡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本项目对"维护建议"的交付格式，含排期/备件/成本/风险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