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09 · DevOps 交付流水线与工程规范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DT-PdM-09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Harness.io（CI/CD 平台）；GitOps（ArgoCD）；SLSA 供应链安全；GB/T 8567 配置管理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</w:tbl>
    <w:p>
      <w:pPr>
        <w:ind w:left="360"/>
      </w:pPr>
      <w:r>
        <w:rPr>
          <w:i/>
          <w:color w:val="4A5158"/>
        </w:rPr>
        <w:t>再次澄清：本文的 Harness 指 Harness.io 软件交付平台；智能体运行时工程见 docs/05。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交付流水线总览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┌──────┐  ┌──────┐  ┌──────┐  ┌──────┐  ┌──────┐  ┌──────┐  ┌──────┐</w:t>
        <w:br/>
        <w:t>│ Code │→│Build │→│Verify│→│Package│→│Deploy│→│Verify│→│Release│</w:t>
        <w:br/>
        <w:t>│      │  │      │  │      │  │      │  │ Dev  │  │Integ │  │Gray   │</w:t>
        <w:br/>
        <w:t>└──────┘  └──────┘  └──────┘  └──────┘  └──────┘  └──────┘  └──────┘</w:t>
        <w:br/>
        <w:t xml:space="preserve">   │         │         │         │         │         │         │</w:t>
        <w:br/>
        <w:t xml:space="preserve">  Lint     Compile   Unit      Image     Helm      BDD      Canary</w:t>
        <w:br/>
        <w:t xml:space="preserve">  SAST     SBOM      Contract  Sign      ArgoCD    Chaos    Observe</w:t>
        <w:br/>
        <w:t xml:space="preserve">  Secret   Dep-Scan  Coverage  Attest    Smoke     Perf     Rollback</w:t>
      </w:r>
    </w:p>
    <w:p>
      <w:r>
        <w:rPr>
          <w:b/>
        </w:rPr>
        <w:t>核心原则：</w:t>
      </w:r>
    </w:p>
    <w:p>
      <w:pPr>
        <w:pStyle w:val="ListNumber"/>
        <w:ind w:left="360"/>
      </w:pPr>
      <w:r>
        <w:rPr>
          <w:b/>
        </w:rPr>
        <w:t>一切皆代码</w:t>
      </w:r>
      <w:r>
        <w:rPr>
          <w:b w:val="0"/>
        </w:rPr>
        <w:t>（流水线、环境、配置、判据、提示词、技能）</w:t>
      </w:r>
    </w:p>
    <w:p>
      <w:pPr>
        <w:pStyle w:val="ListNumber"/>
        <w:ind w:left="360"/>
      </w:pPr>
      <w:r>
        <w:rPr>
          <w:b/>
        </w:rPr>
        <w:t>制品不可变</w:t>
      </w:r>
      <w:r>
        <w:rPr>
          <w:b w:val="0"/>
        </w:rPr>
        <w:t>（镜像 digest 引用，不用 tag）</w:t>
      </w:r>
    </w:p>
    <w:p>
      <w:pPr>
        <w:pStyle w:val="ListNumber"/>
        <w:ind w:left="360"/>
      </w:pPr>
      <w:r>
        <w:rPr>
          <w:b/>
        </w:rPr>
        <w:t>环境晋升而非重建</w:t>
      </w:r>
      <w:r>
        <w:rPr>
          <w:b w:val="0"/>
        </w:rPr>
        <w:t>（同一制品从 dev → staging → prod）</w:t>
      </w:r>
    </w:p>
    <w:p>
      <w:pPr>
        <w:pStyle w:val="ListNumber"/>
        <w:ind w:left="360"/>
      </w:pPr>
      <w:r>
        <w:rPr>
          <w:b/>
        </w:rPr>
        <w:t>每次变更可回滚</w:t>
      </w:r>
      <w:r>
        <w:rPr>
          <w:b w:val="0"/>
        </w:rPr>
        <w:t>（&lt; 15 分钟）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Harness.io 流水线设计</w:t>
      </w:r>
    </w:p>
    <w:p>
      <w:pPr>
        <w:pStyle w:val="Heading3"/>
      </w:pPr>
      <w:r>
        <w:t>2.1 流水线清单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流水线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触发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时长目标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pr-verify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PR 创建/更新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Lint → SAST → Unit → Contract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8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main-build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合并主干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Build → SBOM → 镜像 → 签名 → 推送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12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deploy-dev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构建成功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Helm 部署 dev → 冒烟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5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verify-integration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dev 部署成功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BDD → 混沌 C1–C3 → 性能基线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30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deploy-staging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集成通过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部署 staging → 全量回归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40 min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release-canary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人工批准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灰度 5% → 观测 24h → 25% → 100%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按策略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rollback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手动/自动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回滚到上一 digest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≤ 5 min</w:t>
            </w:r>
          </w:p>
        </w:tc>
      </w:tr>
    </w:tbl>
    <w:p>
      <w:pPr>
        <w:pStyle w:val="Heading3"/>
      </w:pPr>
      <w:r>
        <w:t>2.2 关键阶段配置（示例）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# .harness/pipelines/pr-verify.yaml（结构示意）</w:t>
        <w:br/>
        <w:t>pipeline:</w:t>
        <w:br/>
        <w:t xml:space="preserve">  name: pr-verify</w:t>
        <w:br/>
        <w:t xml:space="preserve">  stages:</w:t>
        <w:br/>
        <w:t xml:space="preserve">    - stage: static</w:t>
        <w:br/>
        <w:t xml:space="preserve">      steps:</w:t>
        <w:br/>
        <w:t xml:space="preserve">        - run: ruff check . &amp;&amp; mypy src/</w:t>
        <w:br/>
        <w:t xml:space="preserve">        - run: bandit -r src/ -ll</w:t>
        <w:br/>
        <w:t xml:space="preserve">        - run: gitleaks detect --no-git</w:t>
        <w:br/>
        <w:t xml:space="preserve">    - stage: test</w:t>
        <w:br/>
        <w:t xml:space="preserve">      steps:</w:t>
        <w:br/>
        <w:t xml:space="preserve">        - run: pytest tests/unit --cov=src --cov-fail-under=80</w:t>
        <w:br/>
        <w:t xml:space="preserve">        - run: pytest tests/contract</w:t>
        <w:br/>
        <w:t xml:space="preserve">    - stage: security</w:t>
        <w:br/>
        <w:t xml:space="preserve">      steps:</w:t>
        <w:br/>
        <w:t xml:space="preserve">        - run: trivy fs --severity HIGH,CRITICAL --exit-code 1 .</w:t>
      </w:r>
    </w:p>
    <w:p>
      <w:pPr>
        <w:pStyle w:val="Heading3"/>
      </w:pPr>
      <w:r>
        <w:t>2.3 质量门禁（阻断式）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门禁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阈值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阻断点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单测覆盖率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&lt; 80%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 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覆盖率下降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任意下降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 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SAST 高危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 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密钥泄露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 合并（并告警）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依赖漏洞 CVSS ≥ 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 0 未修复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构建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镜像高危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部署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BDD 失败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&gt; 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进 staging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性能回退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劣化 &gt; 20%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进 staging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模型评测回退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召回下降 &gt; 3% 或误报上升 &gt; 50%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上线</w:t>
            </w:r>
          </w:p>
        </w:tc>
      </w:tr>
    </w:tbl>
    <w:p>
      <w:pPr>
        <w:ind w:left="360"/>
      </w:pPr>
      <w:r>
        <w:rPr>
          <w:i/>
          <w:color w:val="4A5158"/>
        </w:rPr>
        <w:t>"模型评测回退"是 AI 项目特有的门禁。 没有它，模型迭代就是开盲盒。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仓库结构（Monorepo + 独立部署）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diting-pdm/</w:t>
        <w:br/>
        <w:t>├── README.md</w:t>
        <w:br/>
        <w:t>├── docs/                        # 本文档集</w:t>
        <w:br/>
        <w:t>│   ├── adr/                     # 架构决策记录</w:t>
        <w:br/>
        <w:t>│   └── ...</w:t>
        <w:br/>
        <w:t>├── specs/                       # SDD 规格（单一真相源）</w:t>
        <w:br/>
        <w:t>│   ├── constitution.md</w:t>
        <w:br/>
        <w:t>│   ├── 001-设备健康问答/</w:t>
        <w:br/>
        <w:t>│   │   ├── spec.md</w:t>
        <w:br/>
        <w:t>│   │   ├── plan.md</w:t>
        <w:br/>
        <w:t>│   │   ├── tasks.md</w:t>
        <w:br/>
        <w:t>│   │   └── features/*.feature</w:t>
        <w:br/>
        <w:t>│   └── 002-维护决策会诊/</w:t>
        <w:br/>
        <w:t>├── services/</w:t>
        <w:br/>
        <w:t>│   ├── ingest-gateway/          # Go</w:t>
        <w:br/>
        <w:t>│   ├── feature-engine/          # Python</w:t>
        <w:br/>
        <w:t>│   ├── diagnosis-engine/        # Python</w:t>
        <w:br/>
        <w:t>│   ├── prognosis-engine/        # Python</w:t>
        <w:br/>
        <w:t>│   ├── agent-runtime/           # Python（Harness）</w:t>
        <w:br/>
        <w:t>│   ├── mcp-server/              # Python</w:t>
        <w:br/>
        <w:t>│   ├── decision-service/        # Python</w:t>
        <w:br/>
        <w:t>│   ├── alert-service/           # Go</w:t>
        <w:br/>
        <w:t>│   ├── integration-eam/         # Python</w:t>
        <w:br/>
        <w:t>│   └── audit-service/           # Go</w:t>
        <w:br/>
        <w:t>├── packages/</w:t>
        <w:br/>
        <w:t>│   ├── pdm-core/                # 领域模型与契约（共享库）</w:t>
        <w:br/>
        <w:t>│   ├── pdm-signal/              # 信号处理（可边缘化）</w:t>
        <w:br/>
        <w:t>│   └── pdm-testkit/             # 测试夹具与波形回放器</w:t>
        <w:br/>
        <w:t>├── deploy/</w:t>
        <w:br/>
        <w:t>│   ├── helm/                    # Chart</w:t>
        <w:br/>
        <w:t>│   ├── k8s/                     # 基础资源</w:t>
        <w:br/>
        <w:t>│   ├── edge/                    # K3s 边缘配置</w:t>
        <w:br/>
        <w:t>│   └── argocd/                  # GitOps Application</w:t>
        <w:br/>
        <w:t>├── tests/</w:t>
        <w:br/>
        <w:t>│   ├── unit/  integration/  e2e/  contract/  chaos/  perf/  security/</w:t>
        <w:br/>
        <w:t>├── datasets/                    # DVC 管理，不入 Git</w:t>
        <w:br/>
        <w:t>├── models/                      # 模型注册引用（非权重）</w:t>
        <w:br/>
        <w:t>└── .harness/                    # 流水线定义</w:t>
      </w:r>
    </w:p>
    <w:p>
      <w:r>
        <w:rPr>
          <w:b/>
        </w:rPr>
        <w:t>为什么 Monorepo：</w:t>
      </w:r>
      <w:r>
        <w:rPr>
          <w:b w:val="0"/>
        </w:rPr>
        <w:t xml:space="preserve"> 契约（</w:t>
      </w:r>
      <w:r>
        <w:rPr>
          <w:rFonts w:ascii="Consolas" w:hAnsi="Consolas"/>
          <w:b w:val="0"/>
          <w:color w:val="0B4F75"/>
          <w:sz w:val="19"/>
        </w:rPr>
        <w:t>pdm-core</w:t>
      </w:r>
      <w:r>
        <w:rPr>
          <w:b w:val="0"/>
        </w:rPr>
        <w:t>）变更需要原子性；6 人团队拆多仓的管理成本高于收益。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环境与配置管理</w:t>
      </w:r>
    </w:p>
    <w:p>
      <w:pPr>
        <w:pStyle w:val="Heading3"/>
      </w:pPr>
      <w:r>
        <w:t>4.1 环境矩阵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环境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集群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数据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访问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dev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单节点 K3s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合成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stub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开发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ci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临时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夹具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stub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流水线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test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节点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脱敏 1 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小模型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团队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staging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 节点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脱敏 3 月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团队 + 业务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prod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生产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真实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全量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受控</w:t>
            </w:r>
          </w:p>
        </w:tc>
      </w:tr>
    </w:tbl>
    <w:p>
      <w:pPr>
        <w:pStyle w:val="Heading3"/>
      </w:pPr>
      <w:r>
        <w:t>4.2 配置分层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默认配置（代码库）</w:t>
        <w:br/>
        <w:t xml:space="preserve">  └─ 环境配置（deploy/values-{env}.yaml）</w:t>
        <w:br/>
        <w:t xml:space="preserve">       └─ 站点配置（ConfigMap，运维可改）</w:t>
        <w:br/>
        <w:t xml:space="preserve">            └─ 运行时开关（Feature Flag，可热切）</w:t>
      </w:r>
    </w:p>
    <w:p>
      <w:r>
        <w:rPr>
          <w:b/>
        </w:rPr>
        <w:t>规则：</w:t>
      </w:r>
      <w:r>
        <w:rPr>
          <w:b w:val="0"/>
        </w:rPr>
        <w:t xml:space="preserve"> 判据阈值、提示词、技能版本 </w:t>
      </w:r>
      <w:r>
        <w:rPr>
          <w:b/>
        </w:rPr>
        <w:t>不属于配置</w:t>
      </w:r>
      <w:r>
        <w:rPr>
          <w:b w:val="0"/>
        </w:rPr>
        <w:t>，属于"受控资产"，必须走变更审批（见 docs/07 §5.3）。</w:t>
      </w:r>
    </w:p>
    <w:p>
      <w:pPr>
        <w:pStyle w:val="Heading3"/>
      </w:pPr>
      <w:r>
        <w:t>4.3 密钥管理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方案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Vault / K8s Secret（加密 etcd）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注入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运行时挂载，不写镜像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轮换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90 天自动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审计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每次读取记录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硬编码、日志打印、异常堆栈泄露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GitOps（ArgoCD）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Git（deploy/）  ←── ArgoCD 持续比对 ──→  K8s 集群</w:t>
        <w:br/>
        <w:t xml:space="preserve">      │                                      │</w:t>
        <w:br/>
        <w:t xml:space="preserve">      └── 唯一真相源                          └── 漂移即告警并自动纠正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禁止 kubectl apply 手工改生产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所有变更走 Git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禁止 latest tag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用 digest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漂移检测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 3 分钟，漂移 &gt; 5 分钟告警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同步策略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staging 自动；prod 手动批准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回滚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argocd app rollback 或 Git revert</w:t>
            </w:r>
          </w:p>
        </w:tc>
      </w:tr>
    </w:tbl>
    <w:p>
      <w:pPr>
        <w:pStyle w:val="Heading3"/>
      </w:pPr>
      <w:r>
        <w:t>5.1 边缘节点更新策略（关键差异）</w:t>
      </w:r>
    </w:p>
    <w:p>
      <w:r>
        <w:rPr>
          <w:b w:val="0"/>
        </w:rPr>
        <w:t>边缘不能像中心一样"随时滚"：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1. 中心构建 → 生成边缘包（含模型、配置、二进制）</w:t>
        <w:br/>
        <w:t>2. 推送到边缘仓库（不主动推给设备）</w:t>
        <w:br/>
        <w:t>3. 边缘节点定时（凌晨 2–4 点）拉取</w:t>
        <w:br/>
        <w:t>4. 本地校验签名 → 灰度 1 台 → 观察 24h → 其余</w:t>
        <w:br/>
        <w:t>5. 失败自动回滚到上一版本（本地保留 2 个版本）</w:t>
      </w:r>
    </w:p>
    <w:p>
      <w:r>
        <w:rPr>
          <w:b/>
        </w:rPr>
        <w:t>边缘更新必须"拉"不能"推"</w:t>
      </w:r>
      <w:r>
        <w:rPr>
          <w:b w:val="0"/>
        </w:rPr>
        <w:t>——工厂网络经常反向不通。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可观测性</w:t>
      </w:r>
    </w:p>
    <w:p>
      <w:pPr>
        <w:pStyle w:val="Heading3"/>
      </w:pPr>
      <w:r>
        <w:t>6.1 三大支柱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支柱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关键内容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Metrics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Prometheus + Grafana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采集速率、诊断时延、HI 分布、告警量、token 成本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Logs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Loki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结构化 JSON，trace_id 贯穿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Traces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OTel + Tempo/Jaeger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一次诊断的完整调用链</w:t>
            </w:r>
          </w:p>
        </w:tc>
      </w:tr>
    </w:tbl>
    <w:p>
      <w:pPr>
        <w:pStyle w:val="Heading3"/>
      </w:pPr>
      <w:r>
        <w:t>6.2 必埋指标（Golden Signals + AI 特有）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指标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延迟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诊断 P50/P95/P99、工具调用耗时、LLM 首 token 时延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流量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采集点/秒、诊断 QPS、MCP 调用/分钟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错误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工具失败率、LLM 超时率、EAM 失败率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饱和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CPU/内存/磁盘/队列深度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AI 特有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token/次、成本/次、缓存命中率、工具选择错误率、降级触发次数、假完成拦截次数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业务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告警量/天、工单转化率、方案卡采纳率、误报率</w:t>
            </w:r>
          </w:p>
        </w:tc>
      </w:tr>
    </w:tbl>
    <w:p>
      <w:pPr>
        <w:pStyle w:val="Heading3"/>
      </w:pPr>
      <w:r>
        <w:t>6.3 SLO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SLI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SLO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错误预算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 API 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99.5%/月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3.6 小时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诊断 P95 时延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8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5% 请求可超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告警送达时延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60 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1% 可超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数据完整率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99.5%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—</w:t>
            </w:r>
          </w:p>
        </w:tc>
      </w:tr>
    </w:tbl>
    <w:p>
      <w:r>
        <w:rPr>
          <w:b/>
        </w:rPr>
        <w:t>错误预算耗尽 → 冻结功能发布，只修稳定性。</w:t>
      </w:r>
      <w:r>
        <w:rPr>
          <w:b w:val="0"/>
        </w:rPr>
        <w:t xml:space="preserve"> 这是 SRE 的硬规则。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发布策略</w:t>
      </w:r>
    </w:p>
    <w:p>
      <w:pPr>
        <w:pStyle w:val="Heading3"/>
      </w:pPr>
      <w:r>
        <w:t>7.1 中心侧：金丝雀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5% 流量（1 天）→ 25%（1 天）→ 100%</w:t>
        <w:br/>
        <w:t>每阶段自动校验：错误率、P95、业务指标</w:t>
        <w:br/>
        <w:t>任一劣化超阈值 → 自动回滚</w:t>
      </w:r>
    </w:p>
    <w:p>
      <w:pPr>
        <w:pStyle w:val="Heading3"/>
      </w:pPr>
      <w:r>
        <w:t>7.2 边缘侧：分批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1 台（72 小时）→ 1 个车间（1 周）→ 全厂</w:t>
      </w:r>
    </w:p>
    <w:p>
      <w:r>
        <w:rPr>
          <w:b/>
        </w:rPr>
        <w:t>边缘灰度时间必须更长</w:t>
      </w:r>
      <w:r>
        <w:rPr>
          <w:b w:val="0"/>
        </w:rPr>
        <w:t>——因为边缘故障的影响是"这台设备没人看着了"，而不是"页面打不开"。</w:t>
      </w:r>
    </w:p>
    <w:p>
      <w:pPr>
        <w:pStyle w:val="Heading3"/>
      </w:pPr>
      <w:r>
        <w:t>7.3 模型发布（特殊）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步骤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影子模式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新模型并行跑 2 周，只记录不生效，对比差异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小流量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10% 设备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人工复核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新模型的所有橙色以上告警，前 100 条人工复核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全量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无异常后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回滚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保留上一版本，一键切换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8. 供应链安全（SLSA Level 3 目标）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实现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构建可复现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固定基础镜像 digest、锁定依赖（lock 文件）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构建隔离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流水线在隔离 runner 执行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来源证明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生成 SLSA provenance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制品签名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cosign（keyless，OIDC）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部署校验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准入控制器验证签名，未签名镜像拒绝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SBOM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Syft 生成，随制品归档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依赖审计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每周生成漏洞报告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9. 配置管理（GB/T 8567 要求）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配置项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标识规则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基线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源码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Git commit SHA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每次发布打 tag v{major}.{minor}.{patch}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镜像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registry/pdm/{svc}@{sha256}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随发布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Helm Chart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语义化版本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随发布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模型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{name}-{version}-{dataset_hash}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模型注册表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判据库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criteria-v{n}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提示词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prompt-v{n}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每次变更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技能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skill-{name}-v{n}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每次评审通过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文档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与代码同仓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随发布</w:t>
            </w:r>
          </w:p>
        </w:tc>
      </w:tr>
    </w:tbl>
    <w:p>
      <w:r>
        <w:rPr>
          <w:b/>
        </w:rPr>
        <w:t>三库分离原则：</w:t>
      </w:r>
      <w:r>
        <w:rPr>
          <w:b w:val="0"/>
        </w:rPr>
        <w:t xml:space="preserve"> 代码库（Git）、模型库（Registry）、数据湖（对象存储）各自版本化，通过指纹关联。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10. 团队协作规范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实践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规则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分支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主干开发 + 短分支（≤ 2 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提交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Conventional Commits（feat/fix/docs/refactor/test/chore）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PR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≤ 400 行；必须 1 人 review；必须过 CI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Code Review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关注：边界条件、错误处理、可观测性、安全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每日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15 分钟站会（只讲阻塞）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每周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技术债梳理 30 分钟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每迭代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回顾 + 1 个改进项落地</w:t>
            </w:r>
          </w:p>
        </w:tc>
      </w:tr>
    </w:tbl>
    <w:p>
      <w:pPr>
        <w:pStyle w:val="Heading3"/>
      </w:pPr>
      <w:r>
        <w:t>10.1 AI 辅助编码的纪律（SDD 配套）</w:t>
      </w:r>
    </w:p>
    <w:p>
      <w:r>
        <w:rPr>
          <w:b w:val="0"/>
        </w:rPr>
        <w:t>本项目大量使用 AI 编码工具，必须遵守：</w:t>
      </w:r>
    </w:p>
    <w:p>
      <w:pPr>
        <w:pStyle w:val="ListNumber"/>
        <w:ind w:left="360"/>
      </w:pPr>
      <w:r>
        <w:rPr>
          <w:b/>
        </w:rPr>
        <w:t>先规格后代码</w:t>
      </w:r>
      <w:r>
        <w:rPr>
          <w:b w:val="0"/>
        </w:rPr>
        <w:t xml:space="preserve">：没有 </w:t>
      </w:r>
      <w:r>
        <w:rPr>
          <w:rFonts w:ascii="Consolas" w:hAnsi="Consolas"/>
          <w:b w:val="0"/>
          <w:sz w:val="19"/>
        </w:rPr>
        <w:t>spec.md</w:t>
      </w:r>
      <w:r>
        <w:rPr>
          <w:b w:val="0"/>
        </w:rPr>
        <w:t xml:space="preserve"> 不允许让 AI 生成实现。</w:t>
      </w:r>
    </w:p>
    <w:p>
      <w:pPr>
        <w:pStyle w:val="ListNumber"/>
        <w:ind w:left="360"/>
      </w:pPr>
      <w:r>
        <w:rPr>
          <w:b/>
        </w:rPr>
        <w:t>AI 生成代码视同外包代码</w:t>
      </w:r>
      <w:r>
        <w:rPr>
          <w:b w:val="0"/>
        </w:rPr>
        <w:t>：必须 review、必须测试、必须能解释。</w:t>
      </w:r>
    </w:p>
    <w:p>
      <w:pPr>
        <w:pStyle w:val="ListNumber"/>
        <w:ind w:left="360"/>
      </w:pPr>
      <w:r>
        <w:rPr>
          <w:b/>
        </w:rPr>
        <w:t>禁止 AI 直接改判据/提示词/技能</w:t>
      </w:r>
      <w:r>
        <w:rPr>
          <w:b w:val="0"/>
        </w:rPr>
        <w:t>（这些是受控资产）。</w:t>
      </w:r>
    </w:p>
    <w:p>
      <w:pPr>
        <w:pStyle w:val="ListNumber"/>
        <w:ind w:left="360"/>
      </w:pPr>
      <w:r>
        <w:rPr>
          <w:b/>
        </w:rPr>
        <w:t>提交信息注明 AI 参与度</w:t>
      </w:r>
      <w:r>
        <w:rPr>
          <w:b w:val="0"/>
        </w:rPr>
        <w:t>（</w:t>
      </w:r>
      <w:r>
        <w:rPr>
          <w:rFonts w:ascii="Consolas" w:hAnsi="Consolas"/>
          <w:b w:val="0"/>
          <w:sz w:val="19"/>
        </w:rPr>
        <w:t>assisted-by: copilot</w:t>
      </w:r>
      <w:r>
        <w:rPr>
          <w:b w:val="0"/>
        </w:rPr>
        <w:t>），便于追溯。</w:t>
      </w:r>
    </w:p>
    <w:p>
      <w:pPr>
        <w:pStyle w:val="ListNumber"/>
        <w:ind w:left="360"/>
      </w:pPr>
      <w:r>
        <w:rPr>
          <w:b/>
        </w:rPr>
        <w:t>禁止把生产数据贴进外部 AI 工具</w:t>
      </w:r>
      <w:r>
        <w:rPr>
          <w:b w:val="0"/>
        </w:rPr>
        <w:t>。</w:t>
      </w:r>
    </w:p>
    <w:p>
      <w:pPr>
        <w:ind w:left="360"/>
      </w:pPr>
      <w:r>
        <w:rPr>
          <w:i/>
          <w:color w:val="4A5158"/>
        </w:rPr>
        <w:t>这 5 条不是保守，是 2026 年企业级 AI 编码的真实教训：AI 让写代码变快，让"理解代码"变慢。规格是唯一能对抗这种熵增的东西。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