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002 · 维护决策会诊（Feature Spec）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Spec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SPEC-002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关联需求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FR-501 ~ FR-509、FR-301 ~ FR-304、FR-601 ~ FR-605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P0（核心价值所在）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SPEC-001 完成（需要诊断与证据链）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为什么这是核心（Why）</w:t>
      </w:r>
    </w:p>
    <w:p>
      <w:r>
        <w:rPr>
          <w:b w:val="0"/>
        </w:rPr>
        <w:t>原文的核心判断：</w:t>
      </w:r>
    </w:p>
    <w:p>
      <w:pPr>
        <w:ind w:left="360"/>
      </w:pPr>
      <w:r>
        <w:rPr>
          <w:i/>
          <w:color w:val="4A5158"/>
        </w:rPr>
        <w:t>卡点从来不在"预测"，在预测之后那一步。 一次非计划停机的平均损失，往往是同规模计划停机检修的五到十倍。</w:t>
      </w:r>
    </w:p>
    <w:p>
      <w:r>
        <w:rPr>
          <w:b/>
        </w:rPr>
        <w:t>本 spec 交付的就是"那一步"。</w:t>
      </w:r>
      <w:r>
        <w:rPr>
          <w:b w:val="0"/>
        </w:rPr>
        <w:t xml:space="preserve"> 它不是"给个建议"，而是给出一张</w:t>
      </w:r>
      <w:r>
        <w:rPr>
          <w:b/>
        </w:rPr>
        <w:t>带排期、备件、人力、成本、风险的方案卡</w:t>
      </w:r>
      <w:r>
        <w:rPr>
          <w:b w:val="0"/>
        </w:rPr>
        <w:t>。</w:t>
      </w:r>
    </w:p>
    <w:p>
      <w:r>
        <w:rPr>
          <w:b w:val="0"/>
        </w:rPr>
        <w:t>一句话验收标准：</w:t>
      </w:r>
      <w:r>
        <w:rPr>
          <w:b/>
        </w:rPr>
        <w:t>维修主管拿到这张卡，不需要再问任何人就能安排工作。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用户故事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故事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维修主管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我想看到"什么时候修、要什么件、几个人、花多少钱"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生产经理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我想知道这个窗口会不会撞上交付节点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US-3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设备科长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我想知道"现在修"和"再等等"哪个更划算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US-4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我想知道要提前多久备货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功能需求（EARS）</w:t>
      </w:r>
    </w:p>
    <w:p>
      <w:pPr>
        <w:pStyle w:val="Heading3"/>
      </w:pPr>
      <w:r>
        <w:t>3.1 会诊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FR-002-01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当触发会诊（橙色及以上 / 人工发起）时，系统应并行召集 4 个角色，各自在 30 秒内输出结构化意见。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每个角色只能访问其授权数据域（车间经理不看成本、生产经理不看 RUL 细节）。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FR-002-03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系统应设置独立评估者，对 4 份意见做一致性与证据充分性校验，且不得由生成方自评。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FR-002-04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[State] 当一致性评分 &lt; 0.6 时，系统应标注"存在分歧"并列出冲突点，交人工裁决。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FR-002-05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当证据不足时，系统应回退补充证据（最多 2 轮），仍不足则输出"证据不足，建议人工评估"。</w:t>
            </w:r>
          </w:p>
        </w:tc>
      </w:tr>
    </w:tbl>
    <w:p>
      <w:pPr>
        <w:pStyle w:val="Heading3"/>
      </w:pPr>
      <w:r>
        <w:t>3.2 方案卡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FR-002-06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方案卡必须包含：结论、置信度、证据、≥1 个窗口方案、备件清单、人力需求、成本分解、风险、待确认项。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FR-002-07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每个窗口方案必须计算：停机成本、备件成本、人工成本、延期风险成本、净收益。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FR-002-08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若推荐窗口早于关键备件到货日，系统不得推荐该窗口。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FR-002-09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当存在排产冲突时，系统应给出 ≥ 2 个备选窗口并对比代价。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方案卡必须标注"AI 辅助生成"，且不构成维修指令。</w:t>
            </w:r>
          </w:p>
        </w:tc>
      </w:tr>
    </w:tbl>
    <w:p>
      <w:pPr>
        <w:pStyle w:val="Heading3"/>
      </w:pPr>
      <w:r>
        <w:t>3.3 确认与闭环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[State] 方案卡在人工确认前，状态为 PENDING，不可转为工单。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当人工确认时，系统应签发一次性确认令牌（有效期 2 小时，绑定卡号与确认人）。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FR-002-13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当确认后创建工单时，系统应回写工单号；无回执不得标记完成。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FR-002-14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 EAM 调用失败，系统应重试 3 次后转人工队列，并标记"未闭环"。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FR-002-15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当方案卡被拒绝时，系统应要求选择原因码（误报/时机/成本/其他+说明）。</w:t>
            </w:r>
          </w:p>
        </w:tc>
      </w:tr>
    </w:tbl>
    <w:p>
      <w:pPr>
        <w:pStyle w:val="Heading3"/>
      </w:pPr>
      <w:r>
        <w:t>3.4 告警联动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FR-002-16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当橙色告警 72 小时未确认时，系统应升级至设备科长。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FR-002-17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当红色告警 4 小时未确认时，系统应升级至设备副总并短信通知。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NFR-002-01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会诊端到端时延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P95 ≤ 60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NFR-002-02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方案卡生成成功率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99%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NFR-002-03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经济性计算口径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与财务口径一致（需签字）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NFR-002-04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单次会诊成本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¥2.0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验收标准</w:t>
      </w:r>
    </w:p>
    <w:p>
      <w:pPr>
        <w:pStyle w:val="Heading3"/>
      </w:pPr>
      <w:r>
        <w:t>AC-1 四角色会诊</w:t>
      </w:r>
    </w:p>
    <w:p>
      <w:pPr>
        <w:pStyle w:val="ListBullet"/>
        <w:ind w:left="360"/>
      </w:pPr>
      <w:r>
        <w:rPr>
          <w:b w:val="0"/>
        </w:rPr>
        <w:t>[ ] 触发会诊后 60 秒内产出 4 份结构化意见</w:t>
      </w:r>
    </w:p>
    <w:p>
      <w:pPr>
        <w:pStyle w:val="ListBullet"/>
        <w:ind w:left="360"/>
      </w:pPr>
      <w:r>
        <w:rPr>
          <w:b w:val="0"/>
        </w:rPr>
        <w:t>[ ] 每份意见含：结论、依据、约束、风险</w:t>
      </w:r>
    </w:p>
    <w:p>
      <w:pPr>
        <w:pStyle w:val="Heading3"/>
      </w:pPr>
      <w:r>
        <w:t>AC-2 独立评估</w:t>
      </w:r>
    </w:p>
    <w:p>
      <w:pPr>
        <w:pStyle w:val="ListBullet"/>
        <w:ind w:left="360"/>
      </w:pPr>
      <w:r>
        <w:rPr>
          <w:b w:val="0"/>
        </w:rPr>
        <w:t>[ ] 评估者输出一致性评分、冲突列表、证据充分性</w:t>
      </w:r>
    </w:p>
    <w:p>
      <w:pPr>
        <w:pStyle w:val="ListBullet"/>
        <w:ind w:left="360"/>
      </w:pPr>
      <w:r>
        <w:rPr>
          <w:b w:val="0"/>
        </w:rPr>
        <w:t>[ ] 构造冲突场景（生产建议 10/28，维修指出备件 10/30 到）→ 评分 &lt; 0.6 且冲突被列出</w:t>
      </w:r>
    </w:p>
    <w:p>
      <w:pPr>
        <w:pStyle w:val="Heading3"/>
      </w:pPr>
      <w:r>
        <w:t>AC-3 备件约束（关键）</w:t>
      </w:r>
    </w:p>
    <w:p>
      <w:pPr>
        <w:pStyle w:val="ListBullet"/>
        <w:ind w:left="360"/>
      </w:pPr>
      <w:r>
        <w:rPr>
          <w:b w:val="0"/>
        </w:rPr>
        <w:t>[ ] 备件 10/30 到货 → 推荐窗口起始 ≥ 10/30</w:t>
      </w:r>
    </w:p>
    <w:p>
      <w:pPr>
        <w:pStyle w:val="ListBullet"/>
        <w:ind w:left="360"/>
      </w:pPr>
      <w:r>
        <w:rPr>
          <w:b w:val="0"/>
        </w:rPr>
        <w:t>[ ] 若唯一可用窗口早于到货日 → 输出"建议等待备件"或"建议调拨"，</w:t>
      </w:r>
      <w:r>
        <w:rPr>
          <w:b/>
        </w:rPr>
        <w:t>不得推荐该窗口</w:t>
      </w:r>
    </w:p>
    <w:p>
      <w:pPr>
        <w:pStyle w:val="Heading3"/>
      </w:pPr>
      <w:r>
        <w:t>AC-4 经济性</w:t>
      </w:r>
    </w:p>
    <w:p>
      <w:pPr>
        <w:pStyle w:val="ListBullet"/>
        <w:ind w:left="360"/>
      </w:pPr>
      <w:r>
        <w:rPr>
          <w:b w:val="0"/>
        </w:rPr>
        <w:t>[ ] 每个窗口含 4 项成本 + 净收益</w:t>
      </w:r>
    </w:p>
    <w:p>
      <w:pPr>
        <w:pStyle w:val="ListBullet"/>
        <w:ind w:left="360"/>
      </w:pPr>
      <w:r>
        <w:rPr>
          <w:b w:val="0"/>
        </w:rPr>
        <w:t>[ ] 净收益 = 避免损失 − 总成本，计算可复核</w:t>
      </w:r>
    </w:p>
    <w:p>
      <w:pPr>
        <w:pStyle w:val="Heading3"/>
      </w:pPr>
      <w:r>
        <w:t>AC-5 多窗口</w:t>
      </w:r>
    </w:p>
    <w:p>
      <w:pPr>
        <w:pStyle w:val="ListBullet"/>
        <w:ind w:left="360"/>
      </w:pPr>
      <w:r>
        <w:rPr>
          <w:b w:val="0"/>
        </w:rPr>
        <w:t>[ ] 有排产冲突时 ≥ 2 个备选窗口，含代价对比表</w:t>
      </w:r>
    </w:p>
    <w:p>
      <w:pPr>
        <w:pStyle w:val="Heading3"/>
      </w:pPr>
      <w:r>
        <w:t>AC-6 写操作安全</w:t>
      </w:r>
    </w:p>
    <w:p>
      <w:pPr>
        <w:pStyle w:val="ListBullet"/>
        <w:ind w:left="360"/>
      </w:pPr>
      <w:r>
        <w:rPr>
          <w:b w:val="0"/>
        </w:rPr>
        <w:t>[ ] 无确认令牌调用建单 → 拒绝（PDM-3002）</w:t>
      </w:r>
    </w:p>
    <w:p>
      <w:pPr>
        <w:pStyle w:val="ListBullet"/>
        <w:ind w:left="360"/>
      </w:pPr>
      <w:r>
        <w:rPr>
          <w:b w:val="0"/>
        </w:rPr>
        <w:t>[ ] 令牌过期 → 拒绝</w:t>
      </w:r>
    </w:p>
    <w:p>
      <w:pPr>
        <w:pStyle w:val="ListBullet"/>
        <w:ind w:left="360"/>
      </w:pPr>
      <w:r>
        <w:rPr>
          <w:b w:val="0"/>
        </w:rPr>
        <w:t>[ ] 令牌与卡号不匹配 → 拒绝</w:t>
      </w:r>
    </w:p>
    <w:p>
      <w:pPr>
        <w:pStyle w:val="Heading3"/>
      </w:pPr>
      <w:r>
        <w:t>AC-7 回执校验</w:t>
      </w:r>
    </w:p>
    <w:p>
      <w:pPr>
        <w:pStyle w:val="ListBullet"/>
        <w:ind w:left="360"/>
      </w:pPr>
      <w:r>
        <w:rPr>
          <w:b w:val="0"/>
        </w:rPr>
        <w:t>[ ] EAM 超时但 Agent 声称成功 → Stop Hook 拦截，转人工</w:t>
      </w:r>
    </w:p>
    <w:p>
      <w:pPr>
        <w:pStyle w:val="Heading3"/>
      </w:pPr>
      <w:r>
        <w:t>AC-8 拒绝归因</w:t>
      </w:r>
    </w:p>
    <w:p>
      <w:pPr>
        <w:pStyle w:val="ListBullet"/>
        <w:ind w:left="360"/>
      </w:pPr>
      <w:r>
        <w:rPr>
          <w:b w:val="0"/>
        </w:rPr>
        <w:t>[ ] 拒绝必须选原因码，否则不可提交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方案卡字段规范（强制）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区块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必填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标识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card_id, asset_id, created_at, diag_id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诊断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conclusion, confidence, evidence[]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预后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rul_p10/p50/p90, assumptions[]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方案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options[]（≥1）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单方案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window, downtime_h, production_impact, spare_ready, crew, cost{}, risk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经济性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avoided_loss, total_cost, net_benefit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冲突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conflicts[]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可为空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确认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required_roles[], deadline, 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免责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disclaimer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</w:tbl>
    <w:p>
      <w:r>
        <w:rPr>
          <w:b/>
        </w:rPr>
        <w:t>缺任一必填字段 → 卡片不可提交（服务端校验，非前端校验）。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边界</w:t>
      </w:r>
    </w:p>
    <w:p>
      <w:pPr>
        <w:pStyle w:val="ListBullet"/>
        <w:ind w:left="360"/>
      </w:pPr>
      <w:r>
        <w:rPr>
          <w:b w:val="0"/>
        </w:rPr>
        <w:t>❌ 不自动派工</w:t>
      </w:r>
    </w:p>
    <w:p>
      <w:pPr>
        <w:pStyle w:val="ListBullet"/>
        <w:ind w:left="360"/>
      </w:pPr>
      <w:r>
        <w:rPr>
          <w:b w:val="0"/>
        </w:rPr>
        <w:t>❌ 不自动下采购单</w:t>
      </w:r>
    </w:p>
    <w:p>
      <w:pPr>
        <w:pStyle w:val="ListBullet"/>
        <w:ind w:left="360"/>
      </w:pPr>
      <w:r>
        <w:rPr>
          <w:b w:val="0"/>
        </w:rPr>
        <w:t>❌ 不修改排产计划（只给建议）</w:t>
      </w:r>
    </w:p>
    <w:p>
      <w:pPr>
        <w:pStyle w:val="ListBullet"/>
        <w:ind w:left="360"/>
      </w:pPr>
      <w:r>
        <w:rPr>
          <w:b w:val="0"/>
        </w:rPr>
        <w:t>❌ 不评估设备设计缺陷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会诊是否每次都跑 4 角色（成本 ×4）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橙色以上跑全量；黄色只跑维修+可靠性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经济性口径由谁定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财务出模板，项目组实现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拒绝原因码是否可扩展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固定 4 类 + "其他"说明，季度评审扩充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多设备同时告警时是否合并会诊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同部件合并；不同设备独立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