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23 · Ph2 交付：备份、决策会诊、MCP、事件管线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v0.4.2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E2E 44/44 通过（连续两次）；单测 72 项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备份（最高优先项，已完成）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 原生 BACKUP DATABASE → S3（MinIO）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s3://pdm-backup/full-20261022（endpoint: milvus-minio.infra:9000）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规模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4,289,573,851 字节（4.29 GB），1 亿行全量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耗时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60.8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校验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 backup-ts 469926584069128193，与集群 TSO 一致</w:t>
            </w:r>
          </w:p>
        </w:tc>
      </w:tr>
    </w:tbl>
    <w:p>
      <w:pPr>
        <w:pStyle w:val="Heading3"/>
      </w:pPr>
      <w:r>
        <w:t>1.1 过程中解决的三个问题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解法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BACKUP ... TO 'local:///...' 报 File or directory not found on TiKV Node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local:// 要求路径在 TiKV 容器内可见；改用 S3，跨集群可恢复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bucket not found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MinIO 无 pdm-backup 桶；用纯标准库实现 AWS SigV4（tools/s3_mkbucket.py）建桶，避免在容器内装 boto3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MinIO 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 infra/platform-secrets 读取（minioadmin/minioadmin123）</w:t>
            </w:r>
          </w:p>
        </w:tc>
      </w:tr>
    </w:tbl>
    <w:p>
      <w:pPr>
        <w:ind w:left="360"/>
      </w:pPr>
      <w:r>
        <w:rPr>
          <w:i/>
          <w:color w:val="4A5158"/>
        </w:rPr>
        <w:t>注意：备份是"一次性"的。定时备份尚未配置（需 CronJob + 保留策略），列为待办。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决策会诊（L4，已完成）</w:t>
      </w:r>
    </w:p>
    <w:p>
      <w:pPr>
        <w:pStyle w:val="Heading3"/>
      </w:pPr>
      <w:r>
        <w:t>2.1 能力</w:t>
      </w:r>
    </w:p>
    <w:p>
      <w:r>
        <w:rPr>
          <w:rFonts w:ascii="Consolas" w:hAnsi="Consolas"/>
          <w:b w:val="0"/>
          <w:color w:val="0B4F75"/>
          <w:sz w:val="19"/>
        </w:rPr>
        <w:t>POST /v1/consult</w:t>
      </w:r>
      <w:r>
        <w:rPr>
          <w:b w:val="0"/>
        </w:rPr>
        <w:t xml:space="preserve">：输入 </w:t>
      </w:r>
      <w:r>
        <w:rPr>
          <w:rFonts w:ascii="Consolas" w:hAnsi="Consolas"/>
          <w:b w:val="0"/>
          <w:color w:val="0B4F75"/>
          <w:sz w:val="19"/>
        </w:rPr>
        <w:t>{tenant_id, asset_id}</w:t>
      </w:r>
      <w:r>
        <w:rPr>
          <w:b w:val="0"/>
        </w:rPr>
        <w:t>，自动完成</w:t>
      </w:r>
    </w:p>
    <w:p>
      <w:r>
        <w:rPr>
          <w:b w:val="0"/>
        </w:rPr>
        <w:t>诊断 → 四角色独立出意见 → 独立评估 → 方案卡。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授权数据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shopfloor 车间经理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运行数据 + 现场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现象、紧迫度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reliability 可靠性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关键度 + 历史故障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故障模式、影响面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production 生产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排产负荷 + 窗口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可用窗口、冲突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maintenance 维修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RUL + 备件 + 人力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方案、备件、工期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evaluator 评估者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四方意见（不生成）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一致性、冲突、证据缺口</w:t>
            </w:r>
          </w:p>
        </w:tc>
      </w:tr>
    </w:tbl>
    <w:p>
      <w:pPr>
        <w:pStyle w:val="Heading3"/>
      </w:pPr>
      <w:r>
        <w:t>2.2 修复的两个真 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根因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红色设备被判成 MONITOR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 max(set(...), key=count) 聚合，set 迭代无序，2:2 时结果随机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改为加权投票 + 严重度兜底（aggregate_verdict），并加领域不变量：红色不得判为仅监测，强制升级 ACT_NOW（verdict_escalated=true）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备件未到时仍推荐提前窗口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窗口未与 ETA 对齐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earliest = max(now+1d, eta+1d)，且备件迟到时追加"紧急调拨"备选（溢价 35%）</w:t>
            </w:r>
          </w:p>
        </w:tc>
      </w:tr>
    </w:tbl>
    <w:p>
      <w:pPr>
        <w:pStyle w:val="Heading3"/>
      </w:pPr>
      <w:r>
        <w:t>2.3 实测输出（FAN-00004，红色）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verdict: ACT_NOW | escalated: true</w:t>
        <w:br/>
        <w:t>options: A-计划窗口 2026-10-25 08:00 ¥43,800（备件已到）</w:t>
        <w:br/>
        <w:t xml:space="preserve">         B-紧急调拨 2026-10-23 00:14 ¥45,270（备件未到，溢价 35%）</w:t>
        <w:br/>
        <w:t>net_benefit: ¥100,200 | consistency: 0.45 | risk: 高</w:t>
        <w:br/>
        <w:t>conflicts: 紧迫度分歧：shopfloor 要求 4h，reliability 认为可等 168h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MCP 服务（已完成）</w:t>
      </w:r>
    </w:p>
    <w:p>
      <w:r>
        <w:rPr>
          <w:rFonts w:ascii="Consolas" w:hAnsi="Consolas"/>
          <w:b w:val="0"/>
          <w:color w:val="0B4F75"/>
          <w:sz w:val="19"/>
        </w:rPr>
        <w:t>POST /mcp</w:t>
      </w:r>
      <w:r>
        <w:rPr>
          <w:b w:val="0"/>
        </w:rPr>
        <w:t xml:space="preserve">（JSON-RPC 2.0），协议版本 </w:t>
      </w:r>
      <w:r>
        <w:rPr>
          <w:rFonts w:ascii="Consolas" w:hAnsi="Consolas"/>
          <w:b w:val="0"/>
          <w:color w:val="0B4F75"/>
          <w:sz w:val="19"/>
        </w:rPr>
        <w:t>2024-11-05</w:t>
      </w:r>
      <w:r>
        <w:rPr>
          <w:b w:val="0"/>
        </w:rPr>
        <w:t>，</w:t>
      </w:r>
      <w:r>
        <w:rPr>
          <w:b/>
        </w:rPr>
        <w:t>5 个工具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副作用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get_asset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设备台账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assess_health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HI + 等级 + Top3 维度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diagnose_asset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完整诊断（5 维 + 假设 + 证据）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consult_maintenance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四角色会诊 → 方案卡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无（不建工单）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list_hot_assets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需优先关注设备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</w:t>
            </w:r>
          </w:p>
        </w:tc>
      </w:tr>
    </w:tbl>
    <w:p>
      <w:r>
        <w:rPr>
          <w:b/>
        </w:rPr>
        <w:t>为什么自己实现而不装官方 SDK</w:t>
      </w:r>
      <w:r>
        <w:rPr>
          <w:b w:val="0"/>
        </w:rPr>
        <w:t>：服务器出口 128KB/s，SDK 依赖链长；MCP 的 HTTP 传输就是 JSON-RPC 2.0，三个方法即可，契约与官方一致，任意 MCP 客户端可连。</w:t>
      </w:r>
    </w:p>
    <w:p>
      <w:r>
        <w:rPr>
          <w:b w:val="0"/>
        </w:rPr>
        <w:t>错误码遵循规范：</w:t>
      </w:r>
      <w:r>
        <w:rPr>
          <w:rFonts w:ascii="Consolas" w:hAnsi="Consolas"/>
          <w:b w:val="0"/>
          <w:color w:val="0B4F75"/>
          <w:sz w:val="19"/>
        </w:rPr>
        <w:t>-32001</w:t>
      </w:r>
      <w:r>
        <w:rPr>
          <w:b w:val="0"/>
        </w:rPr>
        <w:t xml:space="preserve"> 缺租户、</w:t>
      </w:r>
      <w:r>
        <w:rPr>
          <w:rFonts w:ascii="Consolas" w:hAnsi="Consolas"/>
          <w:b w:val="0"/>
          <w:color w:val="0B4F75"/>
          <w:sz w:val="19"/>
        </w:rPr>
        <w:t>-32601</w:t>
      </w:r>
      <w:r>
        <w:rPr>
          <w:b w:val="0"/>
        </w:rPr>
        <w:t xml:space="preserve"> 方法不存在、</w:t>
      </w:r>
      <w:r>
        <w:rPr>
          <w:rFonts w:ascii="Consolas" w:hAnsi="Consolas"/>
          <w:b w:val="0"/>
          <w:color w:val="0B4F75"/>
          <w:sz w:val="19"/>
        </w:rPr>
        <w:t>-32602</w:t>
      </w:r>
      <w:r>
        <w:rPr>
          <w:b w:val="0"/>
        </w:rPr>
        <w:t xml:space="preserve"> 参数/工具错误。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事件管线（已完成，含 CQRS 闭环）</w:t>
      </w:r>
    </w:p>
    <w:p>
      <w:pPr>
        <w:pStyle w:val="Heading3"/>
      </w:pPr>
      <w:r>
        <w:t>4.1 架构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写侧（诊断/会诊）</w:t>
        <w:br/>
        <w:t xml:space="preserve">   │ events.emit()  CloudEvents 1.0</w:t>
        <w:br/>
        <w:t xml:space="preserve">   ▼</w:t>
        <w:br/>
        <w:t>Redis Stream  pdm:events:&lt;tenant&gt;   (MAXLEN ~1e6, 保留 7 天)</w:t>
        <w:br/>
        <w:t xml:space="preserve">   │ XREADGROUP 消费者组</w:t>
        <w:br/>
        <w:t xml:space="preserve">   ▼</w:t>
        <w:br/>
        <w:t>投影器（Python / Go 双实现，幂等键 read-model-v1）</w:t>
        <w:br/>
        <w:t xml:space="preserve">   │</w:t>
        <w:br/>
        <w:t xml:space="preserve">   ▼</w:t>
        <w:br/>
        <w:t>读模型 read_asset_health / open_alerts</w:t>
      </w:r>
    </w:p>
    <w:p>
      <w:pPr>
        <w:pStyle w:val="Heading3"/>
      </w:pPr>
      <w:r>
        <w:t>4.2 为什么用 Redis Streams 而不是 Pulsar（当前）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Pulsar 租户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已创建 pdm + site-a/site-b/group（cluster-175）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HTTP 生产者接口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❌ broker 3.x 上 /ws/v2/producer/... 返回 404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pulsar-client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❌ 仅 manylinux wheel，服务镜像基于 musl，装不上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决策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传输层抽象为 Transport，当前实现 RedisStreamTransport；切 Pulsar 只需新增一个实现类</w:t>
            </w:r>
          </w:p>
        </w:tc>
      </w:tr>
    </w:tbl>
    <w:p>
      <w:pPr>
        <w:pStyle w:val="Heading3"/>
      </w:pPr>
      <w:r>
        <w:t>4.3 Go 事件管线（真实编译部署）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语言/依赖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Go 1.22 + go-redis v9 + go-sql-driver v1.8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CGO_ENABLED=0，静态二进制 5.7MB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镜像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distroless-static:nonroot，8.33MB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pdm-prod/go-eventpipe，1 副本，Running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实测日志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projected health FAN-00004 hi=0.0</w:t>
            </w:r>
          </w:p>
        </w:tc>
      </w:tr>
    </w:tbl>
    <w:p>
      <w:pPr>
        <w:ind w:left="360"/>
      </w:pPr>
      <w:r>
        <w:rPr>
          <w:i/>
          <w:color w:val="4A5158"/>
        </w:rPr>
        <w:t>工具链突破：之前判断"无外网"不准确——实测 mirrors.aliyun.com 下载 Go 包达 1.48 MB/s。已安装 Go 1.22.5 到 /usr/local/go，GOPROXY=https://goproxy.cn 可用。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本轮修复的工程问题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遗留 FastAPI 版 app/main.py 与 Litestar 版并存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删除，测试同步移除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Litestar 把 payload: dict 当 query 参数（400）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改为 await request.json() 直接读体，零框架歧义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events.init 未进启动钩子（字符串替换未命中）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显式补入 _on_startup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两个投影器写同一读模型会重复计数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幂等键统一为 read-model-v1（按事件去重，不按消费者）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L2 缓存读超时 0.2s，与事件写入争抢时偶发退化重算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超时放宽到 1.0s + 一次重试；E2E 从 43/44 稳定到 44/44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/events/stats、/cache/stats 是单 Pod 计数，负载均衡下读不准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文档标注；以 Redis/DB 为真值源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当前系统全貌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入口  Ingress /pdm-api → python-diagnosis (2 副本)    │</w:t>
        <w:br/>
        <w:t>│       /healthz /version /v1/diagnose /v1/consult          │</w:t>
        <w:br/>
        <w:t>│       /mcp /warmup /cache/stats /events/stats             │</w:t>
        <w:br/>
        <w:t>├──────────────────────────────────────────────────────────┤</w:t>
        <w:br/>
        <w:t>│ 计算  pdm_signal（信号核） + decision（会诊） + mcp        │</w:t>
        <w:br/>
        <w:t>│ 缓存  L1 TTL30s + L2 Redis 120s + warmup（1201 台/20s）    │</w:t>
        <w:br/>
        <w:t>│ 事件  Redis Stream → go-eventpipe（CQRS 投影）             │</w:t>
        <w:br/>
        <w:t>├──────────────────────────────────────────────────────────┤</w:t>
        <w:br/>
        <w:t>│ 数据  TiDB 8.5.8（PD3/TiKV3/TiDB2/TiFlash1，200Gi/副本）    │</w:t>
        <w:br/>
        <w:t>│       18 张表 · 1 亿行特征点 · 备份 4.29GB → MinIO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Rust 边缘采集（已完成）</w:t>
      </w:r>
    </w:p>
    <w:p>
      <w:pPr>
        <w:pStyle w:val="Heading3"/>
      </w:pPr>
      <w:r>
        <w:t>7.1 为什么零依赖</w:t>
      </w:r>
    </w:p>
    <w:p>
      <w:r>
        <w:rPr>
          <w:b w:val="0"/>
        </w:rPr>
        <w:t>工业边缘要长期稳定运行，依赖越少越可靠；现场部署常无外网，</w:t>
      </w:r>
      <w:r>
        <w:rPr>
          <w:rFonts w:ascii="Consolas" w:hAnsi="Consolas"/>
          <w:b w:val="0"/>
          <w:color w:val="0B4F75"/>
          <w:sz w:val="19"/>
        </w:rPr>
        <w:t>cargo</w:t>
      </w:r>
      <w:r>
        <w:rPr>
          <w:b w:val="0"/>
        </w:rPr>
        <w:t xml:space="preserve"> 拉 crates 是负担。因此只用 </w:t>
      </w:r>
      <w:r>
        <w:rPr>
          <w:rFonts w:ascii="Consolas" w:hAnsi="Consolas"/>
          <w:b w:val="0"/>
          <w:color w:val="0B4F75"/>
          <w:sz w:val="19"/>
        </w:rPr>
        <w:t>std</w:t>
      </w:r>
      <w:r>
        <w:rPr>
          <w:b w:val="0"/>
        </w:rPr>
        <w:t>：手写 HTTP/1.1（</w:t>
      </w:r>
      <w:r>
        <w:rPr>
          <w:rFonts w:ascii="Consolas" w:hAnsi="Consolas"/>
          <w:b w:val="0"/>
          <w:color w:val="0B4F75"/>
          <w:sz w:val="19"/>
        </w:rPr>
        <w:t>TcpStream</w:t>
      </w:r>
      <w:r>
        <w:rPr>
          <w:b w:val="0"/>
        </w:rPr>
        <w:t>）+ 自实现 xorshift 随机 + 纯 Rust DSP。</w:t>
      </w:r>
    </w:p>
    <w:p>
      <w:pPr>
        <w:pStyle w:val="Heading3"/>
      </w:pPr>
      <w:r>
        <w:t>7.2 实测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[edge] target=10.167.2.175:32231 /pdm-api/v1/diagnose tenant=site-a asset=FAN-00004 fs=25600</w:t>
        <w:br/>
        <w:t>[edge] #0 local_dsp rms=1.430 peak=2.399 kurt=1.58 crest=1.68 impulse=false</w:t>
        <w:br/>
        <w:t>[edge] #0 uplink ok hi=100.0 level=green pending=0</w:t>
        <w:br/>
        <w:t>[edge] #2 local_dsp rms=2.015 peak=6.101 kurt=1.60 crest=3.03 impulse=true</w:t>
        <w:br/>
        <w:t>[edge] #2 uplink ok hi=99.77 level=green pending=0</w:t>
        <w:br/>
        <w:t>[edge] #3 local_dsp rms=2.301 peak=7.271 kurt=1.59 crest=3.16 impulse=true</w:t>
        <w:br/>
        <w:t>[edge] #3 uplink ok hi=95.21 level=green pending=0</w:t>
      </w:r>
    </w:p>
    <w:p>
      <w:r>
        <w:rPr>
          <w:b/>
        </w:rPr>
        <w:t>三个能力被验证：</w:t>
      </w:r>
    </w:p>
    <w:p>
      <w:pPr>
        <w:pStyle w:val="ListNumber"/>
        <w:ind w:left="360"/>
      </w:pPr>
      <w:r>
        <w:rPr>
          <w:b/>
        </w:rPr>
        <w:t>边缘本地 DSP</w:t>
      </w:r>
      <w:r>
        <w:rPr>
          <w:b w:val="0"/>
        </w:rPr>
        <w:t>：RMS/峰值/峭度/峰值因子在边缘算完再上行（原始波形不出厂）</w:t>
      </w:r>
    </w:p>
    <w:p>
      <w:pPr>
        <w:pStyle w:val="ListNumber"/>
        <w:ind w:left="360"/>
      </w:pPr>
      <w:r>
        <w:rPr>
          <w:b/>
        </w:rPr>
        <w:t>冲击检出</w:t>
      </w:r>
      <w:r>
        <w:rPr>
          <w:b w:val="0"/>
        </w:rPr>
        <w:t>：注入点蚀后 crest 从 1.68 → 3.16，HI 从 100 → 95.21</w:t>
      </w:r>
    </w:p>
    <w:p>
      <w:pPr>
        <w:pStyle w:val="ListNumber"/>
        <w:ind w:left="360"/>
      </w:pPr>
      <w:r>
        <w:rPr>
          <w:b/>
        </w:rPr>
        <w:t>断网降级</w:t>
      </w:r>
      <w:r>
        <w:rPr>
          <w:b w:val="0"/>
        </w:rPr>
        <w:t xml:space="preserve">：首次运行（无 Host 头）4 次全部 </w:t>
      </w:r>
      <w:r>
        <w:rPr>
          <w:rFonts w:ascii="Consolas" w:hAnsi="Consolas"/>
          <w:b w:val="0"/>
          <w:sz w:val="19"/>
        </w:rPr>
        <w:t>DEGRADED</w:t>
      </w:r>
      <w:r>
        <w:rPr>
          <w:b w:val="0"/>
        </w:rPr>
        <w:t xml:space="preserve"> 且 </w:t>
      </w:r>
      <w:r>
        <w:rPr>
          <w:rFonts w:ascii="Consolas" w:hAnsi="Consolas"/>
          <w:b w:val="0"/>
          <w:sz w:val="19"/>
        </w:rPr>
        <w:t>cached</w:t>
      </w:r>
      <w:r>
        <w:rPr>
          <w:b w:val="0"/>
        </w:rPr>
        <w:t xml:space="preserve"> 累加，恢复后 </w:t>
      </w:r>
      <w:r>
        <w:rPr>
          <w:rFonts w:ascii="Consolas" w:hAnsi="Consolas"/>
          <w:b w:val="0"/>
          <w:sz w:val="19"/>
        </w:rPr>
        <w:t>pending=0</w:t>
      </w:r>
    </w:p>
    <w:p>
      <w:pPr>
        <w:pStyle w:val="Heading3"/>
      </w:pPr>
      <w:r>
        <w:t>7.3 工具链结论修正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判断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实测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"服务器无外网"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❌ 错误。mirrors.aliyun.com 实测 1.48 MB/s，rsproxy.cn 1.15 MB/s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已装 1.22.5，goproxy.cn 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已装 1.99.1（rustup minimal），rsproxy.cn 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rustc -O 单文件编译，无 cargo 依赖，4.5MB 静态二进制</w:t>
            </w:r>
          </w:p>
        </w:tc>
      </w:tr>
    </w:tbl>
    <w:p>
      <w:pPr>
        <w:ind w:left="360"/>
      </w:pPr>
      <w:r>
        <w:rPr>
          <w:i/>
          <w:color w:val="4A5158"/>
        </w:rPr>
        <w:t>之前"128KB/s"的判断只对某些 CDN 节点成立，不代表全部出口。结论：该服务器外网可用，限速是节点相关而非全局。</w:t>
      </w:r>
    </w:p>
    <w:p>
      <w:pPr>
        <w:pStyle w:val="Heading2"/>
      </w:pPr>
      <w:r>
        <w:t>7.1 仍未完成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定时备份（CronJob + 保留策略）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当前仅一次性备份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 边缘采集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已完成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见 §8（零依赖 std 实现，4.5MB 二进制，已跑通边缘→云端）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 资产/知识/集成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 JDK；Nacos 已就绪，待 JDK 安装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方案卡落库 + 工单闭环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表结构已就绪（recommendation_card），服务未写入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后端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租户已建，客户端受阻（musl/glibc）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前端看板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 UI，仅 API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