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02-授课计划</w:t>
      </w:r>
    </w:p>
    <w:bookmarkStart w:id="11" w:name="数字乡村综合服务平台项目实战授课计划64-课时-16-次"/>
    <w:p>
      <w:pPr>
        <w:pStyle w:val="Heading1"/>
      </w:pPr>
      <w:r>
        <w:rPr>
          <w:rFonts w:hint="eastAsia"/>
        </w:rPr>
        <w:t xml:space="preserve">《数字乡村综合服务平台项目实战》授课计划（64</w:t>
      </w:r>
      <w:r>
        <w:t xml:space="preserve"> </w:t>
      </w:r>
      <w:r>
        <w:rPr>
          <w:rFonts w:hint="eastAsia"/>
        </w:rPr>
        <w:t xml:space="preserve">课时</w:t>
      </w:r>
      <w:r>
        <w:t xml:space="preserve"> / 16 </w:t>
      </w:r>
      <w:r>
        <w:rPr>
          <w:rFonts w:hint="eastAsia"/>
        </w:rPr>
        <w:t xml:space="preserve">次）</w:t>
      </w:r>
    </w:p>
    <w:p>
      <w:pPr>
        <w:pStyle w:val="BlockText"/>
      </w:pPr>
      <w:r>
        <w:rPr>
          <w:rFonts w:hint="eastAsia"/>
        </w:rPr>
        <w:t xml:space="preserve">每次课</w:t>
      </w:r>
      <w:r>
        <w:t xml:space="preserve"> 4 </w:t>
      </w:r>
      <w:r>
        <w:rPr>
          <w:rFonts w:hint="eastAsia"/>
        </w:rPr>
        <w:t xml:space="preserve">课时（4×45min）：行动六步法贯穿；费曼环节固定于第</w:t>
      </w:r>
      <w:r>
        <w:t xml:space="preserve"> 3 </w:t>
      </w:r>
      <w:r>
        <w:rPr>
          <w:rFonts w:hint="eastAsia"/>
        </w:rPr>
        <w:t xml:space="preserve">课时末。</w:t>
      </w:r>
      <w:r>
        <w:t xml:space="preserve"> </w:t>
      </w:r>
      <w:r>
        <w:rPr>
          <w:rFonts w:hint="eastAsia"/>
        </w:rPr>
        <w:t xml:space="preserve">双导师：校=校内主讲，企=企业架构师（第</w:t>
      </w:r>
      <w:r>
        <w:t xml:space="preserve"> 1、9、13-16 </w:t>
      </w:r>
      <w:r>
        <w:rPr>
          <w:rFonts w:hint="eastAsia"/>
        </w:rPr>
        <w:t xml:space="preserve">次驻场）。</w:t>
      </w:r>
      <w:r>
        <w:t xml:space="preserve"> </w:t>
      </w:r>
      <w:r>
        <w:rPr>
          <w:rFonts w:hint="eastAsia"/>
        </w:rPr>
        <w:t xml:space="preserve">布鲁姆层级标注：每课目标最高层级（理=理解/应=应用/分=分析/评=评价/创=创造）。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课题（情境）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课堂主结构（4×45min）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学生产出（Arbeitsprobe）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开班+项目全景：数字乡村为什么做、做什么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导师开班(1)→项目成果参观与”找茬”(1.5)→小组组队+角色分工(1)→费曼：向搭档复述平台三大端(0.5)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小队章程</w:t>
            </w:r>
            <w:r>
              <w:t xml:space="preserve"> + </w:t>
            </w:r>
            <w:r>
              <w:rPr>
                <w:rFonts w:hint="eastAsia"/>
              </w:rPr>
              <w:t xml:space="preserve">全景认知图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校+企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架构解码：1+1+N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GraphQL Federation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六步法-资讯：读00/03号文档(1)→计划：画架构图(1.5)→实施+互评(1)→费曼(0.5)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手绘/工具架构图</w:t>
            </w:r>
            <w:r>
              <w:t xml:space="preserve"> 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理/分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数据底座：TiDB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HTAP、库表设计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资讯：读05号文档数据架构(1)→分析DV-IAS建表DDL(1)→实作：为”农资兑换”设计表(1.5)→费曼(0.5)</w:t>
            </w:r>
          </w:p>
        </w:tc>
        <w:tc>
          <w:tcPr/>
          <w:p>
            <w:pPr>
              <w:pStyle w:val="Compact"/>
            </w:pPr>
            <w:r>
              <w:t xml:space="preserve">ER </w:t>
            </w:r>
            <w:r>
              <w:rPr>
                <w:rFonts w:hint="eastAsia"/>
              </w:rPr>
              <w:t xml:space="preserve">图</w:t>
            </w:r>
            <w:r>
              <w:t xml:space="preserve"> + DDL </w:t>
            </w: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应/创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亿行数据从哪来：批量生成与预分裂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资讯：读</w:t>
            </w:r>
            <w:r>
              <w:t xml:space="preserve"> bulkgen </w:t>
            </w:r>
            <w:r>
              <w:rPr>
                <w:rFonts w:hint="eastAsia"/>
              </w:rPr>
              <w:t xml:space="preserve">脚本(0.5)→分析</w:t>
            </w:r>
            <w:r>
              <w:t xml:space="preserve"> </w:t>
            </w:r>
            <w:r>
              <w:rPr>
                <w:rFonts w:hint="eastAsia"/>
              </w:rPr>
              <w:t xml:space="preserve">SHARD_ROW_ID_BITS/预分裂(1)→实施：跑</w:t>
            </w:r>
            <w:r>
              <w:t xml:space="preserve"> bulk-gen </w:t>
            </w:r>
            <w:r>
              <w:rPr>
                <w:rFonts w:hint="eastAsia"/>
              </w:rPr>
              <w:t xml:space="preserve">Job(1.5)→费曼(0.5)→检查：行数核验(0.5)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数据填充</w:t>
            </w:r>
            <w:r>
              <w:t xml:space="preserve"> Job </w:t>
            </w:r>
            <w:r>
              <w:rPr>
                <w:rFonts w:hint="eastAsia"/>
              </w:rPr>
              <w:t xml:space="preserve">运行记录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分/应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多级缓存与读写分离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资讯：cache.py</w:t>
            </w:r>
            <w:r>
              <w:t xml:space="preserve"> </w:t>
            </w:r>
            <w:r>
              <w:rPr>
                <w:rFonts w:hint="eastAsia"/>
              </w:rPr>
              <w:t xml:space="preserve">源码走读(1)→实验：缓存击穿演示(1)→实施：为积分榜加缓存(1.5)→费曼(0.5)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缓存改造</w:t>
            </w:r>
            <w:r>
              <w:t xml:space="preserve"> 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应/分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DDD </w:t>
            </w:r>
            <w:r>
              <w:rPr>
                <w:rFonts w:hint="eastAsia"/>
              </w:rPr>
              <w:t xml:space="preserve">限界上下文与微服务拆分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资讯：04号文档(1)→分析</w:t>
            </w:r>
            <w:r>
              <w:t xml:space="preserve"> iam/governance/points </w:t>
            </w:r>
            <w:r>
              <w:rPr>
                <w:rFonts w:hint="eastAsia"/>
              </w:rPr>
              <w:t xml:space="preserve">边界(1)→实作：画出”农资兑换”上下文(1.5)→费曼(0.5)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上下文地图</w:t>
            </w:r>
            <w:r>
              <w:t xml:space="preserve"> + </w:t>
            </w:r>
            <w:r>
              <w:rPr>
                <w:rFonts w:hint="eastAsia"/>
              </w:rPr>
              <w:t xml:space="preserve">聚合设计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分/创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GraphQL </w:t>
            </w:r>
            <w:r>
              <w:rPr>
                <w:rFonts w:hint="eastAsia"/>
              </w:rPr>
              <w:t xml:space="preserve">Schema-first：SDL</w:t>
            </w:r>
            <w:r>
              <w:t xml:space="preserve"> </w:t>
            </w:r>
            <w:r>
              <w:rPr>
                <w:rFonts w:hint="eastAsia"/>
              </w:rPr>
              <w:t xml:space="preserve">契约设计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资讯：06号文档</w:t>
            </w:r>
            <w:r>
              <w:t xml:space="preserve"> </w:t>
            </w:r>
            <w:r>
              <w:rPr>
                <w:rFonts w:hint="eastAsia"/>
              </w:rPr>
              <w:t xml:space="preserve">SDL(1)→仿写</w:t>
            </w:r>
            <w:r>
              <w:t xml:space="preserve"> </w:t>
            </w:r>
            <w:r>
              <w:rPr>
                <w:rFonts w:hint="eastAsia"/>
              </w:rPr>
              <w:t xml:space="preserve">schema.py(1.5)→实施：定义农资兑换</w:t>
            </w:r>
            <w:r>
              <w:t xml:space="preserve"> </w:t>
            </w:r>
            <w:r>
              <w:rPr>
                <w:rFonts w:hint="eastAsia"/>
              </w:rPr>
              <w:t xml:space="preserve">SDL(1)→费曼(0.5)</w:t>
            </w:r>
          </w:p>
        </w:tc>
        <w:tc>
          <w:tcPr/>
          <w:p>
            <w:pPr>
              <w:pStyle w:val="Compact"/>
            </w:pPr>
            <w:r>
              <w:t xml:space="preserve">SDL </w:t>
            </w:r>
            <w:r>
              <w:rPr>
                <w:rFonts w:hint="eastAsia"/>
              </w:rPr>
              <w:t xml:space="preserve">契约文件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应/创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Strawberry </w:t>
            </w:r>
            <w:r>
              <w:rPr>
                <w:rFonts w:hint="eastAsia"/>
              </w:rPr>
              <w:t xml:space="preserve">子图实现：实体与引用解析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资讯：points</w:t>
            </w:r>
            <w:r>
              <w:t xml:space="preserve"> </w:t>
            </w:r>
            <w:r>
              <w:rPr>
                <w:rFonts w:hint="eastAsia"/>
              </w:rPr>
              <w:t xml:space="preserve">子图源码(1)→实施：实现农资子图(2)→互评代码走查(0.5)→费曼(0.5)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可导入冒烟的子图代码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应/创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联邦网关与跨域组合（企业导师日）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企：真实故障案例（Party</w:t>
            </w:r>
            <w:r>
              <w:t xml:space="preserve"> </w:t>
            </w:r>
            <w:r>
              <w:rPr>
                <w:rFonts w:hint="eastAsia"/>
              </w:rPr>
              <w:t xml:space="preserve">实体不进</w:t>
            </w:r>
            <w:r>
              <w:t xml:space="preserve"> </w:t>
            </w:r>
            <w:r>
              <w:rPr>
                <w:rFonts w:hint="eastAsia"/>
              </w:rPr>
              <w:t xml:space="preserve">SDL）复盘(2)→实施：接入网关验证联邦查询(1.5)→费曼(0.5)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联邦查询演示录屏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企+校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分/评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国密落地：SM3</w:t>
            </w:r>
            <w:r>
              <w:t xml:space="preserve"> </w:t>
            </w:r>
            <w:r>
              <w:rPr>
                <w:rFonts w:hint="eastAsia"/>
              </w:rPr>
              <w:t xml:space="preserve">口令派生与</w:t>
            </w:r>
            <w:r>
              <w:t xml:space="preserve"> SM4 </w:t>
            </w:r>
            <w:r>
              <w:rPr>
                <w:rFonts w:hint="eastAsia"/>
              </w:rPr>
              <w:t xml:space="preserve">字段加密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资讯：crypto.py+11号文档(1)→分析登录链路(0.5)→实作：农资兑换敏感字段加密(2)→费曼(0.5)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加密改造代码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等保三级与网关安全（限流/身份头/审计）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资讯：gateway.js</w:t>
            </w:r>
            <w:r>
              <w:t xml:space="preserve"> </w:t>
            </w:r>
            <w:r>
              <w:rPr>
                <w:rFonts w:hint="eastAsia"/>
              </w:rPr>
              <w:t xml:space="preserve">安全层(1)→分析限流桶算法并复算(1)→实施：为农资接口加鉴权+审计(1)→费曼(0.5)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安全加固</w:t>
            </w:r>
            <w:r>
              <w:t xml:space="preserve"> 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分/应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K8s </w:t>
            </w:r>
            <w:r>
              <w:rPr>
                <w:rFonts w:hint="eastAsia"/>
              </w:rPr>
              <w:t xml:space="preserve">部署：从</w:t>
            </w:r>
            <w:r>
              <w:t xml:space="preserve"> Dockerfile </w:t>
            </w:r>
            <w:r>
              <w:rPr>
                <w:rFonts w:hint="eastAsia"/>
              </w:rPr>
              <w:t xml:space="preserve">到</w:t>
            </w:r>
            <w:r>
              <w:t xml:space="preserve"> Deployment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资讯：20-services.yaml</w:t>
            </w:r>
            <w:r>
              <w:t xml:space="preserve"> </w:t>
            </w:r>
            <w:r>
              <w:rPr>
                <w:rFonts w:hint="eastAsia"/>
              </w:rPr>
              <w:t xml:space="preserve">走读(1)→实作：编写农资服务部署清单(2)→检查：pod</w:t>
            </w:r>
            <w:r>
              <w:t xml:space="preserve"> </w:t>
            </w:r>
            <w:r>
              <w:rPr>
                <w:rFonts w:hint="eastAsia"/>
              </w:rPr>
              <w:t xml:space="preserve">Running(0.5)→费曼(0.5)</w:t>
            </w:r>
          </w:p>
        </w:tc>
        <w:tc>
          <w:tcPr/>
          <w:p>
            <w:pPr>
              <w:pStyle w:val="Compact"/>
            </w:pPr>
            <w:r>
              <w:t xml:space="preserve">k8s </w:t>
            </w:r>
            <w:r>
              <w:rPr>
                <w:rFonts w:hint="eastAsia"/>
              </w:rPr>
              <w:t xml:space="preserve">清单</w:t>
            </w:r>
            <w:r>
              <w:t xml:space="preserve"> + </w:t>
            </w: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应/创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监控可观测：Prometheus/Grafana（企业导师日）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企：指标体系与告警实践(1.5)→实作：接入</w:t>
            </w:r>
            <w:r>
              <w:t xml:space="preserve"> </w:t>
            </w:r>
            <w:r>
              <w:rPr>
                <w:rFonts w:hint="eastAsia"/>
              </w:rPr>
              <w:t xml:space="preserve">ServiceMonitor+做一块看板(2)→费曼(0.5)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  <w:r>
              <w:t xml:space="preserve"> Grafana </w:t>
            </w:r>
            <w:r>
              <w:rPr>
                <w:rFonts w:hint="eastAsia"/>
              </w:rPr>
              <w:t xml:space="preserve">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企+校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压测实战：k6+Locust</w:t>
            </w:r>
            <w:r>
              <w:t xml:space="preserve"> </w:t>
            </w:r>
            <w:r>
              <w:rPr>
                <w:rFonts w:hint="eastAsia"/>
              </w:rPr>
              <w:t xml:space="preserve">双工具（企业导师日）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企：容量工程与拐点法(1)→实施：对农资接口压测(2)→分析报告定位瓶颈(0.5)→费曼(0.5)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压测报告</w:t>
            </w:r>
            <w:r>
              <w:t xml:space="preserve"> + </w:t>
            </w:r>
            <w:r>
              <w:rPr>
                <w:rFonts w:hint="eastAsia"/>
              </w:rPr>
              <w:t xml:space="preserve">瓶颈分析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企+校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分/评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质量闭环：Playwright</w:t>
            </w:r>
            <w:r>
              <w:t xml:space="preserve"> E2E </w:t>
            </w:r>
            <w:r>
              <w:rPr>
                <w:rFonts w:hint="eastAsia"/>
              </w:rPr>
              <w:t xml:space="preserve">与融合测试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资讯：e2e_browser.py</w:t>
            </w:r>
            <w:r>
              <w:t xml:space="preserve"> 12 </w:t>
            </w:r>
            <w:r>
              <w:rPr>
                <w:rFonts w:hint="eastAsia"/>
              </w:rPr>
              <w:t xml:space="preserve">用例(1)→实施：为农资场景写</w:t>
            </w:r>
            <w:r>
              <w:t xml:space="preserve"> 3 </w:t>
            </w:r>
            <w:r>
              <w:rPr>
                <w:rFonts w:hint="eastAsia"/>
              </w:rPr>
              <w:t xml:space="preserve">条</w:t>
            </w:r>
            <w:r>
              <w:t xml:space="preserve"> </w:t>
            </w:r>
            <w:r>
              <w:rPr>
                <w:rFonts w:hint="eastAsia"/>
              </w:rPr>
              <w:t xml:space="preserve">E2E(2)→检查：全量回归(0.5)→费曼(0.5)</w:t>
            </w:r>
          </w:p>
        </w:tc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用例</w:t>
            </w:r>
            <w:r>
              <w:t xml:space="preserve"> + </w:t>
            </w:r>
            <w:r>
              <w:rPr>
                <w:rFonts w:hint="eastAsia"/>
              </w:rPr>
              <w:t xml:space="preserve">回归报告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应/评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综合答辩与双元评价（企业导师日）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小队答辩</w:t>
            </w:r>
            <w:r>
              <w:t xml:space="preserve"> </w:t>
            </w:r>
            <w:r>
              <w:rPr>
                <w:rFonts w:hint="eastAsia"/>
              </w:rPr>
              <w:t xml:space="preserve">8min+问</w:t>
            </w:r>
            <w:r>
              <w:t xml:space="preserve"> </w:t>
            </w:r>
            <w:r>
              <w:rPr>
                <w:rFonts w:hint="eastAsia"/>
              </w:rPr>
              <w:t xml:space="preserve">5min×6队(3)→企业导师验收点评(0.5)→课程总结与证书(0.5)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</w:t>
            </w:r>
            <w:r>
              <w:t xml:space="preserve"> PPT + </w:t>
            </w:r>
            <w:r>
              <w:rPr>
                <w:rFonts w:hint="eastAsia"/>
              </w:rPr>
              <w:t xml:space="preserve">验收单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企+校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评/创</w:t>
            </w:r>
          </w:p>
        </w:tc>
      </w:tr>
    </w:tbl>
    <w:bookmarkStart w:id="9" w:name="阶段实作考核安排"/>
    <w:p>
      <w:pPr>
        <w:pStyle w:val="Heading2"/>
      </w:pPr>
      <w:r>
        <w:rPr>
          <w:rFonts w:hint="eastAsia"/>
        </w:rPr>
        <w:t xml:space="preserve">阶段实作考核安排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对应课时占比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实作一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次课内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数据底座：建库+数据填充+缓存（L2</w:t>
            </w:r>
            <w:r>
              <w:t xml:space="preserve"> </w:t>
            </w:r>
            <w:r>
              <w:rPr>
                <w:rFonts w:hint="eastAsia"/>
              </w:rPr>
              <w:t xml:space="preserve">闭环）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实作二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次课内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联邦子图：SDL→实现→网关组合（L3</w:t>
            </w:r>
            <w:r>
              <w:t xml:space="preserve"> </w:t>
            </w:r>
            <w:r>
              <w:rPr>
                <w:rFonts w:hint="eastAsia"/>
              </w:rPr>
              <w:t xml:space="preserve">闭环）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实作三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次课内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部署压测：清单→上线→压测报告（L5</w:t>
            </w:r>
            <w:r>
              <w:t xml:space="preserve"> </w:t>
            </w:r>
            <w:r>
              <w:rPr>
                <w:rFonts w:hint="eastAsia"/>
              </w:rPr>
              <w:t xml:space="preserve">闭环）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bookmarkEnd w:id="9"/>
    <w:bookmarkStart w:id="10" w:name="双元制企业驻场日历"/>
    <w:p>
      <w:pPr>
        <w:pStyle w:val="Heading2"/>
      </w:pPr>
      <w:r>
        <w:rPr>
          <w:rFonts w:hint="eastAsia"/>
        </w:rPr>
        <w:t xml:space="preserve">双元制企业驻场日历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企业导师任务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开班：介绍企业真实交付背景、职业岗位画像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联邦实战：以真实生产事故（实体未注册</w:t>
            </w:r>
            <w:r>
              <w:t xml:space="preserve"> </w:t>
            </w:r>
            <w:r>
              <w:rPr>
                <w:rFonts w:hint="eastAsia"/>
              </w:rPr>
              <w:t xml:space="preserve">SDL）做案例教学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监控：企业告警分级与值班制度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压测：容量规划方法论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主考答辩：按企业验收标准一票否决制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02-授课计划</dc:title>
  <dc:creator/>
  <cp:keywords/>
  <dcterms:created xsi:type="dcterms:W3CDTF">2026-10-26T13:27:26Z</dcterms:created>
  <dcterms:modified xsi:type="dcterms:W3CDTF">2026-10-26T13:27:26Z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