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6 次课教案：DDD 聚合与仓储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6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LF3 数据工程（6-8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[理解] 解释 TripPlan 聚合根与边界内实体 —— Understand：能够解释与举例</w:t>
      </w:r>
    </w:p>
    <w:p>
      <w:pPr>
        <w:pStyle w:val="ListBullet"/>
      </w:pPr>
      <w:r>
        <w:rPr>
          <w:rFonts w:ascii="微软雅黑" w:hAnsi="微软雅黑" w:eastAsia="微软雅黑"/>
        </w:rPr>
        <w:t>[应用] 绘制本模块聚合关系图并标注仓储端口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分析贫血模型与充血模型的差异 —— Analyze：能够拆解与归因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重点：聚合根/实体/值对象；仓储端口与适配器；领域事件外送</w:t>
      </w:r>
    </w:p>
    <w:p>
      <w:pPr>
        <w:pStyle w:val="ListBullet"/>
      </w:pPr>
      <w:r>
        <w:rPr>
          <w:rFonts w:ascii="微软雅黑" w:hAnsi="微软雅黑" w:eastAsia="微软雅黑"/>
        </w:rPr>
        <w:t>难点：聚合边界的判定（一致性边界）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DDD 四层架构在项目中的落位；TripPlan 持久化测试解读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小组认领：画聚合图或找仓储端口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确认图的元素清单（实体/值对象/端口/事件）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 infrastructure/repositories.py 与测试 → 绘图 → 互相讲解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对照测试用例验证图正确性（每个仓储方法都有用例吗）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教师点评边界划法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费曼题目：讲清：聚合根和数据库表的区别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Q：TripPlan 仓储的端口接口在哪个包？</w:t>
      </w:r>
    </w:p>
    <w:p>
      <w:pPr>
        <w:pStyle w:val="ListBullet"/>
      </w:pPr>
      <w:r>
        <w:rPr>
          <w:rFonts w:ascii="微软雅黑" w:hAnsi="微软雅黑" w:eastAsia="微软雅黑"/>
        </w:rPr>
        <w:t>A：domain 定义端口 + infrastructure 适配器</w:t>
      </w:r>
    </w:p>
    <w:p>
      <w:pPr>
        <w:pStyle w:val="ListBullet"/>
      </w:pPr>
      <w:r>
        <w:rPr>
          <w:rFonts w:ascii="微软雅黑" w:hAnsi="微软雅黑" w:eastAsia="微软雅黑"/>
        </w:rPr>
        <w:t>Q：领域事件外送到哪里？</w:t>
      </w:r>
    </w:p>
    <w:p>
      <w:pPr>
        <w:pStyle w:val="ListBullet"/>
      </w:pPr>
      <w:r>
        <w:rPr>
          <w:rFonts w:ascii="微软雅黑" w:hAnsi="微软雅黑" w:eastAsia="微软雅黑"/>
        </w:rPr>
        <w:t>A：事件总线（Pulsar/local 双后端）</w:t>
      </w:r>
    </w:p>
    <w:p>
      <w:pPr>
        <w:pStyle w:val="ListBullet"/>
      </w:pPr>
      <w:r>
        <w:rPr>
          <w:rFonts w:ascii="微软雅黑" w:hAnsi="微软雅黑" w:eastAsia="微软雅黑"/>
        </w:rPr>
        <w:t>Q：聚合边界等于什么？</w:t>
      </w:r>
    </w:p>
    <w:p>
      <w:pPr>
        <w:pStyle w:val="ListBullet"/>
      </w:pPr>
      <w:r>
        <w:rPr>
          <w:rFonts w:ascii="微软雅黑" w:hAnsi="微软雅黑" w:eastAsia="微软雅黑"/>
        </w:rPr>
        <w:t>A：一致性边界（事务边界）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课后作业：为行程增加收藏夹功能设计聚合草图（不实现）</w:t>
      </w:r>
    </w:p>
    <w:p>
      <w:pPr>
        <w:pStyle w:val="ListBullet"/>
      </w:pPr>
      <w:r>
        <w:rPr>
          <w:rFonts w:ascii="微软雅黑" w:hAnsi="微软雅黑" w:eastAsia="微软雅黑"/>
        </w:rPr>
        <w:t>企业衔接：师傅讲：真实项目里 DDD 的妥协与务实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课件：[ppt/L06.pptx](../ppt/L06.pptx)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