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11 次课教案：TDD 与契约测试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11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LF5 质量保障（11-13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【校】学校教室/机房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[应用] 按先红后绿流程新增一个测试用例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[分析] 分析项目测试分层（单元/契约/功能/BDD） —— Analyze：能够拆解与归因</w:t>
      </w:r>
    </w:p>
    <w:p>
      <w:pPr>
        <w:pStyle w:val="ListBullet"/>
      </w:pPr>
      <w:r>
        <w:rPr>
          <w:rFonts w:ascii="微软雅黑" w:hAnsi="微软雅黑" w:eastAsia="微软雅黑"/>
        </w:rPr>
        <w:t>[理解] 解释 CI 阈值即门禁的思想 —— Understand：能够解释与举例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重点：pytest 风格（真实测试文件）；120 用例全绿基线；测试即文档</w:t>
      </w:r>
    </w:p>
    <w:p>
      <w:pPr>
        <w:pStyle w:val="ListBullet"/>
      </w:pPr>
      <w:r>
        <w:rPr>
          <w:rFonts w:ascii="微软雅黑" w:hAnsi="微软雅黑" w:eastAsia="微软雅黑"/>
        </w:rPr>
        <w:t>难点：测试先行的心智转换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项目测试全景（Python 120 / Go race / maven / BDD）；TDD 三律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选题：给 multilevel_cache 或 token_bucket 加用例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用例断言确认（先写失败断言）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写失败用例 → 跑红 → 最小实现 → 跑绿 → 重构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全量回归 120 用例必须全绿；互查命名与断言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总结测试金字塔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费曼题目：讲清：先写测试为什么反而更快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Q：TDD 三律是什么？</w:t>
      </w:r>
    </w:p>
    <w:p>
      <w:pPr>
        <w:pStyle w:val="ListBullet"/>
      </w:pPr>
      <w:r>
        <w:rPr>
          <w:rFonts w:ascii="微软雅黑" w:hAnsi="微软雅黑" w:eastAsia="微软雅黑"/>
        </w:rPr>
        <w:t>A：没有失败测试不写产品代码 / 只写刚好失败的测试 / 只写刚好通过的代码</w:t>
      </w:r>
    </w:p>
    <w:p>
      <w:pPr>
        <w:pStyle w:val="ListBullet"/>
      </w:pPr>
      <w:r>
        <w:rPr>
          <w:rFonts w:ascii="微软雅黑" w:hAnsi="微软雅黑" w:eastAsia="微软雅黑"/>
        </w:rPr>
        <w:t>Q：项目 Python 回归多少用例？</w:t>
      </w:r>
    </w:p>
    <w:p>
      <w:pPr>
        <w:pStyle w:val="ListBullet"/>
      </w:pPr>
      <w:r>
        <w:rPr>
          <w:rFonts w:ascii="微软雅黑" w:hAnsi="微软雅黑" w:eastAsia="微软雅黑"/>
        </w:rPr>
        <w:t>A：120（scripts/run_python_tests_ci.py）</w:t>
      </w:r>
    </w:p>
    <w:p>
      <w:pPr>
        <w:pStyle w:val="ListBullet"/>
      </w:pPr>
      <w:r>
        <w:rPr>
          <w:rFonts w:ascii="微软雅黑" w:hAnsi="微软雅黑" w:eastAsia="微软雅黑"/>
        </w:rPr>
        <w:t>Q：Go 测试的门禁参数？</w:t>
      </w:r>
    </w:p>
    <w:p>
      <w:pPr>
        <w:pStyle w:val="ListBullet"/>
      </w:pPr>
      <w:r>
        <w:rPr>
          <w:rFonts w:ascii="微软雅黑" w:hAnsi="微软雅黑" w:eastAsia="微软雅黑"/>
        </w:rPr>
        <w:t>A：go test -race（竞态检测）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课后作业：再补 1 个边界用例并提交 PR 格式</w:t>
      </w:r>
    </w:p>
    <w:p>
      <w:pPr>
        <w:pStyle w:val="ListBullet"/>
      </w:pPr>
      <w:r>
        <w:rPr>
          <w:rFonts w:ascii="微软雅黑" w:hAnsi="微软雅黑" w:eastAsia="微软雅黑"/>
        </w:rPr>
        <w:t>企业衔接：师傅讲：CI 红灯纪律（谁破坏谁修复）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课件：[ppt/L11.pptx](../ppt/L11.pptx)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