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Lab2 REST 与 GraphQL 手工测试（LF2，随 L03/L04 课）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目标</w:t>
      </w:r>
    </w:p>
    <w:p>
      <w:r>
        <w:rPr>
          <w:rFonts w:ascii="微软雅黑" w:hAnsi="微软雅黑" w:eastAsia="微软雅黑"/>
        </w:rPr>
        <w:t>完整走一遍《局域网人工测试指南》§1-§3，产出接口用例表与守卫实验截图。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REST 部分</w:t>
      </w:r>
    </w:p>
    <w:p>
      <w:pPr>
        <w:pStyle w:val="ListNumber"/>
      </w:pPr>
      <w:r>
        <w:rPr>
          <w:rFonts w:ascii="微软雅黑" w:hAnsi="微软雅黑" w:eastAsia="微软雅黑"/>
        </w:rPr>
        <w:t>空参数：`curl -X POST $BASE/recommend -H "Content-Type: application/json" -d "{}"`</w:t>
      </w:r>
    </w:p>
    <w:p>
      <w:pPr>
        <w:pStyle w:val="ListNumber"/>
      </w:pPr>
      <w:r>
        <w:rPr>
          <w:rFonts w:ascii="微软雅黑" w:hAnsi="微软雅黑" w:eastAsia="微软雅黑"/>
        </w:rPr>
        <w:t>错误类型：days 传 "abc" → 记录 422</w:t>
      </w:r>
    </w:p>
    <w:p>
      <w:pPr>
        <w:pStyle w:val="ListNumber"/>
      </w:pPr>
      <w:r>
        <w:rPr>
          <w:rFonts w:ascii="微软雅黑" w:hAnsi="微软雅黑" w:eastAsia="微软雅黑"/>
        </w:rPr>
        <w:t>多城市对比：北京/上海/杭州各一次，记录酒店名与价格</w:t>
      </w:r>
    </w:p>
    <w:p>
      <w:pPr>
        <w:pStyle w:val="ListNumber"/>
      </w:pPr>
      <w:r>
        <w:rPr>
          <w:rFonts w:ascii="微软雅黑" w:hAnsi="微软雅黑" w:eastAsia="微软雅黑"/>
        </w:rPr>
        <w:t>边界值：days=0、days=-1、days=999 → 记录响应</w:t>
      </w:r>
    </w:p>
    <w:p>
      <w:pPr>
        <w:pStyle w:val="Heading2"/>
      </w:pPr>
      <w:r>
        <w:rPr>
          <w:rFonts w:ascii="黑体" w:hAnsi="黑体" w:eastAsia="黑体"/>
          <w:color w:val="065A82"/>
        </w:rPr>
        <w:t>GraphQL 部分（GraphiQL：$BASE/graphql/）</w:t>
      </w:r>
    </w:p>
    <w:p>
      <w:pPr>
        <w:pStyle w:val="ListNumber"/>
      </w:pPr>
      <w:r>
        <w:rPr>
          <w:rFonts w:ascii="微软雅黑" w:hAnsi="微软雅黑" w:eastAsia="微软雅黑"/>
        </w:rPr>
        <w:t>变量化查询（Trip($city,$days)）</w:t>
      </w:r>
    </w:p>
    <w:p>
      <w:pPr>
        <w:pStyle w:val="ListNumber"/>
      </w:pPr>
      <w:r>
        <w:rPr>
          <w:rFonts w:ascii="微软雅黑" w:hAnsi="微软雅黑" w:eastAsia="微软雅黑"/>
        </w:rPr>
        <w:t>深度守卫：构造 10 层嵌套 → 期望 errors</w:t>
      </w:r>
    </w:p>
    <w:p>
      <w:pPr>
        <w:pStyle w:val="ListNumber"/>
      </w:pPr>
      <w:r>
        <w:rPr>
          <w:rFonts w:ascii="微软雅黑" w:hAnsi="微软雅黑" w:eastAsia="微软雅黑"/>
        </w:rPr>
        <w:t>成本守卫：列表字段多层嵌套 → 期望 errors</w:t>
      </w:r>
    </w:p>
    <w:p>
      <w:pPr>
        <w:pStyle w:val="ListNumber"/>
      </w:pPr>
      <w:r>
        <w:rPr>
          <w:rFonts w:ascii="微软雅黑" w:hAnsi="微软雅黑" w:eastAsia="微软雅黑"/>
        </w:rPr>
        <w:t>双面一致性：同城市 REST 与 GraphQL 的 city/days/酒店名比对</w:t>
      </w:r>
    </w:p>
    <w:p>
      <w:pPr>
        <w:pStyle w:val="Heading2"/>
      </w:pPr>
      <w:r>
        <w:rPr>
          <w:rFonts w:ascii="黑体" w:hAnsi="黑体" w:eastAsia="黑体"/>
          <w:color w:val="065A82"/>
        </w:rPr>
        <w:t>成果物</w:t>
      </w:r>
    </w:p>
    <w:p>
      <w:pPr>
        <w:pStyle w:val="ListBullet"/>
      </w:pPr>
      <w:r>
        <w:rPr>
          <w:rFonts w:ascii="微软雅黑" w:hAnsi="微软雅黑" w:eastAsia="微软雅黑"/>
        </w:rPr>
        <w:t>接口用例表（≥8 行，含输入/期望/实际/结论）</w:t>
      </w:r>
    </w:p>
    <w:p>
      <w:pPr>
        <w:pStyle w:val="ListBullet"/>
      </w:pPr>
      <w:r>
        <w:rPr>
          <w:rFonts w:ascii="微软雅黑" w:hAnsi="微软雅黑" w:eastAsia="微软雅黑"/>
        </w:rPr>
        <w:t>守卫拒绝截图 ×2</w:t>
      </w:r>
    </w:p>
    <w:p>
      <w:pPr>
        <w:pStyle w:val="ListBullet"/>
      </w:pPr>
      <w:r>
        <w:rPr>
          <w:rFonts w:ascii="微软雅黑" w:hAnsi="微软雅黑" w:eastAsia="微软雅黑"/>
        </w:rPr>
        <w:t>双面一致比对表</w:t>
      </w:r>
    </w:p>
    <w:p>
      <w:pPr>
        <w:pStyle w:val="Heading2"/>
      </w:pPr>
      <w:r>
        <w:rPr>
          <w:rFonts w:ascii="黑体" w:hAnsi="黑体" w:eastAsia="黑体"/>
          <w:color w:val="065A82"/>
        </w:rPr>
        <w:t>检查单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REST ≥8 用例执行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422 验证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深度守卫拒绝留证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成本守卫拒绝留证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双面一致比对完成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