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color w:val="065A82"/>
        </w:rPr>
        <w:t>Lab5 故障排查演练（LF6，随 L15 课）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目标</w:t>
      </w:r>
    </w:p>
    <w:p>
      <w:r>
        <w:rPr>
          <w:rFonts w:ascii="微软雅黑" w:hAnsi="微软雅黑" w:eastAsia="微软雅黑"/>
        </w:rPr>
        <w:t>使用可观测性指标与 kubectl 定位 3 个预设故障（教师注入），产出排查报告。</w:t>
      </w:r>
    </w:p>
    <w:p>
      <w:pPr>
        <w:pStyle w:val="Heading2"/>
      </w:pPr>
      <w:r>
        <w:rPr>
          <w:rFonts w:ascii="黑体" w:hAnsi="黑体" w:eastAsia="黑体"/>
          <w:color w:val="065A82"/>
        </w:rPr>
        <w:t>预设故障（教师现场注入其一）</w:t>
      </w:r>
    </w:p>
    <w:p>
      <w:pPr>
        <w:pStyle w:val="ListBullet"/>
      </w:pPr>
      <w:r>
        <w:rPr>
          <w:rFonts w:ascii="微软雅黑" w:hAnsi="微软雅黑" w:eastAsia="微软雅黑"/>
        </w:rPr>
        <w:t>故障 A：某 pod 被删除 → 观察 HPA 自动拉起（自愈）</w:t>
      </w:r>
    </w:p>
    <w:p>
      <w:pPr>
        <w:pStyle w:val="ListBullet"/>
      </w:pPr>
      <w:r>
        <w:rPr>
          <w:rFonts w:ascii="微软雅黑" w:hAnsi="微软雅黑" w:eastAsia="微软雅黑"/>
        </w:rPr>
        <w:t>故障 B：TRAVEL_GRAPHQL_MAX_DEPTH 调成 2 → GraphQL 合法查询被误拒（配置事故）</w:t>
      </w:r>
    </w:p>
    <w:p>
      <w:pPr>
        <w:pStyle w:val="ListBullet"/>
      </w:pPr>
      <w:r>
        <w:rPr>
          <w:rFonts w:ascii="微软雅黑" w:hAnsi="微软雅黑" w:eastAsia="微软雅黑"/>
        </w:rPr>
        <w:t>故障 C：限流阈值调低至 10 → 连续请求出现拒绝（rejects_total 增长）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排查路径（四步法）</w:t>
      </w:r>
    </w:p>
    <w:p>
      <w:pPr>
        <w:pStyle w:val="ListNumber"/>
      </w:pPr>
      <w:r>
        <w:rPr>
          <w:rFonts w:ascii="微软雅黑" w:hAnsi="微软雅黑" w:eastAsia="微软雅黑"/>
        </w:rPr>
        <w:t>现象确认：哪个接口、什么状态码、多少比例</w:t>
      </w:r>
    </w:p>
    <w:p>
      <w:pPr>
        <w:pStyle w:val="ListNumber"/>
      </w:pPr>
      <w:r>
        <w:rPr>
          <w:rFonts w:ascii="微软雅黑" w:hAnsi="微软雅黑" w:eastAsia="微软雅黑"/>
        </w:rPr>
        <w:t>指标定位：/metrics 中哪个指标异常（requests_total? rejects_total? hit_rate?）</w:t>
      </w:r>
    </w:p>
    <w:p>
      <w:pPr>
        <w:pStyle w:val="ListNumber"/>
      </w:pPr>
      <w:r>
        <w:rPr>
          <w:rFonts w:ascii="微软雅黑" w:hAnsi="微软雅黑" w:eastAsia="微软雅黑"/>
        </w:rPr>
        <w:t>根因假设：配置变更？实例异常？依赖故障？</w:t>
      </w:r>
    </w:p>
    <w:p>
      <w:pPr>
        <w:pStyle w:val="ListNumber"/>
      </w:pPr>
      <w:r>
        <w:rPr>
          <w:rFonts w:ascii="微软雅黑" w:hAnsi="微软雅黑" w:eastAsia="微软雅黑"/>
        </w:rPr>
        <w:t>验证修复：kubectl 命令 + 复测</w:t>
      </w:r>
    </w:p>
    <w:p>
      <w:pPr>
        <w:pStyle w:val="Heading2"/>
      </w:pPr>
      <w:r>
        <w:rPr>
          <w:rFonts w:ascii="黑体" w:hAnsi="黑体" w:eastAsia="黑体"/>
          <w:color w:val="065A82"/>
        </w:rPr>
        <w:t>报告模板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故障现象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异常指标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根因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修复动作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复测结果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预防建议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检查单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三步路径完整走通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指标证据截图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  报告提交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