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期末项目答辩评分表（占课程总分 30%）</w:t>
      </w:r>
    </w:p>
    <w:p>
      <w:r>
        <w:rPr>
          <w:rFonts w:ascii="微软雅黑" w:hAnsi="微软雅黑" w:eastAsia="微软雅黑"/>
        </w:rPr>
        <w:t>组：__________ 组长：__________ 答辩日期：__________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模块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分值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评委1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评委2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师傅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技术（50）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架构讲解正确性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实测数据真实性与分析深度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现场演示（可复现）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表达（30）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结构与时间控制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PPT 质量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应对质询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费曼（20）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向模拟客户讲清价值（非技术语言）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现场类比与转化能力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</w:rPr>
        <w:t>质询记录：____________________________________________</w:t>
      </w:r>
    </w:p>
    <w:p>
      <w:r>
        <w:rPr>
          <w:rFonts w:ascii="微软雅黑" w:hAnsi="微软雅黑" w:eastAsia="微软雅黑"/>
        </w:rPr>
        <w:t>评语：____________________________________________</w:t>
      </w:r>
    </w:p>
    <w:p>
      <w:r>
        <w:rPr>
          <w:rFonts w:ascii="微软雅黑" w:hAnsi="微软雅黑" w:eastAsia="微软雅黑"/>
        </w:rPr>
        <w:t>签字：教师__________ 师傅__________ 学生代表__________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