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企业级旅游智能体项目实战课程</w:t>
      </w:r>
    </w:p>
    <w:p>
      <w:r>
        <w:rPr>
          <w:rFonts w:ascii="微软雅黑" w:hAnsi="微软雅黑" w:eastAsia="微软雅黑"/>
          <w:i/>
          <w:color w:val="506070"/>
        </w:rPr>
        <w:t>Enterprise Travel Agent Project Practice — 基于德国双元制教育模式本土化的高职高专 AI 与大数据专业项目实战课程</w:t>
      </w:r>
    </w:p>
    <w:p>
      <w:r>
        <w:rPr>
          <w:rFonts w:ascii="微软雅黑" w:hAnsi="微软雅黑" w:eastAsia="微软雅黑"/>
        </w:rPr>
        <w:t>[![License: CC-BY-NC-SA-4.0](https://img.shields.io/badge/docs-CC--BY--NC--SA--4.0-blue)](LICENSE)</w:t>
      </w:r>
    </w:p>
    <w:p>
      <w:r>
        <w:rPr>
          <w:rFonts w:ascii="微软雅黑" w:hAnsi="微软雅黑" w:eastAsia="微软雅黑"/>
        </w:rPr>
        <w:t>[![课程](https://img.shields.io/badge/课程-64学时·4学分-green)](01-课程标准/课程标准.md)</w:t>
      </w:r>
    </w:p>
    <w:p>
      <w:pPr>
        <w:pStyle w:val="Heading2"/>
      </w:pPr>
      <w:r>
        <w:rPr>
          <w:rFonts w:ascii="黑体" w:hAnsi="黑体" w:eastAsia="黑体"/>
          <w:color w:val="065A82"/>
        </w:rPr>
        <w:t>一句话介绍</w:t>
      </w:r>
    </w:p>
    <w:p>
      <w:r>
        <w:rPr>
          <w:rFonts w:ascii="微软雅黑" w:hAnsi="微软雅黑" w:eastAsia="微软雅黑"/>
        </w:rPr>
        <w:t>以一个真实上线运行的企业级旅游智能体平台（6 个微服务 + 百万级并发容量设计 + 真实 K8s 集群实测数据）为教学载体，按照德国双元制（Duale Ausbildung）模式本土化设计的项目实战课程：学校学理论、企业做真项目，每周一次"资讯→计划→决策→实施→检查→评价"完整行动循环。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课程快速事实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企业级旅游智能体项目实战（Enterprise Travel Agent Project Practice）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学时/学分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64 学时（16 周 × 4 学时）/ 4 学分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适用专业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高职高专：人工智能技术应用、大数据技术、软件技术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德国双元制本土化（学校 50% + 合作企业 50%）+ 费曼学习法 + 布鲁姆认知分层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enterprise-travel-agent 真实项目（Java 网关 + Python 智能体运行时 + 4 个 Go 微服务）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实训环境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企业真实 K8s 集群（TiDB 8.5 / Redis 8 / Pulsar / Milvus / Prometheus）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考核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过程考核 40% + 企业实践 30% + 期末项目答辩 30%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仓库目录导航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[01-课程标准](01-课程标准/课程标准.md)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课程定位、学习领域、布鲁姆目标、考核方案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[02-授课计划](02-授课计划/授课计划.md)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 周 × 4 学时逐周安排表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[03-教学实施方案](03-教学实施方案/教学实施方案.md)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双元制本土化设计、费曼学习法、布鲁姆认知模型落地方法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[04-教案](04-教案/)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 次课完整教案（六步法教学过程设计）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[05-学生任务书](05-学生任务书/)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 个学习领域学生任务书（Arbeitsauftrag）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[06-实验指导书](06-实验指导书/)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 个实操 Lab（含局域网真机测试）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[07-考核评价](07-考核评价/)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过程考核表、企业师傅评价表、费曼讲解量表、答辩评分表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[08-参考资料](08-参考资料/)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架构速查、术语表（中德对照）、行业报告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[09-项目同步资料](09-项目同步资料/)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从主项目仓库自动同步的最新项目档案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md / word /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[ppt/](ppt/)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 次课授课 PPT（每次 12 页左右）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pptx</w:t>
            </w:r>
          </w:p>
        </w:tc>
      </w:tr>
    </w:tbl>
    <w:p/>
    <w:p>
      <w:r>
        <w:rPr>
          <w:rFonts w:ascii="微软雅黑" w:hAnsi="微软雅黑" w:eastAsia="微软雅黑"/>
          <w:i/>
          <w:color w:val="506070"/>
        </w:rPr>
        <w:t>格式说明：`word/` 与 `pdf/` 目录是全部 md 文档的两套转换版本（Word 便于教师二次编辑，PDF 便于直接分发学生），由 `tools/convert.py` 一键再生成。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双元制学习领域（Lernfelder）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学习领域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LF1 项目认知与企业环境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百万并发系统全景、双元制学习法、环境搭建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环境就绪检查表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LF2 接口设计与微服务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REST 契约、GraphQL 查询层、gRPC 契约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接口测试报告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LF3 数据工程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DDD 仓储、读写分离、多级缓存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数据层验证报告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LF4 服务治理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9-10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令牌桶限流、异步削峰队列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治理策略实验记录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LF5 质量保障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11-13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TDD/BDD/契约测试、K6+Locust 压测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LF6 部署运维与交付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14-16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K8s/HPA、可观测性、容量外推、项目答辩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答辩 PPT + 交付文档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同步机制（项目 → 课程）</w:t>
      </w:r>
    </w:p>
    <w:p>
      <w:r>
        <w:rPr>
          <w:rFonts w:ascii="微软雅黑" w:hAnsi="微软雅黑" w:eastAsia="微软雅黑"/>
        </w:rPr>
        <w:t>主项目仓库（enterprise-travel-agent）每次更新后，运行：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python tools/sync_from_project.py</w:t>
      </w:r>
    </w:p>
    <w:p>
      <w:r>
        <w:rPr>
          <w:rFonts w:ascii="微软雅黑" w:hAnsi="微软雅黑" w:eastAsia="微软雅黑"/>
        </w:rPr>
        <w:t>自动把项目最新文档、压测报告、部署清单同步到 09-项目同步资料/，并在 SYNCLOG.md 记录来源 commit——课程永远基于项目最新真实状态授课。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许可</w:t>
      </w:r>
    </w:p>
    <w:p>
      <w:r>
        <w:rPr>
          <w:rFonts w:ascii="微软雅黑" w:hAnsi="微软雅黑" w:eastAsia="微软雅黑"/>
        </w:rPr>
        <w:t>课程文档部分采用 [CC-BY-NC-SA-4.0](LICENSE)（署名-非商业-相同方式共享）；代码引用部分遵循主项目仓库许可。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