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58B5C43F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宫宇伟、张建</w:t>
            </w:r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Python程序设计（项目实战）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□公共必修课  □专业必修课</w:t>
            </w:r>
          </w:p>
          <w:p w14:paraId="0DBE9418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  <w:t>☑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2026 - 2027 学年第二学期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2025级工业互联网应用专业1～2班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>每课时40分钟、每周4课时（160分钟）；德国双元制本土化完整六步法——“资讯·计划”以线上导学单课前完成，课堂聚焦决策→实施→检查→评价；决策环节“三件套”：备选方案对比+决策矩阵打分+决策追责（实施失误回溯决策复盘）；项目驱动+融合式教学（在做项目中学知识、知识按需补充）；骨架先行（关键工单提供代码骨架/特征字典/预训练模型，4课时聚焦集成与优化）；工程实践（Git版本控制、单元测试、代码评审）；费曼学习法（ABCD层师徒制）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考核方式</w:t>
            </w:r>
          </w:p>
        </w:tc>
        <w:tc>
          <w:tcPr>
            <w:tcW w:w="5136" w:type="dxa"/>
            <w:vAlign w:val="center"/>
          </w:tcPr>
          <w:p w14:paraId="040EB943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过程性评价（80%）：出勤与课堂表现（10%）、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小组项目</w:t>
            </w: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（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3</w:t>
            </w: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0%）、工单任务（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4</w:t>
            </w: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0%）。</w:t>
            </w:r>
          </w:p>
          <w:p w14:paraId="33AC7A7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期末考试（20%）：</w:t>
            </w:r>
            <w:bookmarkStart w:id="0" w:name="_GoBack"/>
            <w:bookmarkEnd w:id="0"/>
          </w:p>
          <w:p w14:paraId="438BB3A8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综合项目上机操作与答辩</w:t>
            </w:r>
          </w:p>
          <w:p w14:paraId="0A21590B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工单采用D/C/B/A四级量表评分（量表随工单任务书发放）；组内贡献表计入协作分（防搭便车）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4/32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headerReference w:type="default" r:id="rId7"/>
          <w:footerReference w:type="default" r:id="rId8"/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项目载体：重庆两江智造集团·数字化转型办公室｜实习第一天，吴工丢来一份《新员工Python能力测评》：'你C语言底子不错，今天把这五道题过了，明天进项目组。</w:t>
            </w:r>
          </w:p>
          <w:p w14:paraId="77A8248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项目P1：Python工程基础——语法迁移与开发范式（W1–W2）</w:t>
            </w:r>
          </w:p>
          <w:p w14:paraId="0DCD17A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本周主题：C→Python语法快速迁移 + 基础强化</w:t>
            </w:r>
          </w:p>
          <w:p w14:paraId="739575D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06A8AC8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第1次课——“带着C语言底子学Python”</w:t>
            </w:r>
          </w:p>
          <w:p w14:paraId="1736B7D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C与Python对比导览：解释型vs编译型、缩进vs大括号、动态类型vs静态类型；</w:t>
            </w:r>
          </w:p>
          <w:p w14:paraId="7FB4B84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基础语法迁移：变量、运算符、控制流（if/while/for/break/continue）；</w:t>
            </w:r>
          </w:p>
          <w:p w14:paraId="6A88812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函数定义与调用：与C函数的对照（默认参数、关键字参数）；</w:t>
            </w:r>
          </w:p>
          <w:p w14:paraId="18F7C36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指针→对象：Python引用语义与C指针的异同。</w:t>
            </w:r>
          </w:p>
          <w:p w14:paraId="201FF45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第2次课——“列表与字典：C里没有的武器”</w:t>
            </w:r>
          </w:p>
          <w:p w14:paraId="6E1FC10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列表与元组：动态数组能力、切片操作；</w:t>
            </w:r>
          </w:p>
          <w:p w14:paraId="71131EA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字典：键值映射、与C结构体的对照；</w:t>
            </w:r>
          </w:p>
          <w:p w14:paraId="727834C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面向对象基础：类、对象、属性、方法（C结构体+函数指针的升级视角）；</w:t>
            </w:r>
          </w:p>
          <w:p w14:paraId="4A9B54C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异常处理：try/except/finally；</w:t>
            </w:r>
          </w:p>
          <w:p w14:paraId="54F7172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工单P1.1实操：完成5个渐进式练习题（数据类型⭐/控制流⭐⭐/列表字典⭐⭐/类与对象⭐⭐⭐/异常处理⭐⭐）。</w:t>
            </w:r>
          </w:p>
          <w:p w14:paraId="224E21F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项目1</w:t>
            </w:r>
          </w:p>
          <w:p w14:paraId="5C34DC7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预习知识点：Python基础回顾(C→Python迁移)；conda环境</w:t>
            </w:r>
          </w:p>
          <w:p w14:paraId="5789E00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课中检查知识点：五题闯关全过；能创建conda环境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完成C→Python的语法映射认知；掌握列表、字典等C语言没有的数据结构；理解Python引用语义与异常处理机制。</w:t>
            </w:r>
          </w:p>
          <w:p w14:paraId="1BA7B82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能够独立完成5个Python基础练习题（及格≥3题正确运行）；代码PEP 8规范达75%；具备基本的调试排错能力。</w:t>
            </w:r>
          </w:p>
          <w:p w14:paraId="4DBDF16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建立多语言工程视野，体会“语言是工具、问题是中心”的工程观，为快速学习新语言建立方法论。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语法迁移——重点：</w:t>
            </w:r>
          </w:p>
          <w:p w14:paraId="3607E27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控制流与函数的C→Python映射；列表/字典/元组三大容器的操作；类与对象的基本语法。</w:t>
            </w:r>
          </w:p>
          <w:p w14:paraId="6A77A85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72504C8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引用语义的理解（赋值不拷贝、可变对象共享）；从结构体思维到对象思维的升级；缩进即语法的编码纪律。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全程采用“C/Python双栏对照表”教学，每个语法点先看C再看Python；</w:t>
            </w:r>
          </w:p>
          <w:p w14:paraId="7E6269B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引用语义用“内存图手绘法”直观呈现赋值与拷贝的区别；</w:t>
            </w:r>
          </w:p>
          <w:p w14:paraId="7ED65F1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5道练习题按难度梯度设计，确保C基础较弱学生也能完成前3题（及格线）。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完成工单P1.1《Python基础练习五题》：及格标准≥3题正确+PEP 8≥75%；优秀标准5题全对+PEP 8≥85%+命名有意义；</w:t>
            </w:r>
          </w:p>
          <w:p w14:paraId="03E37B99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整理个人《C→Python迁移对照笔记》；</w:t>
            </w:r>
          </w:p>
          <w:p w14:paraId="102C530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预习PEP 8规范与Git基础操作。</w:t>
            </w:r>
          </w:p>
        </w:tc>
      </w:tr>
      <w:tr w14:paraId="2FE9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D0C9051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第二周</w:t>
            </w:r>
          </w:p>
        </w:tc>
        <w:tc>
          <w:tcPr>
            <w:tcW w:w="3558" w:type="dxa"/>
            <w:vAlign w:val="center"/>
          </w:tcPr>
          <w:p w14:paraId="17D0BFC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项目载体：重庆两江智造集团·数字化转型办公室｜进组第一件事不是写代码。</w:t>
            </w:r>
          </w:p>
          <w:p w14:paraId="3A57CE5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本周主题：工程规范 + 开发工具链 + 项目模板交付</w:t>
            </w:r>
          </w:p>
          <w:p w14:paraId="728FEC2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1FA6E14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第3次课——“像企业团队一样写代码”</w:t>
            </w:r>
          </w:p>
          <w:p w14:paraId="0798615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PEP 8规范详解：命名、缩进、行长、导入顺序；</w:t>
            </w:r>
          </w:p>
          <w:p w14:paraId="6E89DCF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conda环境与依赖管理（requirements.txt）；</w:t>
            </w:r>
          </w:p>
          <w:p w14:paraId="7A54307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Git版本控制：init、add、commit、branch、merge；GitHub/Gitea仓库使用；</w:t>
            </w:r>
          </w:p>
          <w:p w14:paraId="27CC59E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commit message规范与分支策略入门。</w:t>
            </w:r>
          </w:p>
          <w:p w14:paraId="3A6DAD3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第4次课——“交付你的第一个工程模板”</w:t>
            </w:r>
          </w:p>
          <w:p w14:paraId="0746C1B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项目结构设计：src/、tests/、docs/、data/、config/目录规范；</w:t>
            </w:r>
          </w:p>
          <w:p w14:paraId="7F2D713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工具链配置：PyCharm CE扩展、pylint/flake8检查、black自动格式化；</w:t>
            </w:r>
          </w:p>
          <w:p w14:paraId="517C681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单元测试入门：pytest编写与运行；</w:t>
            </w:r>
          </w:p>
          <w:p w14:paraId="650C200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日志系统与配置管理（settings.yaml）；</w:t>
            </w:r>
          </w:p>
          <w:p w14:paraId="3E5C170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工单P1.2实操：搭建标准Python工程模板并上传Git仓库。</w:t>
            </w:r>
          </w:p>
          <w:p w14:paraId="3A562F2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项目1</w:t>
            </w:r>
          </w:p>
          <w:p w14:paraId="7386A0D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预习知识点：PEP8规范；Git基本操作(init/add/commit)</w:t>
            </w:r>
          </w:p>
          <w:p w14:paraId="52993A8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课中检查知识点：工程模板可运行；能git commit一次</w:t>
            </w:r>
          </w:p>
        </w:tc>
        <w:tc>
          <w:tcPr>
            <w:tcW w:w="557" w:type="dxa"/>
            <w:vAlign w:val="center"/>
          </w:tcPr>
          <w:p w14:paraId="10AF81F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23312E62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00E6CA8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掌握PEP 8规范要点；掌握conda环境与requirements.txt依赖管理；掌握Git基本工作流与项目结构规范。</w:t>
            </w:r>
          </w:p>
          <w:p w14:paraId="1ADA5BE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能够搭建含src/tests/docs/config的标准工程模板；能够完成Git仓库初始化与规范提交；能够配置代码检查与自动格式化工具。</w:t>
            </w:r>
          </w:p>
          <w:p w14:paraId="6063BFB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建立“代码是团队资产”的协作意识，养成规范化、可追溯的工程开发习惯。</w:t>
            </w:r>
          </w:p>
        </w:tc>
        <w:tc>
          <w:tcPr>
            <w:tcW w:w="1861" w:type="dxa"/>
            <w:vAlign w:val="center"/>
          </w:tcPr>
          <w:p w14:paraId="74847C0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工程规范——重点：</w:t>
            </w:r>
          </w:p>
          <w:p w14:paraId="3FCD451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PEP 8核心条款；conda环境与依赖管理流程；Git五步工作流；标准项目目录结构。</w:t>
            </w:r>
          </w:p>
          <w:p w14:paraId="2D46A08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64620FA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conda环境的作用理解（隔离与可复现）；Git分支模型的运用时机；从“能跑就行”到“规范交付”的心态转变。</w:t>
            </w:r>
          </w:p>
        </w:tc>
        <w:tc>
          <w:tcPr>
            <w:tcW w:w="1918" w:type="dxa"/>
            <w:vAlign w:val="center"/>
          </w:tcPr>
          <w:p w14:paraId="5766602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提供企业真实项目结构样例逐目录讲解用途；</w:t>
            </w:r>
          </w:p>
          <w:p w14:paraId="23C91D0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Git操作采用“闯关练习”（init→commit→branch→merge四关）；</w:t>
            </w:r>
          </w:p>
          <w:p w14:paraId="0E8C81A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以“模板即资产”定位本工单：后续所有工单均在此模板上开发，强化复用意识。</w:t>
            </w:r>
          </w:p>
        </w:tc>
        <w:tc>
          <w:tcPr>
            <w:tcW w:w="1162" w:type="dxa"/>
            <w:vAlign w:val="center"/>
          </w:tcPr>
          <w:p w14:paraId="2C12A7A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完成工单P1.2《标准Python工程模板》：及格标准环境可用+仓库初始化+结构完整；优秀标准依赖可还原+CI配置+检查工具集成；</w:t>
            </w:r>
          </w:p>
          <w:p w14:paraId="67FA0E0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用模板重构P1.1练习代码并提交规范commit；</w:t>
            </w:r>
          </w:p>
          <w:p w14:paraId="45CBFD46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预习Pandas的Series与DataFrame概念。</w:t>
            </w:r>
          </w:p>
        </w:tc>
      </w:tr>
      <w:tr w14:paraId="7F60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46C73D8F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第三周</w:t>
            </w:r>
          </w:p>
        </w:tc>
        <w:tc>
          <w:tcPr>
            <w:tcW w:w="3558" w:type="dxa"/>
            <w:vAlign w:val="center"/>
          </w:tcPr>
          <w:p w14:paraId="71AE1E6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项目载体：重庆两江智造集团·数字化转型办公室｜一号厂区发来一个月的传感器原始数据，中台拒收：缺失、异常、格式混乱。</w:t>
            </w:r>
          </w:p>
          <w:p w14:paraId="38A9ED8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项目P2：数据处理工程——产线数据清洗与特征提取（W3–W4）</w:t>
            </w:r>
          </w:p>
          <w:p w14:paraId="6DC90C9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本周主题：Pandas数据处理与清洗</w:t>
            </w:r>
          </w:p>
          <w:p w14:paraId="5539736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66B122B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第5次课——“认识工业数据的两大容器”</w:t>
            </w:r>
          </w:p>
          <w:p w14:paraId="0D33DC0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Pandas核心对象：Series、DataFrame、Index；</w:t>
            </w:r>
          </w:p>
          <w:p w14:paraId="7B2644D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数据加载：read_csv/read_excel/read_json；</w:t>
            </w:r>
          </w:p>
          <w:p w14:paraId="11048DD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数据检查三板斧：shape、info()、describe()、head()。</w:t>
            </w:r>
          </w:p>
          <w:p w14:paraId="4A102F9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第6次课——“从脏数据到可信数据”</w:t>
            </w:r>
          </w:p>
          <w:p w14:paraId="095D7AD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缺失值处理：dropna、fillna、interpolate；</w:t>
            </w:r>
          </w:p>
          <w:p w14:paraId="7AAC5B0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异常值检测：IQR法、Z-score法、可视化检测；</w:t>
            </w:r>
          </w:p>
          <w:p w14:paraId="7C4F8EF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类型转换与去重：astype、to_datetime、drop_duplicates；</w:t>
            </w:r>
          </w:p>
          <w:p w14:paraId="576A986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数据合并与分组：merge、concat、groupby、pivot_table；</w:t>
            </w:r>
          </w:p>
          <w:p w14:paraId="4F3F08B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工单P2.1实操：构建完整数据处理管道（加载→清洗→验证→输出清洁数据+质量报告）。</w:t>
            </w:r>
          </w:p>
          <w:p w14:paraId="3A71812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项目4</w:t>
            </w:r>
          </w:p>
          <w:p w14:paraId="57D4D60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预习知识点：Pandas Series/DataFrame；数据清洗(缺失/异常)</w:t>
            </w:r>
          </w:p>
          <w:p w14:paraId="2B2F7FF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课中检查知识点：七步管道质量≥85%</w:t>
            </w:r>
          </w:p>
        </w:tc>
        <w:tc>
          <w:tcPr>
            <w:tcW w:w="557" w:type="dxa"/>
            <w:vAlign w:val="center"/>
          </w:tcPr>
          <w:p w14:paraId="1BD28FDC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17899AD5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1735835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掌握DataFrame的核心操作；掌握缺失值、异常值、重复值的处理方法；理解数据质量四维度（完整性、准确性、一致性、时间性）。</w:t>
            </w:r>
          </w:p>
          <w:p w14:paraId="241551E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能够构建完整的数据清洗管道（1000+行数据）；数据质量评分≥85%（优秀≥90%）；处理速度&lt;30秒；代码PEP 8≥75%。</w:t>
            </w:r>
          </w:p>
          <w:p w14:paraId="5519D89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树立“数据质量是分析生命线”的工程意识，养成处理留痕、结果可验证的职业习惯。</w:t>
            </w:r>
          </w:p>
        </w:tc>
        <w:tc>
          <w:tcPr>
            <w:tcW w:w="1861" w:type="dxa"/>
            <w:vAlign w:val="center"/>
          </w:tcPr>
          <w:p w14:paraId="31CF15F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Pandas清洗——重点：</w:t>
            </w:r>
          </w:p>
          <w:p w14:paraId="48D15E8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DataFrame读写与检查方法；缺失/异常/重复三类问题的处理策略；groupby分组聚合。</w:t>
            </w:r>
          </w:p>
          <w:p w14:paraId="11C03F9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7211C24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异常值判断标准的业务依据（统计离群vs真实工况）；链式操作的逻辑组织；merge不同连接类型的选择。</w:t>
            </w:r>
          </w:p>
        </w:tc>
        <w:tc>
          <w:tcPr>
            <w:tcW w:w="1918" w:type="dxa"/>
            <w:vAlign w:val="center"/>
          </w:tcPr>
          <w:p w14:paraId="0C6C700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使用真实产线脱敏数据（含多种脏数据形态）实战，拒绝“玩具数据”；</w:t>
            </w:r>
          </w:p>
          <w:p w14:paraId="47344A0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提供“管道步骤检查清单”（7步）引导流程化开发；</w:t>
            </w:r>
          </w:p>
          <w:p w14:paraId="5E60417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质量评分脚本自动打分，学生可即时迭代优化。</w:t>
            </w:r>
          </w:p>
        </w:tc>
        <w:tc>
          <w:tcPr>
            <w:tcW w:w="1162" w:type="dxa"/>
            <w:vAlign w:val="center"/>
          </w:tcPr>
          <w:p w14:paraId="71E2FB39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完成工单P2.1《Pandas数据处理管道》：及格标准管道完整+质量≥85%；优秀标准特殊格式处理+质量≥90%+PEP 8≥85%；</w:t>
            </w:r>
          </w:p>
          <w:p w14:paraId="70CC2297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撰写数据质量报告（问题类型统计与处理决策说明）；</w:t>
            </w:r>
          </w:p>
          <w:p w14:paraId="1C95736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预习NumPy数组基础。</w:t>
            </w:r>
          </w:p>
        </w:tc>
      </w:tr>
      <w:tr w14:paraId="69C99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51F1CF8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第四周</w:t>
            </w:r>
          </w:p>
        </w:tc>
        <w:tc>
          <w:tcPr>
            <w:tcW w:w="3558" w:type="dxa"/>
            <w:vAlign w:val="center"/>
          </w:tcPr>
          <w:p w14:paraId="6BEC0ED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项目载体：重庆两江智造集团·数字化转型办公室｜振动数据洗干净了，但中台要的是'能喂给AI的特征'。</w:t>
            </w:r>
          </w:p>
          <w:p w14:paraId="6A72C7A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本周主题：NumPy特征工程与振动信号分析</w:t>
            </w:r>
          </w:p>
          <w:p w14:paraId="70B22E0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F11355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第7次课——“向量化：让计算快100倍”</w:t>
            </w:r>
          </w:p>
          <w:p w14:paraId="799E668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NumPy基础：ndarray、dtype、shape、reshape；</w:t>
            </w:r>
          </w:p>
          <w:p w14:paraId="76467D9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索引、切片、布尔筛选；</w:t>
            </w:r>
          </w:p>
          <w:p w14:paraId="1F04F69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向量化计算与广播机制（与纯Python循环性能对比演示）；</w:t>
            </w:r>
          </w:p>
          <w:p w14:paraId="14FE1E2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统计计算：均值、方差、相关系数、协方差矩阵。</w:t>
            </w:r>
          </w:p>
          <w:p w14:paraId="5A679B4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第8次课——“从振动信号提取30维特征”</w:t>
            </w:r>
          </w:p>
          <w:p w14:paraId="2214DDB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傅里叶变换（FFT）与频域分析：np.fft.fft、fftfreq；</w:t>
            </w:r>
          </w:p>
          <w:p w14:paraId="7A2F938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时域特征（10个）：均值、标准差、峰值、峰峰值、RMS、峭度等；</w:t>
            </w:r>
          </w:p>
          <w:p w14:paraId="4A38B63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频域特征（15个）：主频率、频率带宽、能量分布、频域质心等；</w:t>
            </w:r>
          </w:p>
          <w:p w14:paraId="71343D0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统计特征（5个）：偏度、峰度、变异系数、信息熵等；</w:t>
            </w:r>
          </w:p>
          <w:p w14:paraId="335D85F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工单P2.2实操：基于“特征字典模板+5个示例特征实现”骨架起步，补齐其余特征并完成向量化实现、特征标准化与箱线图可视化（4课时聚焦NumPy表达与性能优化，不从零推导公式）。</w:t>
            </w:r>
          </w:p>
          <w:p w14:paraId="7B11433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项目4</w:t>
            </w:r>
          </w:p>
          <w:p w14:paraId="002C87A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预习知识点：NumPy数组运算；向量化与广播；FFT频域概念</w:t>
            </w:r>
          </w:p>
          <w:p w14:paraId="4C78761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课中检查知识点：30维特征&lt;100ms</w:t>
            </w:r>
          </w:p>
        </w:tc>
        <w:tc>
          <w:tcPr>
            <w:tcW w:w="557" w:type="dxa"/>
            <w:vAlign w:val="center"/>
          </w:tcPr>
          <w:p w14:paraId="17EF220A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040835FA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2EA829C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掌握NumPy数组操作与向量化计算；理解广播机制；掌握时域/频域/统计三类特征的原理与物理含义。</w:t>
            </w:r>
          </w:p>
          <w:p w14:paraId="597DB4A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能够完成30维故障特征提取（计算正确、向量化实现）；处理1000样本&lt;100ms；代码PEP 8≥75%；输出特征矩阵与箱线图。</w:t>
            </w:r>
          </w:p>
          <w:p w14:paraId="18B23FE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体会“性能工程”价值（向量化100倍提速），培养用数学工具刻画工业问题的抽象能力。</w:t>
            </w:r>
          </w:p>
        </w:tc>
        <w:tc>
          <w:tcPr>
            <w:tcW w:w="1861" w:type="dxa"/>
            <w:vAlign w:val="center"/>
          </w:tcPr>
          <w:p w14:paraId="6DC7220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NumPy特征工程——重点：</w:t>
            </w:r>
          </w:p>
          <w:p w14:paraId="7EEBE23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向量化计算与广播机制；FFT频域分析流程；30维特征的公式实现（NumPy表达）。</w:t>
            </w:r>
          </w:p>
          <w:p w14:paraId="1E53A73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7297821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频域概念的建立（时域→频域的变换直觉）；广播规则的多维应用；特征物理含义与工程解读。</w:t>
            </w:r>
          </w:p>
        </w:tc>
        <w:tc>
          <w:tcPr>
            <w:tcW w:w="1918" w:type="dxa"/>
            <w:vAlign w:val="center"/>
          </w:tcPr>
          <w:p w14:paraId="188629F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FFT用“和弦分解”类比+频谱图动画直观呈现；</w:t>
            </w:r>
          </w:p>
          <w:p w14:paraId="04E5BBA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提供“特征字典”模板（名称/公式/物理含义）与5个示例特征参考实现（骨架先行，降低工程量门槛）；</w:t>
            </w:r>
          </w:p>
          <w:p w14:paraId="23CEE7A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设立性能排行榜（处理耗时排名），激励向量化优化。</w:t>
            </w:r>
          </w:p>
        </w:tc>
        <w:tc>
          <w:tcPr>
            <w:tcW w:w="1162" w:type="dxa"/>
            <w:vAlign w:val="center"/>
          </w:tcPr>
          <w:p w14:paraId="12767B0D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完成工单P2.2《设备故障特征提取系统》：及格标准30特征正确+向量化+标准化；优秀标准广播运用充分+&lt;50ms+特征字典完整；</w:t>
            </w:r>
          </w:p>
          <w:p w14:paraId="5CCB6F4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手绘一张“时域→频域”变换示意图并配文字解释；</w:t>
            </w:r>
          </w:p>
          <w:p w14:paraId="5CF99194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预习Matplotlib与Plotly可视化基础。</w:t>
            </w:r>
          </w:p>
        </w:tc>
      </w:tr>
      <w:tr w14:paraId="778EC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5AEA1DD1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第五周</w:t>
            </w:r>
          </w:p>
        </w:tc>
        <w:tc>
          <w:tcPr>
            <w:tcW w:w="3558" w:type="dxa"/>
            <w:vAlign w:val="center"/>
          </w:tcPr>
          <w:p w14:paraId="12DDB04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项目载体：重庆两江智造集团·数字化转型办公室｜方总监向集团汇报需要'看得见的数据'。</w:t>
            </w:r>
          </w:p>
          <w:p w14:paraId="2699723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项目P3：数据可视化与报表——产线KPI仪表盘与自动日报（W5）</w:t>
            </w:r>
          </w:p>
          <w:p w14:paraId="5B8FE4C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本周主题：交互式仪表盘 + 自动化报表</w:t>
            </w:r>
          </w:p>
          <w:p w14:paraId="70596C6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08676D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第9次课——“产线驾驶舱：5个KPI一屏掌握”</w:t>
            </w:r>
          </w:p>
          <w:p w14:paraId="13D1713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Matplotlib基础：折线图、柱状图、箱线图、热力图；</w:t>
            </w:r>
          </w:p>
          <w:p w14:paraId="5757E3A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Plotly交互式图表与Dash框架入门；</w:t>
            </w:r>
          </w:p>
          <w:p w14:paraId="12D4153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工单P3.1实操：搭建产线KPI实时仪表盘（产量趋势/良率仪表/设备状态灯/告警统计/效率对标5项KPI，含时间筛选）。</w:t>
            </w:r>
          </w:p>
          <w:p w14:paraId="44D0AF8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第10次课——“每天早上8点的生产日报”</w:t>
            </w:r>
          </w:p>
          <w:p w14:paraId="6A0610F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Jinja2 HTML报表模板与CSS样式；</w:t>
            </w:r>
          </w:p>
          <w:p w14:paraId="316A8FC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reportlab生成PDF（图表+图像+表格混排）；</w:t>
            </w:r>
          </w:p>
          <w:p w14:paraId="6E8C585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邮件发送自动化（smtplib）；</w:t>
            </w:r>
          </w:p>
          <w:p w14:paraId="5A810A7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工单P3.2实操：设计每日生产分析报告系统（概览/详细分析/异常识别/数据表四部分，生成&lt;1分钟）。</w:t>
            </w:r>
          </w:p>
          <w:p w14:paraId="619412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项目6</w:t>
            </w:r>
          </w:p>
          <w:p w14:paraId="23C6C88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预习知识点：matplotlib绘图(subplot/bar)；Streamlit/Plotly概览</w:t>
            </w:r>
          </w:p>
          <w:p w14:paraId="3BF8F8F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课中检查知识点：5+KPI仪表盘可交互</w:t>
            </w:r>
          </w:p>
        </w:tc>
        <w:tc>
          <w:tcPr>
            <w:tcW w:w="557" w:type="dxa"/>
            <w:vAlign w:val="center"/>
          </w:tcPr>
          <w:p w14:paraId="066B3FD7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1E867869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59E65E0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掌握Matplotlib/Plotly的常用图表绘制；理解Dash仪表盘组件结构；掌握Jinja2模板与PDF报表生成流程。</w:t>
            </w:r>
          </w:p>
          <w:p w14:paraId="33A64E3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能够搭建含5个KPI的交互式仪表盘；能够自动生成图文并茂的HTML+PDF日报；报告生成&lt;2分钟（优秀&lt;1分钟）。</w:t>
            </w:r>
          </w:p>
          <w:p w14:paraId="4C9DCD7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建立“数据产品”意识——可视化是给决策者用的产品，培养用户视角与美学素养。</w:t>
            </w:r>
          </w:p>
        </w:tc>
        <w:tc>
          <w:tcPr>
            <w:tcW w:w="1861" w:type="dxa"/>
            <w:vAlign w:val="center"/>
          </w:tcPr>
          <w:p w14:paraId="6DA6493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可视化与报表——重点：</w:t>
            </w:r>
          </w:p>
          <w:p w14:paraId="38B939D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Plotly/Dash组件与回调机制；KPI指标设计（5项核心）；Jinja2模板变量与循环；PDF图文混排。</w:t>
            </w:r>
          </w:p>
          <w:p w14:paraId="7458D41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61A21A0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仪表盘交互回调的数据流理解；报表版式设计（信息层级与留白）；自动化链路（生成→发送）的稳定性。</w:t>
            </w:r>
          </w:p>
        </w:tc>
        <w:tc>
          <w:tcPr>
            <w:tcW w:w="1918" w:type="dxa"/>
            <w:vAlign w:val="center"/>
          </w:tcPr>
          <w:p w14:paraId="0F90DBF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以真实产线数据驾驶舱截图引入，明确“给谁看、看什么、做什么决策”；</w:t>
            </w:r>
          </w:p>
          <w:p w14:paraId="5FFCB16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提供Dash最小应用骨架与回调示例，学生替换数据与布局；</w:t>
            </w:r>
          </w:p>
          <w:p w14:paraId="1B4D66D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报表采用“四段式模板”（概览/分析/异常/附表），结构化降低排版难度。</w:t>
            </w:r>
          </w:p>
        </w:tc>
        <w:tc>
          <w:tcPr>
            <w:tcW w:w="1162" w:type="dxa"/>
            <w:vAlign w:val="center"/>
          </w:tcPr>
          <w:p w14:paraId="0014B466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完成工单P3.1《产线KPI实时仪表盘》：及格标准5个KPI+时间筛选可用；优秀标准≥7指标+钻取交互+加载&lt;2秒；</w:t>
            </w:r>
          </w:p>
          <w:p w14:paraId="1AFB1F88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完成工单P3.2《每日生产分析报告系统》：及格标准四部分完整+PDF正确；优秀标准异常自动识别+&lt;1分钟+美观度≥4/5；</w:t>
            </w:r>
          </w:p>
          <w:p w14:paraId="63243177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预习TCP/IP与MQTT协议基础。</w:t>
            </w:r>
          </w:p>
        </w:tc>
      </w:tr>
      <w:tr w14:paraId="1509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621E3A1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第六周</w:t>
            </w:r>
          </w:p>
        </w:tc>
        <w:tc>
          <w:tcPr>
            <w:tcW w:w="3558" w:type="dxa"/>
            <w:vAlign w:val="center"/>
          </w:tcPr>
          <w:p w14:paraId="35E922F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项目载体：重庆两江智造集团·数字化转型办公室｜中台试运行暴露瓶颈：三个厂区数据源并发接入互相踩踏，还常有连接闪断。</w:t>
            </w:r>
          </w:p>
          <w:p w14:paraId="70ED35F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项目P4：网络编程与数据采集——多源采集与消息中间件（W6）</w:t>
            </w:r>
          </w:p>
          <w:p w14:paraId="3847B50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本周主题：多线程采集系统 + 协议集成</w:t>
            </w:r>
          </w:p>
          <w:p w14:paraId="295B949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17E6BFC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第11次课——“让程序同时听三个PLC说话”</w:t>
            </w:r>
          </w:p>
          <w:p w14:paraId="168E45F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TCP/IP与Socket复习深化；</w:t>
            </w:r>
          </w:p>
          <w:p w14:paraId="7FE81EE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Modbus协议详解：寄存器映射、读写命令、异常码；</w:t>
            </w:r>
          </w:p>
          <w:p w14:paraId="2F3F6FB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MQTT深化：主题设计、QoS等级、遗嘱消息；</w:t>
            </w:r>
          </w:p>
          <w:p w14:paraId="23158A0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多线程基础：threading、Queue线程安全队列。</w:t>
            </w:r>
          </w:p>
          <w:p w14:paraId="75DD6BB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第12次课——“搭建多源数据采集中枢”</w:t>
            </w:r>
          </w:p>
          <w:p w14:paraId="7DE58F5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系统架构：3个PLC模拟器→Modbus采集器→数据处理→存储，MQTT订阅云端指令；</w:t>
            </w:r>
          </w:p>
          <w:p w14:paraId="270F7FD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模块设计：ModbusCollector/MQTTSubscriber/DataProcessor三类线程架构；</w:t>
            </w:r>
          </w:p>
          <w:p w14:paraId="2C19120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工程要点：连接超时重连、数据缓冲、单位转换、异常告警、批量入库；</w:t>
            </w:r>
          </w:p>
          <w:p w14:paraId="1D0D517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工单P4.1实操：基于提供的三线程架构骨架（ModbusCollector/MQTTSubscriber/DataProcessor模板），聚焦协议集成与可靠性开发，完成多源工业数据采集与消息中间件系统（采集率≥95%，吞吐≥1000条/秒）。</w:t>
            </w:r>
          </w:p>
          <w:p w14:paraId="1831207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项目4</w:t>
            </w:r>
          </w:p>
          <w:p w14:paraId="1C96982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预习知识点：多线程(threading/Queue)；网络编程(socket/MQTT)</w:t>
            </w:r>
          </w:p>
          <w:p w14:paraId="73C9566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课中检查知识点：采集率≥95%</w:t>
            </w:r>
          </w:p>
        </w:tc>
        <w:tc>
          <w:tcPr>
            <w:tcW w:w="557" w:type="dxa"/>
            <w:vAlign w:val="center"/>
          </w:tcPr>
          <w:p w14:paraId="575AE347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30CE3972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52687FF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掌握Modbus寄存器读写流程；掌握MQTT主题设计与QoS机制；理解多线程并发与Queue线程安全原理。</w:t>
            </w:r>
          </w:p>
          <w:p w14:paraId="7A35804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能够开发多线程多源采集系统（采集率≥95%优秀≥99.5%）；能够处理断线重连与数据缓冲；代码PEP 8≥75%。</w:t>
            </w:r>
          </w:p>
          <w:p w14:paraId="73D68AC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建立“系统稳定性”工程意识（7×24运行思维），培养并发编程的严谨性（线程安全、资源释放）。</w:t>
            </w:r>
          </w:p>
        </w:tc>
        <w:tc>
          <w:tcPr>
            <w:tcW w:w="1861" w:type="dxa"/>
            <w:vAlign w:val="center"/>
          </w:tcPr>
          <w:p w14:paraId="3FA998A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多源采集——重点：</w:t>
            </w:r>
          </w:p>
          <w:p w14:paraId="2E0AB3D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Modbus/MQTT协议集成；多线程架构设计（采集/订阅/处理三线程）；Queue缓冲与线程安全。</w:t>
            </w:r>
          </w:p>
          <w:p w14:paraId="0017055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3D91361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线程间数据传递与共享状态保护；断线重连的状态机设计；采集率/延迟等性能指标的测量与优化。</w:t>
            </w:r>
          </w:p>
        </w:tc>
        <w:tc>
          <w:tcPr>
            <w:tcW w:w="1918" w:type="dxa"/>
            <w:vAlign w:val="center"/>
          </w:tcPr>
          <w:p w14:paraId="18B079B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架构先行：先画线程架构图、定义Queue接口，基于三线程骨架模板分工实现（决策环节完成“单线程vs多线程vs异步”选型对比矩阵）；</w:t>
            </w:r>
          </w:p>
          <w:p w14:paraId="3B728D8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提供PLC模拟器一键脚本与压力测试工具，性能指标可量化验证；</w:t>
            </w:r>
          </w:p>
          <w:p w14:paraId="495BAF6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设置“拔网线”故障演练环节，检验重连机制有效性。</w:t>
            </w:r>
          </w:p>
        </w:tc>
        <w:tc>
          <w:tcPr>
            <w:tcW w:w="1162" w:type="dxa"/>
            <w:vAlign w:val="center"/>
          </w:tcPr>
          <w:p w14:paraId="30D4847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完成工单P4.1《多源工业数据采集系统》：及格标准采集率&gt;95%+无数据丢失；优秀标准≥99.5%+延迟&lt;100ms+告警完善；</w:t>
            </w:r>
          </w:p>
          <w:p w14:paraId="3EED9B5C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撰写系统架构文档（模块图+数据流图）；</w:t>
            </w:r>
          </w:p>
          <w:p w14:paraId="03C879C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预习SQL基础与数据库设计方法。</w:t>
            </w:r>
          </w:p>
        </w:tc>
      </w:tr>
      <w:tr w14:paraId="186A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36620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第七周</w:t>
            </w:r>
          </w:p>
        </w:tc>
        <w:tc>
          <w:tcPr>
            <w:tcW w:w="3558" w:type="dxa"/>
            <w:vAlign w:val="center"/>
          </w:tcPr>
          <w:p w14:paraId="602B1E6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项目载体：重庆两江智造集团·数字化转型办公室｜数据落了地却没有家。</w:t>
            </w:r>
          </w:p>
          <w:p w14:paraId="3A78F88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项目P5：数据库应用——数据仓库设计与ORM开发（W7）</w:t>
            </w:r>
          </w:p>
          <w:p w14:paraId="064ADAA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本周主题：数据库设计 + SQLAlchemy ORM</w:t>
            </w:r>
          </w:p>
          <w:p w14:paraId="11FD218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8A109C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第13次课——“给产线数据安个家”</w:t>
            </w:r>
          </w:p>
          <w:p w14:paraId="07A6324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关系数据库基础：表、主键、外键、索引；</w:t>
            </w:r>
          </w:p>
          <w:p w14:paraId="4717AF7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工业数据建模：设备表、测点表、采集记录表、告警事件表的ER设计；</w:t>
            </w:r>
          </w:p>
          <w:p w14:paraId="746B09E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SQL核心：CREATE/INSERT/SELECT/WHERE/GROUP BY/JOIN；</w:t>
            </w:r>
          </w:p>
          <w:p w14:paraId="368C5BD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查询优化初步：EXPLAIN执行计划、索引命中。</w:t>
            </w:r>
          </w:p>
          <w:p w14:paraId="61DC8F8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第14次课——“不写SQL也能操作数据库”</w:t>
            </w:r>
          </w:p>
          <w:p w14:paraId="5E6EAF1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SQLAlchemy ORM：模型定义、会话管理、关系映射；</w:t>
            </w:r>
          </w:p>
          <w:p w14:paraId="2CA43F5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ORM查询：filter、join、聚合；</w:t>
            </w:r>
          </w:p>
          <w:p w14:paraId="45AB114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批量写入与事务；</w:t>
            </w:r>
          </w:p>
          <w:p w14:paraId="0397772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工单P5实操：将P4采集系统数据入库，构建小型产线数据仓库（ORM实现+统计查询+性能对比）。</w:t>
            </w:r>
          </w:p>
          <w:p w14:paraId="07E4177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项目4</w:t>
            </w:r>
          </w:p>
          <w:p w14:paraId="22D9D02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预习知识点：SQLAlchemy ORM；ER设计；批量写入与索引</w:t>
            </w:r>
          </w:p>
          <w:p w14:paraId="75ED105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课中检查知识点：四表仓库可查询</w:t>
            </w:r>
          </w:p>
        </w:tc>
        <w:tc>
          <w:tcPr>
            <w:tcW w:w="557" w:type="dxa"/>
            <w:vAlign w:val="center"/>
          </w:tcPr>
          <w:p w14:paraId="02D24C7F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359B4252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5B1D44A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掌握关系数据库建模方法与SQL核心语法；掌握SQLAlchemy ORM的模型定义与查询；理解索引与查询优化原理。</w:t>
            </w:r>
          </w:p>
          <w:p w14:paraId="6DC77C2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能够完成4表ER设计并建库；能够用ORM实现采集数据入库与统计查询；能够对比直写/批量写性能并优化。</w:t>
            </w:r>
          </w:p>
          <w:p w14:paraId="5C69296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树立“数据资产”管理意识，培养先设计后编码的工程规范化习惯。</w:t>
            </w:r>
          </w:p>
        </w:tc>
        <w:tc>
          <w:tcPr>
            <w:tcW w:w="1861" w:type="dxa"/>
            <w:vAlign w:val="center"/>
          </w:tcPr>
          <w:p w14:paraId="6995AD1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数据库应用——重点：</w:t>
            </w:r>
          </w:p>
          <w:p w14:paraId="789DD3B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ER建模与三范式取舍；SQL多表JOIN与聚合查询；ORM模型映射与会话管理。</w:t>
            </w:r>
          </w:p>
          <w:p w14:paraId="7E86BDE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021366A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一对多/多对多关系的表结构表达；N+1查询问题的识别与优化；事务边界的合理划分。</w:t>
            </w:r>
          </w:p>
        </w:tc>
        <w:tc>
          <w:tcPr>
            <w:tcW w:w="1918" w:type="dxa"/>
            <w:vAlign w:val="center"/>
          </w:tcPr>
          <w:p w14:paraId="29BF725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以P4采集数据为真实入库对象，形成项目接力（数据不再丢给打印）；</w:t>
            </w:r>
          </w:p>
          <w:p w14:paraId="38EBFB6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提供“SQL vs ORM双实现”对照练习，理解抽象层的代价与收益；</w:t>
            </w:r>
          </w:p>
          <w:p w14:paraId="50EE8A4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用EXPLAIN演示有无索引的查询差异，让优化看得见。</w:t>
            </w:r>
          </w:p>
        </w:tc>
        <w:tc>
          <w:tcPr>
            <w:tcW w:w="1162" w:type="dxa"/>
            <w:vAlign w:val="center"/>
          </w:tcPr>
          <w:p w14:paraId="252A6C2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完成工单P5《产线数据仓库》：及格标准4表设计合理+ORM入库+基础统计；优秀标准含索引优化+批量写入+复杂查询；</w:t>
            </w:r>
          </w:p>
          <w:p w14:paraId="14C1EA6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完成ER图与数据字典文档；</w:t>
            </w:r>
          </w:p>
          <w:p w14:paraId="7D54EC3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预习机器学习基本流程（训练/验证/预测）。</w:t>
            </w:r>
          </w:p>
        </w:tc>
      </w:tr>
      <w:tr w14:paraId="3B376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54A2FF7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第八周</w:t>
            </w:r>
          </w:p>
        </w:tc>
        <w:tc>
          <w:tcPr>
            <w:tcW w:w="3558" w:type="dxa"/>
            <w:vAlign w:val="center"/>
          </w:tcPr>
          <w:p w14:paraId="0D2FCF3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项目载体：重庆两江智造集团·数字化转型办公室｜收官。</w:t>
            </w:r>
          </w:p>
          <w:p w14:paraId="48FECD4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项目P6：机器学习应用——故障诊断与缺陷检测（W8）</w:t>
            </w:r>
          </w:p>
          <w:p w14:paraId="6476F7F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本周主题：Scikit-learn分类 + 迁移学习部署</w:t>
            </w:r>
          </w:p>
          <w:p w14:paraId="0564C33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0B2F260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第15次课——“用特征矩阵训练诊断大脑”</w:t>
            </w:r>
          </w:p>
          <w:p w14:paraId="0D4979C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机器学习工作流：数据集划分→训练→验证→调参→保存模型；</w:t>
            </w:r>
          </w:p>
          <w:p w14:paraId="1CD704D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Scikit-learn分类器：逻辑回归、随机森林、SVM；</w:t>
            </w:r>
          </w:p>
          <w:p w14:paraId="296CFD3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模型评估：交叉验证、混淆矩阵、精确率/召回率/F1；</w:t>
            </w:r>
          </w:p>
          <w:p w14:paraId="210C6AF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工单P6.1实操：使用P2.2特征矩阵训练设备故障诊断模型（F1≥0.80）并接入P5数据库形成诊断服务。</w:t>
            </w:r>
          </w:p>
          <w:p w14:paraId="038A186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第16次课——“把模型部署到产线边缘”</w:t>
            </w:r>
          </w:p>
          <w:p w14:paraId="5B48B2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深度学习轻量化：CNN/LSTM基础回顾、迁移学习概念；</w:t>
            </w:r>
          </w:p>
          <w:p w14:paraId="2178025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模型导出与部署：ONNX格式、推理接口封装；</w:t>
            </w:r>
          </w:p>
          <w:p w14:paraId="408727D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边缘部署要点：性能（延迟/吞吐）、模型版本管理；</w:t>
            </w:r>
          </w:p>
          <w:p w14:paraId="65419A1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工单P6.2实操：基于教师端训练产出的预训练缺陷检测模型（离线模型包，训练过程演示回放），学生聚焦评估调参、推理服务封装与性能测试；</w:t>
            </w:r>
          </w:p>
          <w:p w14:paraId="3ABE439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课程总结与综合项目（P7，扩展周可选）说明。</w:t>
            </w:r>
          </w:p>
          <w:p w14:paraId="020B6A7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项目3+项目6</w:t>
            </w:r>
          </w:p>
          <w:p w14:paraId="0AEBCF1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预习知识点：scikit-learn五步流；模型保存(joblib)；推理服务</w:t>
            </w:r>
          </w:p>
          <w:p w14:paraId="7C4A7F5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课中检查知识点：F1≥0.80；/predict可调通</w:t>
            </w:r>
          </w:p>
        </w:tc>
        <w:tc>
          <w:tcPr>
            <w:tcW w:w="557" w:type="dxa"/>
            <w:vAlign w:val="center"/>
          </w:tcPr>
          <w:p w14:paraId="0410199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52059DF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4103D99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掌握Scikit-learn分类建模全流程；理解交叉验证与混淆矩阵的评估方法；了解迁移学习与ONNX部署的基本概念。</w:t>
            </w:r>
          </w:p>
          <w:p w14:paraId="58F0B14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能够用P2.2特征训练故障诊断模型（F1≥0.80）；能够将模型封装为推理服务并测试性能；完成前后项目的系统集成。</w:t>
            </w:r>
          </w:p>
          <w:p w14:paraId="6D49476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建立“数据→特征→模型→服务”的端到端工程视野，培养模型版本管理与可复现的工程规范意识。</w:t>
            </w:r>
          </w:p>
        </w:tc>
        <w:tc>
          <w:tcPr>
            <w:tcW w:w="1861" w:type="dxa"/>
            <w:vAlign w:val="center"/>
          </w:tcPr>
          <w:p w14:paraId="2675AB5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机器学习应用——重点：</w:t>
            </w:r>
          </w:p>
          <w:p w14:paraId="0F0474D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分类建模五步流程；交叉验证与F1评估；模型保存与推理接口封装。</w:t>
            </w:r>
          </w:p>
          <w:p w14:paraId="02C58BC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0801F82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过拟合与欠拟合的识别与应对；类别不均衡的处理策略；模型服务化后的性能瓶颈定位。</w:t>
            </w:r>
          </w:p>
        </w:tc>
        <w:tc>
          <w:tcPr>
            <w:tcW w:w="1918" w:type="dxa"/>
            <w:vAlign w:val="center"/>
          </w:tcPr>
          <w:p w14:paraId="1D3752E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全程复用P2.2特征与P5数据库，突出“项目接力”闭环价值；</w:t>
            </w:r>
          </w:p>
          <w:p w14:paraId="7D3277E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提供训练/评估/导出三段式代码骨架与预训练模型包（训练与推理分离，CPU机房可完整实施），聚焦调参与集成；</w:t>
            </w:r>
          </w:p>
          <w:p w14:paraId="2712080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用混淆矩阵热力图直观呈现误判模式，引导针对性优化。</w:t>
            </w:r>
          </w:p>
        </w:tc>
        <w:tc>
          <w:tcPr>
            <w:tcW w:w="1162" w:type="dxa"/>
            <w:vAlign w:val="center"/>
          </w:tcPr>
          <w:p w14:paraId="7FD20DD6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完成工单P6.1《设备故障诊断模型》：及格标准F1≥0.80+接入数据库；优秀标准模型对比+调参优化+诊断报告；</w:t>
            </w:r>
          </w:p>
          <w:p w14:paraId="70299A99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完成工单P6.2《缺陷检测模型部署》：及格标准推理服务可用；优秀标准延迟达标+版本管理规范；</w:t>
            </w:r>
          </w:p>
          <w:p w14:paraId="74CF48A7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（选做）规划P7综合项目方案：智能产线监控/故障预测/供应链追溯/数据中台四选一。</w:t>
            </w: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11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21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32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p>
      <w:r>
        <w:rPr>
          <w:rFonts w:ascii="宋体" w:hAnsi="宋体" w:eastAsia="宋体"/>
          <w:b/>
          <w:sz w:val="24"/>
        </w:rPr>
        <w:t>补充：学时口径一致性声明</w:t>
      </w:r>
    </w:p>
    <w:p>
      <w:r>
        <w:rPr>
          <w:rFonts w:ascii="宋体" w:hAnsi="宋体" w:eastAsia="宋体"/>
          <w:b w:val="0"/>
          <w:sz w:val="20"/>
        </w:rPr>
        <w:t>本授课计划表学时与课程标准、课程教学设计三处一致：总学时 4（理论 None ＋ 实训 None），学分 None。</w:t>
      </w:r>
    </w:p>
    <w:p>
      <w:r>
        <w:rPr>
          <w:rFonts w:ascii="宋体" w:hAnsi="宋体" w:eastAsia="宋体"/>
          <w:b w:val="0"/>
          <w:sz w:val="20"/>
        </w:rPr>
        <w:t>核验式：理论None ＋ 实训None ＝ 0；与总学时4 相比 不闭合（须回改本表或课标）。</w:t>
      </w:r>
    </w:p>
    <w:p>
      <w:r>
        <w:rPr>
          <w:rFonts w:ascii="宋体" w:hAnsi="宋体" w:eastAsia="宋体"/>
          <w:b w:val="0"/>
          <w:sz w:val="20"/>
        </w:rPr>
        <w:t>任一课次的周次、学时或地点与课标/教学设计不一致时，先改本表并对齐后，再更新教案与课件页眉。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1" w:fontKey="{AA588E0C-B7B1-4CF8-88DA-2A28405D6FD4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3D6BD433-E906-449A-B366-94306FDD6156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F8D3D660-C49D-4028-9CBC-87C4F58ED649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AB31738A-ED79-4CA8-B6FE-8661D413150A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6034FA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2C76BE7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7387</Words>
  <Characters>9344</Characters>
  <Lines>5</Lines>
  <Paragraphs>1</Paragraphs>
  <TotalTime>0</TotalTime>
  <ScaleCrop>false</ScaleCrop>
  <LinksUpToDate>false</LinksUpToDate>
  <CharactersWithSpaces>9729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2025-06-08T02:44:00Z</dcterms:created>
  <dc:creator>huangmin</dc:creator>
  <cp:lastModifiedBy>天琼恩泽</cp:lastModifiedBy>
  <dcterms:modified xsi:type="dcterms:W3CDTF">2026-10-17T02:30:52Z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ICV">
    <vt:lpwstr>464DA5ED4CF91188703CB1689BD85E11_43</vt:lpwstr>
  </property>
  <property fmtid="{D5CDD505-2E9C-101B-9397-08002B2CF9AE}" pid="4" name="KSOTemplateDocerSaveRecord">
    <vt:lpwstr>eyJoZGlkIjoiMzU3NjE2NzQ2NzExMzg3YmE1Yjc3YjQyMTExYzg3M2IiLCJ1c2VySWQiOiIyNDAzNTIzMSJ9</vt:lpwstr>
  </property>
</Properties>
</file>