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3DBFE">
      <w:pPr>
        <w:spacing w:after="40"/>
        <w:jc w:val="center"/>
      </w:pPr>
      <w:r>
        <w:rPr>
          <w:rFonts w:ascii="黑体" w:hAnsi="黑体" w:eastAsia="黑体"/>
          <w:b/>
          <w:color w:val="0B5E54"/>
          <w:sz w:val="34"/>
        </w:rPr>
        <w:t>《Python程序设计（项目实战）》工业级项目</w:t>
      </w:r>
      <w:r>
        <w:rPr>
          <w:rFonts w:hint="eastAsia" w:ascii="黑体" w:hAnsi="黑体" w:eastAsia="黑体"/>
          <w:b/>
          <w:color w:val="0B5E54"/>
          <w:sz w:val="34"/>
          <w:lang w:val="en-US" w:eastAsia="zh-CN"/>
        </w:rPr>
        <w:t>选题</w:t>
      </w:r>
      <w:r>
        <w:rPr>
          <w:rFonts w:ascii="黑体" w:hAnsi="黑体" w:eastAsia="黑体"/>
          <w:b/>
          <w:color w:val="0B5E54"/>
          <w:sz w:val="34"/>
        </w:rPr>
        <w:t>册</w:t>
      </w:r>
    </w:p>
    <w:p w14:paraId="6202174B">
      <w:pPr>
        <w:spacing w:after="40"/>
        <w:jc w:val="center"/>
      </w:pPr>
      <w:r>
        <w:rPr>
          <w:rFonts w:ascii="宋体" w:hAnsi="宋体" w:eastAsia="宋体"/>
          <w:b w:val="0"/>
          <w:color w:val="5C6E6A"/>
          <w:sz w:val="21"/>
        </w:rPr>
        <w:t>20选1 · 每组≤9人 · 工业级标准（非demo）· GitHub或Gitee仓库交付 · 现场克隆+故障注入答辩</w:t>
      </w:r>
    </w:p>
    <w:p w14:paraId="46EF6A04">
      <w:pPr>
        <w:spacing w:after="160"/>
        <w:jc w:val="center"/>
      </w:pPr>
      <w:r>
        <w:rPr>
          <w:rFonts w:ascii="宋体" w:hAnsi="宋体" w:eastAsia="宋体"/>
          <w:b w:val="0"/>
          <w:color w:val="5C6E6A"/>
          <w:sz w:val="18"/>
        </w:rPr>
        <w:t>重庆两江智造集团·数字化转型办公室｜第</w:t>
      </w:r>
      <w:r>
        <w:rPr>
          <w:rFonts w:hint="eastAsia" w:ascii="宋体" w:hAnsi="宋体" w:eastAsia="宋体"/>
          <w:b w:val="0"/>
          <w:color w:val="5C6E6A"/>
          <w:sz w:val="18"/>
          <w:lang w:val="en-US" w:eastAsia="zh-CN"/>
        </w:rPr>
        <w:t>5</w:t>
      </w:r>
      <w:r>
        <w:rPr>
          <w:rFonts w:ascii="宋体" w:hAnsi="宋体" w:eastAsia="宋体"/>
          <w:b w:val="0"/>
          <w:color w:val="5C6E6A"/>
          <w:sz w:val="18"/>
        </w:rPr>
        <w:t>周</w:t>
      </w:r>
      <w:r>
        <w:rPr>
          <w:rFonts w:hint="eastAsia" w:ascii="宋体" w:hAnsi="宋体" w:eastAsia="宋体"/>
          <w:b w:val="0"/>
          <w:color w:val="5C6E6A"/>
          <w:sz w:val="18"/>
          <w:lang w:val="en-US" w:eastAsia="zh-CN"/>
        </w:rPr>
        <w:t>选</w:t>
      </w:r>
      <w:r>
        <w:rPr>
          <w:rFonts w:ascii="宋体" w:hAnsi="宋体" w:eastAsia="宋体"/>
          <w:b w:val="0"/>
          <w:color w:val="5C6E6A"/>
          <w:sz w:val="18"/>
        </w:rPr>
        <w:t>题·第8周验收答辩</w:t>
      </w:r>
    </w:p>
    <w:p w14:paraId="4F8D51B8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一、选题总览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017"/>
        <w:gridCol w:w="2017"/>
        <w:gridCol w:w="2017"/>
        <w:gridCol w:w="2017"/>
      </w:tblGrid>
      <w:tr w14:paraId="550EFD32">
        <w:tc>
          <w:tcPr>
            <w:tcW w:w="2017" w:type="dxa"/>
          </w:tcPr>
          <w:p w14:paraId="200F850A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017" w:type="dxa"/>
          </w:tcPr>
          <w:p w14:paraId="0393EB88">
            <w:pPr>
              <w:spacing w:after="0" w:line="240" w:lineRule="auto"/>
            </w:pPr>
            <w:r>
              <w:rPr>
                <w:b/>
                <w:sz w:val="18"/>
              </w:rPr>
              <w:t>项目名</w:t>
            </w:r>
          </w:p>
        </w:tc>
        <w:tc>
          <w:tcPr>
            <w:tcW w:w="2017" w:type="dxa"/>
          </w:tcPr>
          <w:p w14:paraId="05126671">
            <w:pPr>
              <w:spacing w:after="0" w:line="240" w:lineRule="auto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2017" w:type="dxa"/>
          </w:tcPr>
          <w:p w14:paraId="7B13DDF6">
            <w:pPr>
              <w:spacing w:after="0" w:line="240" w:lineRule="auto"/>
            </w:pPr>
            <w:r>
              <w:rPr>
                <w:b/>
                <w:sz w:val="18"/>
              </w:rPr>
              <w:t>主技术域</w:t>
            </w:r>
          </w:p>
        </w:tc>
        <w:tc>
          <w:tcPr>
            <w:tcW w:w="2017" w:type="dxa"/>
          </w:tcPr>
          <w:p w14:paraId="67B2556E">
            <w:pPr>
              <w:spacing w:after="0" w:line="240" w:lineRule="auto"/>
            </w:pPr>
            <w:r>
              <w:rPr>
                <w:b/>
                <w:sz w:val="18"/>
              </w:rPr>
              <w:t>源起</w:t>
            </w:r>
          </w:p>
        </w:tc>
      </w:tr>
      <w:tr w14:paraId="0898DED8">
        <w:tc>
          <w:tcPr>
            <w:tcW w:w="2017" w:type="dxa"/>
          </w:tcPr>
          <w:p w14:paraId="6C93DA43">
            <w:pPr>
              <w:spacing w:after="0" w:line="240" w:lineRule="auto"/>
            </w:pPr>
            <w:r>
              <w:rPr>
                <w:sz w:val="18"/>
              </w:rPr>
              <w:t>G01</w:t>
            </w:r>
          </w:p>
        </w:tc>
        <w:tc>
          <w:tcPr>
            <w:tcW w:w="2017" w:type="dxa"/>
          </w:tcPr>
          <w:p w14:paraId="16F13670">
            <w:pPr>
              <w:spacing w:after="0" w:line="240" w:lineRule="auto"/>
            </w:pPr>
            <w:r>
              <w:rPr>
                <w:sz w:val="18"/>
              </w:rPr>
              <w:t>三厂区多源数据采集中枢</w:t>
            </w:r>
          </w:p>
        </w:tc>
        <w:tc>
          <w:tcPr>
            <w:tcW w:w="2017" w:type="dxa"/>
          </w:tcPr>
          <w:p w14:paraId="528D14A8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6C3733CF">
            <w:pPr>
              <w:spacing w:after="0" w:line="240" w:lineRule="auto"/>
            </w:pPr>
            <w:r>
              <w:rPr>
                <w:sz w:val="18"/>
              </w:rPr>
              <w:t>并发采集</w:t>
            </w:r>
          </w:p>
        </w:tc>
        <w:tc>
          <w:tcPr>
            <w:tcW w:w="2017" w:type="dxa"/>
          </w:tcPr>
          <w:p w14:paraId="45026816">
            <w:pPr>
              <w:spacing w:after="0" w:line="240" w:lineRule="auto"/>
            </w:pPr>
            <w:r>
              <w:rPr>
                <w:sz w:val="18"/>
              </w:rPr>
              <w:t>P4.1</w:t>
            </w:r>
          </w:p>
        </w:tc>
      </w:tr>
      <w:tr w14:paraId="02882484">
        <w:tc>
          <w:tcPr>
            <w:tcW w:w="2017" w:type="dxa"/>
          </w:tcPr>
          <w:p w14:paraId="2B901612">
            <w:pPr>
              <w:spacing w:after="0" w:line="240" w:lineRule="auto"/>
            </w:pPr>
            <w:r>
              <w:rPr>
                <w:sz w:val="18"/>
              </w:rPr>
              <w:t>G02</w:t>
            </w:r>
          </w:p>
        </w:tc>
        <w:tc>
          <w:tcPr>
            <w:tcW w:w="2017" w:type="dxa"/>
          </w:tcPr>
          <w:p w14:paraId="108F9028">
            <w:pPr>
              <w:spacing w:after="0" w:line="240" w:lineRule="auto"/>
            </w:pPr>
            <w:r>
              <w:rPr>
                <w:sz w:val="18"/>
              </w:rPr>
              <w:t>产线数据质量门禁系统</w:t>
            </w:r>
          </w:p>
        </w:tc>
        <w:tc>
          <w:tcPr>
            <w:tcW w:w="2017" w:type="dxa"/>
          </w:tcPr>
          <w:p w14:paraId="1730D0F7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70F87A34">
            <w:pPr>
              <w:spacing w:after="0" w:line="240" w:lineRule="auto"/>
            </w:pPr>
            <w:r>
              <w:rPr>
                <w:sz w:val="18"/>
              </w:rPr>
              <w:t>质量工程</w:t>
            </w:r>
          </w:p>
        </w:tc>
        <w:tc>
          <w:tcPr>
            <w:tcW w:w="2017" w:type="dxa"/>
          </w:tcPr>
          <w:p w14:paraId="3438DEA7">
            <w:pPr>
              <w:spacing w:after="0" w:line="240" w:lineRule="auto"/>
            </w:pPr>
            <w:r>
              <w:rPr>
                <w:sz w:val="18"/>
              </w:rPr>
              <w:t>P2.1</w:t>
            </w:r>
          </w:p>
        </w:tc>
      </w:tr>
      <w:tr w14:paraId="6C482B62">
        <w:tc>
          <w:tcPr>
            <w:tcW w:w="2017" w:type="dxa"/>
          </w:tcPr>
          <w:p w14:paraId="3A4E529D">
            <w:pPr>
              <w:spacing w:after="0" w:line="240" w:lineRule="auto"/>
            </w:pPr>
            <w:r>
              <w:rPr>
                <w:sz w:val="18"/>
              </w:rPr>
              <w:t>G03</w:t>
            </w:r>
          </w:p>
        </w:tc>
        <w:tc>
          <w:tcPr>
            <w:tcW w:w="2017" w:type="dxa"/>
          </w:tcPr>
          <w:p w14:paraId="5793CF66">
            <w:pPr>
              <w:spacing w:after="0" w:line="240" w:lineRule="auto"/>
            </w:pPr>
            <w:r>
              <w:rPr>
                <w:sz w:val="18"/>
              </w:rPr>
              <w:t>振动特征工厂（批处理版）</w:t>
            </w:r>
          </w:p>
        </w:tc>
        <w:tc>
          <w:tcPr>
            <w:tcW w:w="2017" w:type="dxa"/>
          </w:tcPr>
          <w:p w14:paraId="16F31B46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07D73038">
            <w:pPr>
              <w:spacing w:after="0" w:line="240" w:lineRule="auto"/>
            </w:pPr>
            <w:r>
              <w:rPr>
                <w:sz w:val="18"/>
              </w:rPr>
              <w:t>特征工厂</w:t>
            </w:r>
          </w:p>
        </w:tc>
        <w:tc>
          <w:tcPr>
            <w:tcW w:w="2017" w:type="dxa"/>
          </w:tcPr>
          <w:p w14:paraId="1E955C81">
            <w:pPr>
              <w:spacing w:after="0" w:line="240" w:lineRule="auto"/>
            </w:pPr>
            <w:r>
              <w:rPr>
                <w:sz w:val="18"/>
              </w:rPr>
              <w:t>P2.2</w:t>
            </w:r>
          </w:p>
        </w:tc>
      </w:tr>
      <w:tr w14:paraId="7FED7A5C">
        <w:tc>
          <w:tcPr>
            <w:tcW w:w="2017" w:type="dxa"/>
          </w:tcPr>
          <w:p w14:paraId="5FECA8EF">
            <w:pPr>
              <w:spacing w:after="0" w:line="240" w:lineRule="auto"/>
            </w:pPr>
            <w:r>
              <w:rPr>
                <w:sz w:val="18"/>
              </w:rPr>
              <w:t>G04</w:t>
            </w:r>
          </w:p>
        </w:tc>
        <w:tc>
          <w:tcPr>
            <w:tcW w:w="2017" w:type="dxa"/>
          </w:tcPr>
          <w:p w14:paraId="02B4712E">
            <w:pPr>
              <w:spacing w:after="0" w:line="240" w:lineRule="auto"/>
            </w:pPr>
            <w:r>
              <w:rPr>
                <w:sz w:val="18"/>
              </w:rPr>
              <w:t>KPI驾驶舱与告警联动</w:t>
            </w:r>
          </w:p>
        </w:tc>
        <w:tc>
          <w:tcPr>
            <w:tcW w:w="2017" w:type="dxa"/>
          </w:tcPr>
          <w:p w14:paraId="78EF559B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50570151">
            <w:pPr>
              <w:spacing w:after="0" w:line="240" w:lineRule="auto"/>
            </w:pPr>
            <w:r>
              <w:rPr>
                <w:sz w:val="18"/>
              </w:rPr>
              <w:t>可视化</w:t>
            </w:r>
          </w:p>
        </w:tc>
        <w:tc>
          <w:tcPr>
            <w:tcW w:w="2017" w:type="dxa"/>
          </w:tcPr>
          <w:p w14:paraId="51FD7FD1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</w:tr>
      <w:tr w14:paraId="50FB60D5">
        <w:tc>
          <w:tcPr>
            <w:tcW w:w="2017" w:type="dxa"/>
          </w:tcPr>
          <w:p w14:paraId="4C524503">
            <w:pPr>
              <w:spacing w:after="0" w:line="240" w:lineRule="auto"/>
            </w:pPr>
            <w:r>
              <w:rPr>
                <w:sz w:val="18"/>
              </w:rPr>
              <w:t>G05</w:t>
            </w:r>
          </w:p>
        </w:tc>
        <w:tc>
          <w:tcPr>
            <w:tcW w:w="2017" w:type="dxa"/>
          </w:tcPr>
          <w:p w14:paraId="16CEF86F">
            <w:pPr>
              <w:spacing w:after="0" w:line="240" w:lineRule="auto"/>
            </w:pPr>
            <w:r>
              <w:rPr>
                <w:sz w:val="18"/>
              </w:rPr>
              <w:t>设备台账与测点资产目录</w:t>
            </w:r>
          </w:p>
        </w:tc>
        <w:tc>
          <w:tcPr>
            <w:tcW w:w="2017" w:type="dxa"/>
          </w:tcPr>
          <w:p w14:paraId="6B17E655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28CDE8C3">
            <w:pPr>
              <w:spacing w:after="0" w:line="240" w:lineRule="auto"/>
            </w:pPr>
            <w:r>
              <w:rPr>
                <w:sz w:val="18"/>
              </w:rPr>
              <w:t>数据资产</w:t>
            </w:r>
          </w:p>
        </w:tc>
        <w:tc>
          <w:tcPr>
            <w:tcW w:w="2017" w:type="dxa"/>
          </w:tcPr>
          <w:p w14:paraId="2CDFF162">
            <w:pPr>
              <w:spacing w:after="0" w:line="240" w:lineRule="auto"/>
            </w:pPr>
            <w:r>
              <w:rPr>
                <w:sz w:val="18"/>
              </w:rPr>
              <w:t>P5</w:t>
            </w:r>
          </w:p>
        </w:tc>
      </w:tr>
      <w:tr w14:paraId="05863F77">
        <w:tc>
          <w:tcPr>
            <w:tcW w:w="2017" w:type="dxa"/>
          </w:tcPr>
          <w:p w14:paraId="0E1D1F5F">
            <w:pPr>
              <w:spacing w:after="0" w:line="240" w:lineRule="auto"/>
            </w:pPr>
            <w:r>
              <w:rPr>
                <w:sz w:val="18"/>
              </w:rPr>
              <w:t>G06</w:t>
            </w:r>
          </w:p>
        </w:tc>
        <w:tc>
          <w:tcPr>
            <w:tcW w:w="2017" w:type="dxa"/>
          </w:tcPr>
          <w:p w14:paraId="622A9D90">
            <w:pPr>
              <w:spacing w:after="0" w:line="240" w:lineRule="auto"/>
            </w:pPr>
            <w:r>
              <w:rPr>
                <w:sz w:val="18"/>
              </w:rPr>
              <w:t>故障诊断模型训练-注册-服务流水线</w:t>
            </w:r>
          </w:p>
        </w:tc>
        <w:tc>
          <w:tcPr>
            <w:tcW w:w="2017" w:type="dxa"/>
          </w:tcPr>
          <w:p w14:paraId="0B0B6C2F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0E11B24C">
            <w:pPr>
              <w:spacing w:after="0" w:line="240" w:lineRule="auto"/>
            </w:pPr>
            <w:r>
              <w:rPr>
                <w:sz w:val="18"/>
              </w:rPr>
              <w:t>MLOps</w:t>
            </w:r>
          </w:p>
        </w:tc>
        <w:tc>
          <w:tcPr>
            <w:tcW w:w="2017" w:type="dxa"/>
          </w:tcPr>
          <w:p w14:paraId="7A4653E8">
            <w:pPr>
              <w:spacing w:after="0" w:line="240" w:lineRule="auto"/>
            </w:pPr>
            <w:r>
              <w:rPr>
                <w:sz w:val="18"/>
              </w:rPr>
              <w:t>P6</w:t>
            </w:r>
          </w:p>
        </w:tc>
      </w:tr>
      <w:tr w14:paraId="1ADE4564">
        <w:tc>
          <w:tcPr>
            <w:tcW w:w="2017" w:type="dxa"/>
          </w:tcPr>
          <w:p w14:paraId="28C7D6B4">
            <w:pPr>
              <w:spacing w:after="0" w:line="240" w:lineRule="auto"/>
            </w:pPr>
            <w:r>
              <w:rPr>
                <w:sz w:val="18"/>
              </w:rPr>
              <w:t>G07</w:t>
            </w:r>
          </w:p>
        </w:tc>
        <w:tc>
          <w:tcPr>
            <w:tcW w:w="2017" w:type="dxa"/>
          </w:tcPr>
          <w:p w14:paraId="5791A77B">
            <w:pPr>
              <w:spacing w:after="0" w:line="240" w:lineRule="auto"/>
            </w:pPr>
            <w:r>
              <w:rPr>
                <w:sz w:val="18"/>
              </w:rPr>
              <w:t>边缘网关协议转换网关</w:t>
            </w:r>
          </w:p>
        </w:tc>
        <w:tc>
          <w:tcPr>
            <w:tcW w:w="2017" w:type="dxa"/>
          </w:tcPr>
          <w:p w14:paraId="7ACFFC0C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73033D22">
            <w:pPr>
              <w:spacing w:after="0" w:line="240" w:lineRule="auto"/>
            </w:pPr>
            <w:r>
              <w:rPr>
                <w:sz w:val="18"/>
              </w:rPr>
              <w:t>边缘网关</w:t>
            </w:r>
          </w:p>
        </w:tc>
        <w:tc>
          <w:tcPr>
            <w:tcW w:w="2017" w:type="dxa"/>
          </w:tcPr>
          <w:p w14:paraId="11413307">
            <w:pPr>
              <w:spacing w:after="0" w:line="240" w:lineRule="auto"/>
            </w:pPr>
            <w:r>
              <w:rPr>
                <w:sz w:val="18"/>
              </w:rPr>
              <w:t>P4.1</w:t>
            </w:r>
          </w:p>
        </w:tc>
      </w:tr>
      <w:tr w14:paraId="14DDBB30">
        <w:tc>
          <w:tcPr>
            <w:tcW w:w="2017" w:type="dxa"/>
          </w:tcPr>
          <w:p w14:paraId="62A72C52">
            <w:pPr>
              <w:spacing w:after="0" w:line="240" w:lineRule="auto"/>
            </w:pPr>
            <w:r>
              <w:rPr>
                <w:sz w:val="18"/>
              </w:rPr>
              <w:t>G08</w:t>
            </w:r>
          </w:p>
        </w:tc>
        <w:tc>
          <w:tcPr>
            <w:tcW w:w="2017" w:type="dxa"/>
          </w:tcPr>
          <w:p w14:paraId="0D110A9C">
            <w:pPr>
              <w:spacing w:after="0" w:line="240" w:lineRule="auto"/>
            </w:pPr>
            <w:r>
              <w:rPr>
                <w:sz w:val="18"/>
              </w:rPr>
              <w:t>时序数据仓库与 retention 策略</w:t>
            </w:r>
          </w:p>
        </w:tc>
        <w:tc>
          <w:tcPr>
            <w:tcW w:w="2017" w:type="dxa"/>
          </w:tcPr>
          <w:p w14:paraId="7937DA45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37649E23">
            <w:pPr>
              <w:spacing w:after="0" w:line="240" w:lineRule="auto"/>
            </w:pPr>
            <w:r>
              <w:rPr>
                <w:sz w:val="18"/>
              </w:rPr>
              <w:t>时序仓库</w:t>
            </w:r>
          </w:p>
        </w:tc>
        <w:tc>
          <w:tcPr>
            <w:tcW w:w="2017" w:type="dxa"/>
          </w:tcPr>
          <w:p w14:paraId="2695672E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3FDBC39B">
        <w:tc>
          <w:tcPr>
            <w:tcW w:w="2017" w:type="dxa"/>
          </w:tcPr>
          <w:p w14:paraId="67958619">
            <w:pPr>
              <w:spacing w:after="0" w:line="240" w:lineRule="auto"/>
            </w:pPr>
            <w:r>
              <w:rPr>
                <w:sz w:val="18"/>
              </w:rPr>
              <w:t>G09</w:t>
            </w:r>
          </w:p>
        </w:tc>
        <w:tc>
          <w:tcPr>
            <w:tcW w:w="2017" w:type="dxa"/>
          </w:tcPr>
          <w:p w14:paraId="3E09EE37">
            <w:pPr>
              <w:spacing w:after="0" w:line="240" w:lineRule="auto"/>
            </w:pPr>
            <w:r>
              <w:rPr>
                <w:sz w:val="18"/>
              </w:rPr>
              <w:t>质量日报自动生成与分发系统</w:t>
            </w:r>
          </w:p>
        </w:tc>
        <w:tc>
          <w:tcPr>
            <w:tcW w:w="2017" w:type="dxa"/>
          </w:tcPr>
          <w:p w14:paraId="58614225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2017" w:type="dxa"/>
          </w:tcPr>
          <w:p w14:paraId="73316290">
            <w:pPr>
              <w:spacing w:after="0" w:line="240" w:lineRule="auto"/>
            </w:pPr>
            <w:r>
              <w:rPr>
                <w:sz w:val="18"/>
              </w:rPr>
              <w:t>自动化办公</w:t>
            </w:r>
          </w:p>
        </w:tc>
        <w:tc>
          <w:tcPr>
            <w:tcW w:w="2017" w:type="dxa"/>
          </w:tcPr>
          <w:p w14:paraId="5DE6BCFD">
            <w:pPr>
              <w:spacing w:after="0" w:line="240" w:lineRule="auto"/>
            </w:pPr>
            <w:r>
              <w:rPr>
                <w:sz w:val="18"/>
              </w:rPr>
              <w:t>P3延伸</w:t>
            </w:r>
          </w:p>
        </w:tc>
      </w:tr>
      <w:tr w14:paraId="3F0D0B35">
        <w:tc>
          <w:tcPr>
            <w:tcW w:w="2017" w:type="dxa"/>
          </w:tcPr>
          <w:p w14:paraId="2A42B824">
            <w:pPr>
              <w:spacing w:after="0" w:line="240" w:lineRule="auto"/>
            </w:pPr>
            <w:r>
              <w:rPr>
                <w:sz w:val="18"/>
              </w:rPr>
              <w:t>G10</w:t>
            </w:r>
          </w:p>
        </w:tc>
        <w:tc>
          <w:tcPr>
            <w:tcW w:w="2017" w:type="dxa"/>
          </w:tcPr>
          <w:p w14:paraId="1405B9B2">
            <w:pPr>
              <w:spacing w:after="0" w:line="240" w:lineRule="auto"/>
            </w:pPr>
            <w:r>
              <w:rPr>
                <w:sz w:val="18"/>
              </w:rPr>
              <w:t>统一登录与操作审计中间件</w:t>
            </w:r>
          </w:p>
        </w:tc>
        <w:tc>
          <w:tcPr>
            <w:tcW w:w="2017" w:type="dxa"/>
          </w:tcPr>
          <w:p w14:paraId="5411B04A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6DD57352">
            <w:pPr>
              <w:spacing w:after="0" w:line="240" w:lineRule="auto"/>
            </w:pPr>
            <w:r>
              <w:rPr>
                <w:sz w:val="18"/>
              </w:rPr>
              <w:t>安全审计</w:t>
            </w:r>
          </w:p>
        </w:tc>
        <w:tc>
          <w:tcPr>
            <w:tcW w:w="2017" w:type="dxa"/>
          </w:tcPr>
          <w:p w14:paraId="5C091368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02526776">
        <w:tc>
          <w:tcPr>
            <w:tcW w:w="2017" w:type="dxa"/>
          </w:tcPr>
          <w:p w14:paraId="4C1C8715">
            <w:pPr>
              <w:spacing w:after="0" w:line="240" w:lineRule="auto"/>
            </w:pPr>
            <w:r>
              <w:rPr>
                <w:sz w:val="18"/>
              </w:rPr>
              <w:t>G11</w:t>
            </w:r>
          </w:p>
        </w:tc>
        <w:tc>
          <w:tcPr>
            <w:tcW w:w="2017" w:type="dxa"/>
          </w:tcPr>
          <w:p w14:paraId="591D699D">
            <w:pPr>
              <w:spacing w:after="0" w:line="240" w:lineRule="auto"/>
            </w:pPr>
            <w:r>
              <w:rPr>
                <w:sz w:val="18"/>
              </w:rPr>
              <w:t>API网关与限流熔断实验平台</w:t>
            </w:r>
          </w:p>
        </w:tc>
        <w:tc>
          <w:tcPr>
            <w:tcW w:w="2017" w:type="dxa"/>
          </w:tcPr>
          <w:p w14:paraId="45A74DCB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324507B5">
            <w:pPr>
              <w:spacing w:after="0" w:line="240" w:lineRule="auto"/>
            </w:pPr>
            <w:r>
              <w:rPr>
                <w:sz w:val="18"/>
              </w:rPr>
              <w:t>服务治理</w:t>
            </w:r>
          </w:p>
        </w:tc>
        <w:tc>
          <w:tcPr>
            <w:tcW w:w="2017" w:type="dxa"/>
          </w:tcPr>
          <w:p w14:paraId="1CA77AB4">
            <w:pPr>
              <w:spacing w:after="0" w:line="240" w:lineRule="auto"/>
            </w:pPr>
            <w:r>
              <w:rPr>
                <w:sz w:val="18"/>
              </w:rPr>
              <w:t>P6延伸</w:t>
            </w:r>
          </w:p>
        </w:tc>
      </w:tr>
      <w:tr w14:paraId="2E10D7FF">
        <w:tc>
          <w:tcPr>
            <w:tcW w:w="2017" w:type="dxa"/>
          </w:tcPr>
          <w:p w14:paraId="673EDCB0">
            <w:pPr>
              <w:spacing w:after="0" w:line="240" w:lineRule="auto"/>
            </w:pPr>
            <w:r>
              <w:rPr>
                <w:sz w:val="18"/>
              </w:rPr>
              <w:t>G12</w:t>
            </w:r>
          </w:p>
        </w:tc>
        <w:tc>
          <w:tcPr>
            <w:tcW w:w="2017" w:type="dxa"/>
          </w:tcPr>
          <w:p w14:paraId="1753705D">
            <w:pPr>
              <w:spacing w:after="0" w:line="240" w:lineRule="auto"/>
            </w:pPr>
            <w:r>
              <w:rPr>
                <w:sz w:val="18"/>
              </w:rPr>
              <w:t>数据对账与补偿中心</w:t>
            </w:r>
          </w:p>
        </w:tc>
        <w:tc>
          <w:tcPr>
            <w:tcW w:w="2017" w:type="dxa"/>
          </w:tcPr>
          <w:p w14:paraId="5DC64EFE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4260D989">
            <w:pPr>
              <w:spacing w:after="0" w:line="240" w:lineRule="auto"/>
            </w:pPr>
            <w:r>
              <w:rPr>
                <w:sz w:val="18"/>
              </w:rPr>
              <w:t>数据对账</w:t>
            </w:r>
          </w:p>
        </w:tc>
        <w:tc>
          <w:tcPr>
            <w:tcW w:w="2017" w:type="dxa"/>
          </w:tcPr>
          <w:p w14:paraId="3427D809">
            <w:pPr>
              <w:spacing w:after="0" w:line="240" w:lineRule="auto"/>
            </w:pPr>
            <w:r>
              <w:rPr>
                <w:sz w:val="18"/>
              </w:rPr>
              <w:t>P4.1延伸</w:t>
            </w:r>
          </w:p>
        </w:tc>
      </w:tr>
      <w:tr w14:paraId="0C9E14F5">
        <w:tc>
          <w:tcPr>
            <w:tcW w:w="2017" w:type="dxa"/>
          </w:tcPr>
          <w:p w14:paraId="5ABC3B06">
            <w:pPr>
              <w:spacing w:after="0" w:line="240" w:lineRule="auto"/>
            </w:pPr>
            <w:r>
              <w:rPr>
                <w:sz w:val="18"/>
              </w:rPr>
              <w:t>G13</w:t>
            </w:r>
          </w:p>
        </w:tc>
        <w:tc>
          <w:tcPr>
            <w:tcW w:w="2017" w:type="dxa"/>
          </w:tcPr>
          <w:p w14:paraId="463B859F">
            <w:pPr>
              <w:spacing w:after="0" w:line="240" w:lineRule="auto"/>
            </w:pPr>
            <w:r>
              <w:rPr>
                <w:sz w:val="18"/>
              </w:rPr>
              <w:t>设备健康度评估与检修优先级排序</w:t>
            </w:r>
          </w:p>
        </w:tc>
        <w:tc>
          <w:tcPr>
            <w:tcW w:w="2017" w:type="dxa"/>
          </w:tcPr>
          <w:p w14:paraId="0387ED23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5D84C5BD">
            <w:pPr>
              <w:spacing w:after="0" w:line="240" w:lineRule="auto"/>
            </w:pPr>
            <w:r>
              <w:rPr>
                <w:sz w:val="18"/>
              </w:rPr>
              <w:t>决策支持</w:t>
            </w:r>
          </w:p>
        </w:tc>
        <w:tc>
          <w:tcPr>
            <w:tcW w:w="2017" w:type="dxa"/>
          </w:tcPr>
          <w:p w14:paraId="40A66DF7">
            <w:pPr>
              <w:spacing w:after="0" w:line="240" w:lineRule="auto"/>
            </w:pPr>
            <w:r>
              <w:rPr>
                <w:sz w:val="18"/>
              </w:rPr>
              <w:t>P2.2+P2.1延伸</w:t>
            </w:r>
          </w:p>
        </w:tc>
      </w:tr>
      <w:tr w14:paraId="6BDE4959">
        <w:tc>
          <w:tcPr>
            <w:tcW w:w="2017" w:type="dxa"/>
          </w:tcPr>
          <w:p w14:paraId="79D67DF1">
            <w:pPr>
              <w:spacing w:after="0" w:line="240" w:lineRule="auto"/>
            </w:pPr>
            <w:r>
              <w:rPr>
                <w:sz w:val="18"/>
              </w:rPr>
              <w:t>G14</w:t>
            </w:r>
          </w:p>
        </w:tc>
        <w:tc>
          <w:tcPr>
            <w:tcW w:w="2017" w:type="dxa"/>
          </w:tcPr>
          <w:p w14:paraId="2F6C0E24">
            <w:pPr>
              <w:spacing w:after="0" w:line="240" w:lineRule="auto"/>
            </w:pPr>
            <w:r>
              <w:rPr>
                <w:sz w:val="18"/>
              </w:rPr>
              <w:t>工艺参数报警规则引擎</w:t>
            </w:r>
          </w:p>
        </w:tc>
        <w:tc>
          <w:tcPr>
            <w:tcW w:w="2017" w:type="dxa"/>
          </w:tcPr>
          <w:p w14:paraId="2837B926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1387DFC9">
            <w:pPr>
              <w:spacing w:after="0" w:line="240" w:lineRule="auto"/>
            </w:pPr>
            <w:r>
              <w:rPr>
                <w:sz w:val="18"/>
              </w:rPr>
              <w:t>规则引擎</w:t>
            </w:r>
          </w:p>
        </w:tc>
        <w:tc>
          <w:tcPr>
            <w:tcW w:w="2017" w:type="dxa"/>
          </w:tcPr>
          <w:p w14:paraId="525F587D">
            <w:pPr>
              <w:spacing w:after="0" w:line="240" w:lineRule="auto"/>
            </w:pPr>
            <w:r>
              <w:rPr>
                <w:sz w:val="18"/>
              </w:rPr>
              <w:t>P2.1延伸</w:t>
            </w:r>
          </w:p>
        </w:tc>
      </w:tr>
      <w:tr w14:paraId="6540E886">
        <w:tc>
          <w:tcPr>
            <w:tcW w:w="2017" w:type="dxa"/>
          </w:tcPr>
          <w:p w14:paraId="651A8A33">
            <w:pPr>
              <w:spacing w:after="0" w:line="240" w:lineRule="auto"/>
            </w:pPr>
            <w:r>
              <w:rPr>
                <w:sz w:val="18"/>
              </w:rPr>
              <w:t>G15</w:t>
            </w:r>
          </w:p>
        </w:tc>
        <w:tc>
          <w:tcPr>
            <w:tcW w:w="2017" w:type="dxa"/>
          </w:tcPr>
          <w:p w14:paraId="5F8024C8">
            <w:pPr>
              <w:spacing w:after="0" w:line="240" w:lineRule="auto"/>
            </w:pPr>
            <w:r>
              <w:rPr>
                <w:sz w:val="18"/>
              </w:rPr>
              <w:t>预测性维护场景沙盘（数据仿真+消费）</w:t>
            </w:r>
          </w:p>
        </w:tc>
        <w:tc>
          <w:tcPr>
            <w:tcW w:w="2017" w:type="dxa"/>
          </w:tcPr>
          <w:p w14:paraId="1C60E227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251EBA2F">
            <w:pPr>
              <w:spacing w:after="0" w:line="240" w:lineRule="auto"/>
            </w:pPr>
            <w:r>
              <w:rPr>
                <w:sz w:val="18"/>
              </w:rPr>
              <w:t>仿真闭环</w:t>
            </w:r>
          </w:p>
        </w:tc>
        <w:tc>
          <w:tcPr>
            <w:tcW w:w="2017" w:type="dxa"/>
          </w:tcPr>
          <w:p w14:paraId="0DAF121F">
            <w:pPr>
              <w:spacing w:after="0" w:line="240" w:lineRule="auto"/>
            </w:pPr>
            <w:r>
              <w:rPr>
                <w:sz w:val="18"/>
              </w:rPr>
              <w:t>P4.1+P2.2综合</w:t>
            </w:r>
          </w:p>
        </w:tc>
      </w:tr>
      <w:tr w14:paraId="353A11B9">
        <w:tc>
          <w:tcPr>
            <w:tcW w:w="2017" w:type="dxa"/>
          </w:tcPr>
          <w:p w14:paraId="123530BD">
            <w:pPr>
              <w:spacing w:after="0" w:line="240" w:lineRule="auto"/>
            </w:pPr>
            <w:r>
              <w:rPr>
                <w:sz w:val="18"/>
              </w:rPr>
              <w:t>G16</w:t>
            </w:r>
          </w:p>
        </w:tc>
        <w:tc>
          <w:tcPr>
            <w:tcW w:w="2017" w:type="dxa"/>
          </w:tcPr>
          <w:p w14:paraId="489CFF1F">
            <w:pPr>
              <w:spacing w:after="0" w:line="240" w:lineRule="auto"/>
            </w:pPr>
            <w:r>
              <w:rPr>
                <w:sz w:val="18"/>
              </w:rPr>
              <w:t>多协议数据桥（Modbus-MQTT-CSV三栖）</w:t>
            </w:r>
          </w:p>
        </w:tc>
        <w:tc>
          <w:tcPr>
            <w:tcW w:w="2017" w:type="dxa"/>
          </w:tcPr>
          <w:p w14:paraId="24B57653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2F391DF8">
            <w:pPr>
              <w:spacing w:after="0" w:line="240" w:lineRule="auto"/>
            </w:pPr>
            <w:r>
              <w:rPr>
                <w:sz w:val="18"/>
              </w:rPr>
              <w:t>协议桥</w:t>
            </w:r>
          </w:p>
        </w:tc>
        <w:tc>
          <w:tcPr>
            <w:tcW w:w="2017" w:type="dxa"/>
          </w:tcPr>
          <w:p w14:paraId="366C5FE2">
            <w:pPr>
              <w:spacing w:after="0" w:line="240" w:lineRule="auto"/>
            </w:pPr>
            <w:r>
              <w:rPr>
                <w:sz w:val="18"/>
              </w:rPr>
              <w:t>P4.1延伸</w:t>
            </w:r>
          </w:p>
        </w:tc>
      </w:tr>
      <w:tr w14:paraId="64485002">
        <w:tc>
          <w:tcPr>
            <w:tcW w:w="2017" w:type="dxa"/>
          </w:tcPr>
          <w:p w14:paraId="11C7A1A4">
            <w:pPr>
              <w:spacing w:after="0" w:line="240" w:lineRule="auto"/>
            </w:pPr>
            <w:r>
              <w:rPr>
                <w:sz w:val="18"/>
              </w:rPr>
              <w:t>G17</w:t>
            </w:r>
          </w:p>
        </w:tc>
        <w:tc>
          <w:tcPr>
            <w:tcW w:w="2017" w:type="dxa"/>
          </w:tcPr>
          <w:p w14:paraId="16F8C841">
            <w:pPr>
              <w:spacing w:after="0" w:line="240" w:lineRule="auto"/>
            </w:pPr>
            <w:r>
              <w:rPr>
                <w:sz w:val="18"/>
              </w:rPr>
              <w:t>数据血缘追踪系统</w:t>
            </w:r>
          </w:p>
        </w:tc>
        <w:tc>
          <w:tcPr>
            <w:tcW w:w="2017" w:type="dxa"/>
          </w:tcPr>
          <w:p w14:paraId="3592EBFF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5770A386">
            <w:pPr>
              <w:spacing w:after="0" w:line="240" w:lineRule="auto"/>
            </w:pPr>
            <w:r>
              <w:rPr>
                <w:sz w:val="18"/>
              </w:rPr>
              <w:t>数据血缘</w:t>
            </w:r>
          </w:p>
        </w:tc>
        <w:tc>
          <w:tcPr>
            <w:tcW w:w="2017" w:type="dxa"/>
          </w:tcPr>
          <w:p w14:paraId="2713F43A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78F92BE2">
        <w:tc>
          <w:tcPr>
            <w:tcW w:w="2017" w:type="dxa"/>
          </w:tcPr>
          <w:p w14:paraId="505780E0">
            <w:pPr>
              <w:spacing w:after="0" w:line="240" w:lineRule="auto"/>
            </w:pPr>
            <w:r>
              <w:rPr>
                <w:sz w:val="18"/>
              </w:rPr>
              <w:t>G18</w:t>
            </w:r>
          </w:p>
        </w:tc>
        <w:tc>
          <w:tcPr>
            <w:tcW w:w="2017" w:type="dxa"/>
          </w:tcPr>
          <w:p w14:paraId="1CACF35F">
            <w:pPr>
              <w:spacing w:after="0" w:line="240" w:lineRule="auto"/>
            </w:pPr>
            <w:r>
              <w:rPr>
                <w:sz w:val="18"/>
              </w:rPr>
              <w:t>自动化验收测试平台</w:t>
            </w:r>
          </w:p>
        </w:tc>
        <w:tc>
          <w:tcPr>
            <w:tcW w:w="2017" w:type="dxa"/>
          </w:tcPr>
          <w:p w14:paraId="0D55DD9B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6DA53AA1">
            <w:pPr>
              <w:spacing w:after="0" w:line="240" w:lineRule="auto"/>
            </w:pPr>
            <w:r>
              <w:rPr>
                <w:sz w:val="18"/>
              </w:rPr>
              <w:t>测试平台</w:t>
            </w:r>
          </w:p>
        </w:tc>
        <w:tc>
          <w:tcPr>
            <w:tcW w:w="2017" w:type="dxa"/>
          </w:tcPr>
          <w:p w14:paraId="716D686F">
            <w:pPr>
              <w:spacing w:after="0" w:line="240" w:lineRule="auto"/>
            </w:pPr>
            <w:r>
              <w:rPr>
                <w:sz w:val="18"/>
              </w:rPr>
              <w:t>P2课延伸</w:t>
            </w:r>
          </w:p>
        </w:tc>
      </w:tr>
      <w:tr w14:paraId="67FCC15F">
        <w:tc>
          <w:tcPr>
            <w:tcW w:w="2017" w:type="dxa"/>
          </w:tcPr>
          <w:p w14:paraId="3479711D">
            <w:pPr>
              <w:spacing w:after="0" w:line="240" w:lineRule="auto"/>
            </w:pPr>
            <w:r>
              <w:rPr>
                <w:sz w:val="18"/>
              </w:rPr>
              <w:t>G19</w:t>
            </w:r>
          </w:p>
        </w:tc>
        <w:tc>
          <w:tcPr>
            <w:tcW w:w="2017" w:type="dxa"/>
          </w:tcPr>
          <w:p w14:paraId="0A0C11BD">
            <w:pPr>
              <w:spacing w:after="0" w:line="240" w:lineRule="auto"/>
            </w:pPr>
            <w:r>
              <w:rPr>
                <w:sz w:val="18"/>
              </w:rPr>
              <w:t>值班告警聚合与值班手报生成</w:t>
            </w:r>
          </w:p>
        </w:tc>
        <w:tc>
          <w:tcPr>
            <w:tcW w:w="2017" w:type="dxa"/>
          </w:tcPr>
          <w:p w14:paraId="18954804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2017" w:type="dxa"/>
          </w:tcPr>
          <w:p w14:paraId="22FA673A">
            <w:pPr>
              <w:spacing w:after="0" w:line="240" w:lineRule="auto"/>
            </w:pPr>
            <w:r>
              <w:rPr>
                <w:sz w:val="18"/>
              </w:rPr>
              <w:t>告警工程</w:t>
            </w:r>
          </w:p>
        </w:tc>
        <w:tc>
          <w:tcPr>
            <w:tcW w:w="2017" w:type="dxa"/>
          </w:tcPr>
          <w:p w14:paraId="3884FD6A">
            <w:pPr>
              <w:spacing w:after="0" w:line="240" w:lineRule="auto"/>
            </w:pPr>
            <w:r>
              <w:rPr>
                <w:sz w:val="18"/>
              </w:rPr>
              <w:t>P3延伸</w:t>
            </w:r>
          </w:p>
        </w:tc>
      </w:tr>
      <w:tr w14:paraId="20EFB047">
        <w:tc>
          <w:tcPr>
            <w:tcW w:w="2017" w:type="dxa"/>
          </w:tcPr>
          <w:p w14:paraId="60B31728">
            <w:pPr>
              <w:spacing w:after="0" w:line="240" w:lineRule="auto"/>
            </w:pPr>
            <w:r>
              <w:rPr>
                <w:sz w:val="18"/>
              </w:rPr>
              <w:t>G20</w:t>
            </w:r>
          </w:p>
        </w:tc>
        <w:tc>
          <w:tcPr>
            <w:tcW w:w="2017" w:type="dxa"/>
          </w:tcPr>
          <w:p w14:paraId="1AD9A684">
            <w:pPr>
              <w:spacing w:after="0" w:line="240" w:lineRule="auto"/>
            </w:pPr>
            <w:r>
              <w:rPr>
                <w:sz w:val="18"/>
              </w:rPr>
              <w:t>迷你MLOps平台（组网关版P7）</w:t>
            </w:r>
          </w:p>
        </w:tc>
        <w:tc>
          <w:tcPr>
            <w:tcW w:w="2017" w:type="dxa"/>
          </w:tcPr>
          <w:p w14:paraId="7D92AD28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3F77B199">
            <w:pPr>
              <w:spacing w:after="0" w:line="240" w:lineRule="auto"/>
            </w:pPr>
            <w:r>
              <w:rPr>
                <w:sz w:val="18"/>
              </w:rPr>
              <w:t>平台化</w:t>
            </w:r>
          </w:p>
        </w:tc>
        <w:tc>
          <w:tcPr>
            <w:tcW w:w="2017" w:type="dxa"/>
          </w:tcPr>
          <w:p w14:paraId="39E7C970">
            <w:pPr>
              <w:spacing w:after="0" w:line="240" w:lineRule="auto"/>
            </w:pPr>
            <w:r>
              <w:rPr>
                <w:sz w:val="18"/>
              </w:rPr>
              <w:t>P6+P7综合</w:t>
            </w:r>
          </w:p>
        </w:tc>
      </w:tr>
    </w:tbl>
    <w:p w14:paraId="3129F1AF">
      <w:pPr>
        <w:spacing w:before="80" w:after="60"/>
      </w:pPr>
      <w:r>
        <w:rPr>
          <w:rFonts w:ascii="宋体" w:hAnsi="宋体" w:eastAsia="宋体"/>
          <w:b w:val="0"/>
          <w:color w:val="5C6E6A"/>
          <w:sz w:val="19"/>
        </w:rPr>
        <w:t>L1=功能完整+基本可靠（6-7人）｜L2=+故障注入与性能实测（7-8人）｜L3=平台化/多协议（9人满编强组）</w:t>
      </w:r>
    </w:p>
    <w:p w14:paraId="76F0FF61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二、开题四问（README首页必答）</w:t>
      </w:r>
    </w:p>
    <w:p w14:paraId="73B37138">
      <w:pPr>
        <w:spacing w:after="60"/>
        <w:rPr>
          <w:rFonts w:ascii="宋体" w:hAnsi="宋体" w:eastAsia="宋体"/>
          <w:b/>
          <w:sz w:val="21"/>
        </w:rPr>
      </w:pPr>
      <w:r>
        <w:rPr>
          <w:rFonts w:ascii="宋体" w:hAnsi="宋体" w:eastAsia="宋体"/>
          <w:b/>
          <w:sz w:val="21"/>
        </w:rPr>
        <w:t>1. 断电重启会怎样？ 2. 并发上来扛得住吗？ 3. 出问题能查到人/根因吗？ 4. 换台机器跑得起来吗？</w:t>
      </w:r>
    </w:p>
    <w:p w14:paraId="1B9071AA">
      <w:pPr>
        <w:spacing w:after="60"/>
        <w:rPr>
          <w:rFonts w:hint="default" w:ascii="宋体" w:hAnsi="宋体" w:eastAsia="宋体"/>
          <w:b/>
          <w:sz w:val="21"/>
          <w:lang w:val="en-US" w:eastAsia="zh-CN"/>
        </w:rPr>
      </w:pPr>
      <w:r>
        <w:rPr>
          <w:rFonts w:hint="eastAsia" w:ascii="宋体" w:hAnsi="宋体" w:eastAsia="宋体"/>
          <w:b/>
          <w:sz w:val="21"/>
          <w:lang w:val="en-US" w:eastAsia="zh-CN"/>
        </w:rPr>
        <w:t>5.怎么对应软件工程整体流程及国家标准和Togaf架构标准？</w:t>
      </w:r>
      <w:bookmarkStart w:id="0" w:name="_GoBack"/>
      <w:bookmarkEnd w:id="0"/>
    </w:p>
    <w:p w14:paraId="480E9229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三、项目详单（20个）</w:t>
      </w:r>
    </w:p>
    <w:p w14:paraId="176F7F5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G01 三厂区多源数据采集中枢（工业级L3｜源起：P4.1）</w:t>
      </w:r>
    </w:p>
    <w:p w14:paraId="1B03423E">
      <w:pPr>
        <w:spacing w:after="60"/>
      </w:pPr>
      <w:r>
        <w:rPr>
          <w:rFonts w:ascii="宋体" w:hAnsi="宋体" w:eastAsia="宋体"/>
          <w:b w:val="0"/>
          <w:sz w:val="20"/>
        </w:rPr>
        <w:t>场景：方总监要把三厂区12类传感器数据统一采进中台。现有采集脚本各自为战：断线没人管、丢数没人知。你们交付一个7×24可靠的采集中枢。</w:t>
      </w:r>
    </w:p>
    <w:p w14:paraId="064ACBA9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2995572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并发采集≥3个数据源（Modbus/CSV/随机掉线PLC）</w:t>
      </w:r>
    </w:p>
    <w:p w14:paraId="7E57DF5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断线指数退避重连+自动恢复</w:t>
      </w:r>
    </w:p>
    <w:p w14:paraId="2B9974C6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发送/接收/重试/死信四方对账，日对账报告</w:t>
      </w:r>
    </w:p>
    <w:p w14:paraId="37D2A85D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SQLite落库断点续采（重启不丢数）</w:t>
      </w:r>
    </w:p>
    <w:p w14:paraId="187EBE2D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运行日志分级+关键事件告警</w:t>
      </w:r>
    </w:p>
    <w:p w14:paraId="19FD38B2">
      <w:pPr>
        <w:spacing w:after="0"/>
      </w:pPr>
      <w:r>
        <w:rPr>
          <w:rFonts w:ascii="宋体" w:hAnsi="宋体" w:eastAsia="宋体"/>
          <w:b w:val="0"/>
          <w:sz w:val="20"/>
        </w:rPr>
        <w:t>关键技术：threading多线程与Queue；pymodbus 3.x客户端（关键字参数）；退避重试+幂等去重；SQLite WAL模式</w:t>
      </w:r>
    </w:p>
    <w:p w14:paraId="60A1A50B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技能提醒：Queue要带maxsize背压；get必须timeout防死等；daemon线程优雅停机用Event；对账差额即丢失，必须告警</w:t>
      </w:r>
    </w:p>
    <w:p w14:paraId="233AC7CD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6CC6849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- 7×24连续运行≥2小时零未恢复异常</w:t>
      </w:r>
    </w:p>
    <w:p w14:paraId="7131DD3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对账公式恒等（允许重试在途）</w:t>
      </w:r>
    </w:p>
    <w:p w14:paraId="0EE76D0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kill -9重启后数据无缺口</w:t>
      </w:r>
    </w:p>
    <w:p w14:paraId="68F5363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采集速率≥10条/秒</w:t>
      </w:r>
    </w:p>
    <w:p w14:paraId="0695C557">
      <w:pPr>
        <w:spacing w:after="0"/>
      </w:pPr>
      <w:r>
        <w:rPr>
          <w:rFonts w:ascii="宋体" w:hAnsi="宋体" w:eastAsia="宋体"/>
          <w:b w:val="0"/>
          <w:sz w:val="19"/>
        </w:rPr>
        <w:t>子系统分包：采集内核(2人)/可靠性与重试(2人)/对账与报表(2人)/配置与日志(1人)/测试与压测(2人)/组长集成(1人)</w:t>
      </w:r>
    </w:p>
    <w:p w14:paraId="07B257B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4370742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G02 产线数据质量门禁系统（工业级L2｜源起：P2.1）</w:t>
      </w:r>
    </w:p>
    <w:p w14:paraId="2119BA58">
      <w:pPr>
        <w:spacing w:after="60"/>
      </w:pPr>
      <w:r>
        <w:rPr>
          <w:rFonts w:ascii="宋体" w:hAnsi="宋体" w:eastAsia="宋体"/>
          <w:b w:val="0"/>
          <w:sz w:val="20"/>
        </w:rPr>
        <w:t>场景：中台拒收脏数据是靠人工抽检。你们做一个'门禁'：数据进门自动质检，不合格打回并给出体检报告。</w:t>
      </w:r>
    </w:p>
    <w:p w14:paraId="6CDE6C57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A4325A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五步清洗管道（去重→时区→类型→缺失→离群）</w:t>
      </w:r>
    </w:p>
    <w:p w14:paraId="1A37DFB8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质量评分（完整性/合规性/唯一性加权）≥85放行</w:t>
      </w:r>
    </w:p>
    <w:p w14:paraId="1F160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打回单自动生成（问题清单+坏行明细）</w:t>
      </w:r>
    </w:p>
    <w:p w14:paraId="1A9E415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质检规则可配置（YAML）不硬编码</w:t>
      </w:r>
    </w:p>
    <w:p w14:paraId="5B643E9C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质量趋势周报</w:t>
      </w:r>
    </w:p>
    <w:p w14:paraId="14FD83EE">
      <w:pPr>
        <w:spacing w:after="0"/>
      </w:pPr>
      <w:r>
        <w:rPr>
          <w:rFonts w:ascii="宋体" w:hAnsi="宋体" w:eastAsia="宋体"/>
          <w:b w:val="0"/>
          <w:sz w:val="20"/>
        </w:rPr>
        <w:t>关键技术：pandas清洗管道；IQR/3σ双尺；yaml配置驱动；评分体系设计</w:t>
      </w:r>
    </w:p>
    <w:p w14:paraId="1AC8197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技能提醒：清洗顺序错会污染前序成果；剔除要留audit痕迹；规则配置化是工业与demo的分水岭</w:t>
      </w:r>
    </w:p>
    <w:p w14:paraId="4BC4D60F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7B9E6F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万行数据质检&lt;10秒</w:t>
      </w:r>
    </w:p>
    <w:p w14:paraId="21815C1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规则改动不改代码</w:t>
      </w:r>
    </w:p>
    <w:p w14:paraId="7B91F86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打回单可直接定位坏行号</w:t>
      </w:r>
    </w:p>
    <w:p w14:paraId="62961BF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评分与人工抽检一致率≥90%</w:t>
      </w:r>
    </w:p>
    <w:p w14:paraId="01A4EDF0">
      <w:pPr>
        <w:spacing w:after="0"/>
      </w:pPr>
      <w:r>
        <w:rPr>
          <w:rFonts w:ascii="宋体" w:hAnsi="宋体" w:eastAsia="宋体"/>
          <w:b w:val="0"/>
          <w:sz w:val="19"/>
        </w:rPr>
        <w:t>子系统分包：清洗内核(2人)/规则引擎(2人)/报告与打回单(2人)/配置与测试(2人)/组长(1人)</w:t>
      </w:r>
    </w:p>
    <w:p w14:paraId="11672FA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77DC775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G03 振动特征工厂（批处理版）（工业级L2｜源起：P2.2）</w:t>
      </w:r>
    </w:p>
    <w:p w14:paraId="44D7D5BC">
      <w:pPr>
        <w:spacing w:after="60"/>
      </w:pPr>
      <w:r>
        <w:rPr>
          <w:rFonts w:ascii="宋体" w:hAnsi="宋体" w:eastAsia="宋体"/>
          <w:b w:val="0"/>
          <w:sz w:val="20"/>
        </w:rPr>
        <w:t>场景：中台每天要为12台风机生成30维特征。手工跑脚本的日子结束了——做一个定时特征工厂，产出即入库。</w:t>
      </w:r>
    </w:p>
    <w:p w14:paraId="6059EA4D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11C18F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特征计算引擎≥20维（时域+频域）</w:t>
      </w:r>
    </w:p>
    <w:p w14:paraId="03155E67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批处理调度（按设备/日期增量）</w:t>
      </w:r>
    </w:p>
    <w:p w14:paraId="48507D78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特征字典自动生成（五列规范）</w:t>
      </w:r>
    </w:p>
    <w:p w14:paraId="1958A8F8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失败重跑与断点续算</w:t>
      </w:r>
    </w:p>
    <w:p w14:paraId="392A7D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特征分布漂移告警（对比昨日）</w:t>
      </w:r>
    </w:p>
    <w:p w14:paraId="3D5603DD">
      <w:pPr>
        <w:spacing w:after="0"/>
      </w:pPr>
      <w:r>
        <w:rPr>
          <w:rFonts w:ascii="宋体" w:hAnsi="宋体" w:eastAsia="宋体"/>
          <w:b w:val="0"/>
          <w:sz w:val="20"/>
        </w:rPr>
        <w:t>关键技术：numpy向量化/rfft；批处理与增量计算；特征字典规范化</w:t>
      </w:r>
    </w:p>
    <w:p w14:paraId="3BAB71D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技能提醒：向量化别写for（性能验收卡）；峭度先去毛刺；漂移告警阈值要防抖</w:t>
      </w:r>
    </w:p>
    <w:p w14:paraId="5939B309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3A9ADFE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- 30万点单设备特征计算&lt;1秒（向量化卡点）</w:t>
      </w:r>
    </w:p>
    <w:p w14:paraId="3977D19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增量重跑不重复计算</w:t>
      </w:r>
    </w:p>
    <w:p w14:paraId="52E354D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字典与代码同版本</w:t>
      </w:r>
    </w:p>
    <w:p w14:paraId="1CAFD0F5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全部特征有物理含义注释</w:t>
      </w:r>
    </w:p>
    <w:p w14:paraId="46EE8A2C">
      <w:pPr>
        <w:spacing w:after="0"/>
      </w:pPr>
      <w:r>
        <w:rPr>
          <w:rFonts w:ascii="宋体" w:hAnsi="宋体" w:eastAsia="宋体"/>
          <w:b w:val="0"/>
          <w:sz w:val="19"/>
        </w:rPr>
        <w:t>子系统分包：计算内核(2人)/调度与增量(2人)/字典与文档(2人)/测试与基准(2人)/组长(1人)</w:t>
      </w:r>
    </w:p>
    <w:p w14:paraId="21CFD7A8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953784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G04 KPI驾驶舱与告警联动（工业级L2｜源起：P3）</w:t>
      </w:r>
    </w:p>
    <w:p w14:paraId="58832F59">
      <w:pPr>
        <w:spacing w:after="60"/>
      </w:pPr>
      <w:r>
        <w:rPr>
          <w:rFonts w:ascii="宋体" w:hAnsi="宋体" w:eastAsia="宋体"/>
          <w:b w:val="0"/>
          <w:sz w:val="20"/>
        </w:rPr>
        <w:t>场景：管理层要'一屏掌全厂'：KPI实时刷新、超标自动告警、历史可回放。streamlit不是玩具——要7×24挂着不崩。</w:t>
      </w:r>
    </w:p>
    <w:p w14:paraId="66C9576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C7A963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5个KPI实时计算与刷新</w:t>
      </w:r>
    </w:p>
    <w:p w14:paraId="412DA665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阈值告警（黄/红两级）联动消息队列</w:t>
      </w:r>
    </w:p>
    <w:p w14:paraId="1FF0BC4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历史区间回放（任意日期拖动）</w:t>
      </w:r>
    </w:p>
    <w:p w14:paraId="4001E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异常输入容错（数据断流不白屏）</w:t>
      </w:r>
    </w:p>
    <w:p w14:paraId="78A89CC6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大屏模式（自动轮播）</w:t>
      </w:r>
    </w:p>
    <w:p w14:paraId="1E7020FB">
      <w:pPr>
        <w:spacing w:after="0"/>
      </w:pPr>
      <w:r>
        <w:rPr>
          <w:rFonts w:ascii="宋体" w:hAnsi="宋体" w:eastAsia="宋体"/>
          <w:b w:val="0"/>
          <w:sz w:val="20"/>
        </w:rPr>
        <w:t>关键技术：streamlit+cache_data；plotly交互图；st.metric与session_state；告警事件流</w:t>
      </w:r>
    </w:p>
    <w:p w14:paraId="3ECF8AA0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技能提醒：cache要ttl防陈旧；数据断流要占位符不是崩溃；告警防抖（连续N次才报）</w:t>
      </w:r>
    </w:p>
    <w:p w14:paraId="74CB0E7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48A85BC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连续运行4小时无重启</w:t>
      </w:r>
    </w:p>
    <w:p w14:paraId="7502137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数据断流30秒界面保持可用</w:t>
      </w:r>
    </w:p>
    <w:p w14:paraId="61D3025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告警延迟&lt;5秒</w:t>
      </w:r>
    </w:p>
    <w:p w14:paraId="7F38E0B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移动端可访问</w:t>
      </w:r>
    </w:p>
    <w:p w14:paraId="7674560E">
      <w:pPr>
        <w:spacing w:after="0"/>
      </w:pPr>
      <w:r>
        <w:rPr>
          <w:rFonts w:ascii="宋体" w:hAnsi="宋体" w:eastAsia="宋体"/>
          <w:b w:val="0"/>
          <w:sz w:val="19"/>
        </w:rPr>
        <w:t>子系统分包：前端看板(2人)/KPI计算(2人)/告警联动(2人)/容错与回放(2人)/组长(1人)</w:t>
      </w:r>
    </w:p>
    <w:p w14:paraId="44D72735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40DD0269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G05 设备台账与测点资产目录（工业级L2｜源起：P5）</w:t>
      </w:r>
    </w:p>
    <w:p w14:paraId="3853DEA8">
      <w:pPr>
        <w:spacing w:after="60"/>
      </w:pPr>
      <w:r>
        <w:rPr>
          <w:rFonts w:ascii="宋体" w:hAnsi="宋体" w:eastAsia="宋体"/>
          <w:b w:val="0"/>
          <w:sz w:val="20"/>
        </w:rPr>
        <w:t>场景：12类设备的台账散在Excel里，测点改名没人知道影响哪些报表。做一个带血缘的资产目录。</w:t>
      </w:r>
    </w:p>
    <w:p w14:paraId="7AB24026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4A4F77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ER设计：设备/测点/记录/告警四表</w:t>
      </w:r>
    </w:p>
    <w:p w14:paraId="10167071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ORM声明式模型+外键约束</w:t>
      </w:r>
    </w:p>
    <w:p w14:paraId="66F0A2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测点改名影响面查询（血缘）</w:t>
      </w:r>
    </w:p>
    <w:p w14:paraId="7BA3392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批量导入Excel与校验报告</w:t>
      </w:r>
    </w:p>
    <w:p w14:paraId="1FD4EAED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变更历史审计表</w:t>
      </w:r>
    </w:p>
    <w:p w14:paraId="0BB2A588">
      <w:pPr>
        <w:spacing w:after="0"/>
      </w:pPr>
      <w:r>
        <w:rPr>
          <w:rFonts w:ascii="宋体" w:hAnsi="宋体" w:eastAsia="宋体"/>
          <w:b w:val="0"/>
          <w:sz w:val="20"/>
        </w:rPr>
        <w:t>关键技术：SQLAlchemy 2.0声明式；外键与级联策略；批量导入bulk；审计日志</w:t>
      </w:r>
    </w:p>
    <w:p w14:paraId="2F2BE2F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技能提醒：外键要建索引；改名不删除（软删/版本）；导入失败整批回滚</w:t>
      </w:r>
    </w:p>
    <w:p w14:paraId="104CA9F3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C57D95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万行导入&lt;30秒</w:t>
      </w:r>
    </w:p>
    <w:p w14:paraId="5C9C035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孤儿记录插入被库拒绝（演示）</w:t>
      </w:r>
    </w:p>
    <w:p w14:paraId="5E07456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血缘查询&lt;1秒</w:t>
      </w:r>
    </w:p>
    <w:p w14:paraId="58A30A5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审计可回溯任一变更</w:t>
      </w:r>
    </w:p>
    <w:p w14:paraId="2F203D97">
      <w:pPr>
        <w:spacing w:after="0"/>
      </w:pPr>
      <w:r>
        <w:rPr>
          <w:rFonts w:ascii="宋体" w:hAnsi="宋体" w:eastAsia="宋体"/>
          <w:b w:val="0"/>
          <w:sz w:val="19"/>
        </w:rPr>
        <w:t>子系统分包：建模与ORM(2人)/导入校验(2人)/血缘查询(2人)/审计与文档(2人)/组长(1人)</w:t>
      </w:r>
    </w:p>
    <w:p w14:paraId="3BA5B19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E89B56E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G06 故障诊断模型训练-注册-服务流水线（工业级L3｜源起：P6）</w:t>
      </w:r>
    </w:p>
    <w:p w14:paraId="783744FF">
      <w:pPr>
        <w:spacing w:after="60"/>
      </w:pPr>
      <w:r>
        <w:rPr>
          <w:rFonts w:ascii="宋体" w:hAnsi="宋体" w:eastAsia="宋体"/>
          <w:b w:val="0"/>
          <w:sz w:val="20"/>
        </w:rPr>
        <w:t>场景：模型每次重训都是手工仪式。你们建MLOps迷你流水线：训练→评估→注册→服务一键贯通，指标不达标自动拦截。</w:t>
      </w:r>
    </w:p>
    <w:p w14:paraId="6C7BD2CF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26A86A0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训练脚本参数化（数据/超参CLI）</w:t>
      </w:r>
    </w:p>
    <w:p w14:paraId="5AA3C1BD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评估门禁：F1&lt;0.8自动拒绝注册</w:t>
      </w:r>
    </w:p>
    <w:p w14:paraId="6702BC4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模型版本注册表（SQLite）+ MODEL_CARD</w:t>
      </w:r>
    </w:p>
    <w:p w14:paraId="24B7CAE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Litestar推理服务+健康检查</w:t>
      </w:r>
    </w:p>
    <w:p w14:paraId="361EA34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压测报告（warmup/p95）</w:t>
      </w:r>
    </w:p>
    <w:p w14:paraId="6DBD3E67">
      <w:pPr>
        <w:spacing w:after="0"/>
      </w:pPr>
      <w:r>
        <w:rPr>
          <w:rFonts w:ascii="宋体" w:hAnsi="宋体" w:eastAsia="宋体"/>
          <w:b w:val="0"/>
          <w:sz w:val="20"/>
        </w:rPr>
        <w:t>关键技术：sklearn训练与评估；joblib持久化与版本；Litestar+pydantic；压测分位数</w:t>
      </w:r>
    </w:p>
    <w:p w14:paraId="389C922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技能提醒：训练/测试集泄漏是门禁要拦的第一罪；p95比均值诚实；healthz要真推理一发</w:t>
      </w:r>
    </w:p>
    <w:p w14:paraId="1D157F8E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22DADD2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端到端一键（一条命令训练到服务）</w:t>
      </w:r>
    </w:p>
    <w:p w14:paraId="2E5B83A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指标不达标注册被拦截（演示）</w:t>
      </w:r>
    </w:p>
    <w:p w14:paraId="40E7AA6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p95&lt;200ms（本机）</w:t>
      </w:r>
    </w:p>
    <w:p w14:paraId="1CA82A4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服务7×24挂1小时无内存泄漏</w:t>
      </w:r>
    </w:p>
    <w:p w14:paraId="4F768220">
      <w:pPr>
        <w:spacing w:after="0"/>
      </w:pPr>
      <w:r>
        <w:rPr>
          <w:rFonts w:ascii="宋体" w:hAnsi="宋体" w:eastAsia="宋体"/>
          <w:b w:val="0"/>
          <w:sz w:val="19"/>
        </w:rPr>
        <w:t>子系统分包：训练与评估(2人)/注册表与门禁(2人)/服务与压测(2人)/文档与MODEL_CARD(2人)/组长(1人)</w:t>
      </w:r>
    </w:p>
    <w:p w14:paraId="6CDFF832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2B457AE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G07 边缘网关协议转换网关（工业级L3｜源起：P4.1）</w:t>
      </w:r>
    </w:p>
    <w:p w14:paraId="4C5C8B9C">
      <w:pPr>
        <w:spacing w:after="60"/>
      </w:pPr>
      <w:r>
        <w:rPr>
          <w:rFonts w:ascii="宋体" w:hAnsi="宋体" w:eastAsia="宋体"/>
          <w:b w:val="0"/>
          <w:sz w:val="20"/>
        </w:rPr>
        <w:t>场景：现场设备说Modbus，云端只收MQTT。做一个双向协议网关：南向采集北向上报，断网时本地缓存续传。</w:t>
      </w:r>
    </w:p>
    <w:p w14:paraId="5697856E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40FF73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南向Modbus轮询（可配置寄存器表）</w:t>
      </w:r>
    </w:p>
    <w:p w14:paraId="612B04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北向MQTT发布（主题规范+QoS1）</w:t>
      </w:r>
    </w:p>
    <w:p w14:paraId="1023679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断网本地缓存（SQLite队列）+续传</w:t>
      </w:r>
    </w:p>
    <w:p w14:paraId="20FF0C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寄存器→JSON映射配置化</w:t>
      </w:r>
    </w:p>
    <w:p w14:paraId="515B918E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网关状态自报告（心跳）</w:t>
      </w:r>
    </w:p>
    <w:p w14:paraId="0414CB75">
      <w:pPr>
        <w:spacing w:after="0"/>
      </w:pPr>
      <w:r>
        <w:rPr>
          <w:rFonts w:ascii="宋体" w:hAnsi="宋体" w:eastAsia="宋体"/>
          <w:b w:val="0"/>
          <w:sz w:val="20"/>
        </w:rPr>
        <w:t>关键技术：pymodbus+paho-mqtt双栈；持久化队列断点续传；主题路由设计</w:t>
      </w:r>
    </w:p>
    <w:p w14:paraId="3656462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技能提醒：QoS1可能重复——消费端要幂等；定点数换算两端一致；缓存要有上限防打爆磁盘</w:t>
      </w:r>
    </w:p>
    <w:p w14:paraId="1961D2B7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533CAD6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断网10分钟恢复后数据零丢失</w:t>
      </w:r>
    </w:p>
    <w:p w14:paraId="5EFF21E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端到端延迟&lt;2秒</w:t>
      </w:r>
    </w:p>
    <w:p w14:paraId="37F3D65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缓存上限与淘汰策略生效（演示）</w:t>
      </w:r>
    </w:p>
    <w:p w14:paraId="0571986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配置改动不改代码</w:t>
      </w:r>
    </w:p>
    <w:p w14:paraId="6B312C20">
      <w:pPr>
        <w:spacing w:after="0"/>
      </w:pPr>
      <w:r>
        <w:rPr>
          <w:rFonts w:ascii="宋体" w:hAnsi="宋体" w:eastAsia="宋体"/>
          <w:b w:val="0"/>
          <w:sz w:val="19"/>
        </w:rPr>
        <w:t>子系统分包：南向采集(2人)/北向上报(2人)/缓存续传(2人)/映射配置(2人)/组长(1人)</w:t>
      </w:r>
    </w:p>
    <w:p w14:paraId="0128DF96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DA17FB0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G08 时序数据仓库与 retention 策略（工业级L2｜源起：P5延伸）</w:t>
      </w:r>
    </w:p>
    <w:p w14:paraId="2AFB5FC2">
      <w:pPr>
        <w:spacing w:after="60"/>
      </w:pPr>
      <w:r>
        <w:rPr>
          <w:rFonts w:ascii="宋体" w:hAnsi="宋体" w:eastAsia="宋体"/>
          <w:b w:val="0"/>
          <w:sz w:val="20"/>
        </w:rPr>
        <w:t>场景：记录表三个月就上千万行，查询越来越慢。做一个带分区、索引、归档的时序仓库。</w:t>
      </w:r>
    </w:p>
    <w:p w14:paraId="21A4002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CE2D87C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分区策略（按月表/索引设计）</w:t>
      </w:r>
    </w:p>
    <w:p w14:paraId="53C30B1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慢查询治理（EXPLAIN前后对比）</w:t>
      </w:r>
    </w:p>
    <w:p w14:paraId="1DB73C9C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归档作业（过期数据转冷备文件）</w:t>
      </w:r>
    </w:p>
    <w:p w14:paraId="01E1C7D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聚合表（小时/天级预计算）</w:t>
      </w:r>
    </w:p>
    <w:p w14:paraId="7F2FDA38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容量预测与告警</w:t>
      </w:r>
    </w:p>
    <w:p w14:paraId="61EF7E3C">
      <w:pPr>
        <w:spacing w:after="0"/>
      </w:pPr>
      <w:r>
        <w:rPr>
          <w:rFonts w:ascii="宋体" w:hAnsi="宋体" w:eastAsia="宋体"/>
          <w:b w:val="0"/>
          <w:sz w:val="20"/>
        </w:rPr>
        <w:t>关键技术：SQLite分区替代方案（表+视图）；索引与EXPLAIN QUERY PLAN；批量归档与校验</w:t>
      </w:r>
    </w:p>
    <w:p w14:paraId="544A3282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技能提醒：最左前缀原则；归档要先校验再删除；聚合表要说明口径</w:t>
      </w:r>
    </w:p>
    <w:p w14:paraId="6CBF5BCC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12BD55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千万行级查询走索引（EXPLAIN证据）</w:t>
      </w:r>
    </w:p>
    <w:p w14:paraId="4C1B983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归档后数据可校验恢复</w:t>
      </w:r>
    </w:p>
    <w:p w14:paraId="74A28A1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聚合查询&lt;100ms</w:t>
      </w:r>
    </w:p>
    <w:p w14:paraId="578654F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容量预测公式有依据</w:t>
      </w:r>
    </w:p>
    <w:p w14:paraId="788941FA">
      <w:pPr>
        <w:spacing w:after="0"/>
      </w:pPr>
      <w:r>
        <w:rPr>
          <w:rFonts w:ascii="宋体" w:hAnsi="宋体" w:eastAsia="宋体"/>
          <w:b w:val="0"/>
          <w:sz w:val="19"/>
        </w:rPr>
        <w:t>子系统分包：建模与分区(2人)/索引优化(2人)/归档作业(2人)/聚合与预测(2人)/组长(1人)</w:t>
      </w:r>
    </w:p>
    <w:p w14:paraId="6F81485D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7020FBE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G09 质量日报自动生成与分发系统（工业级L1｜源起：P3延伸）</w:t>
      </w:r>
    </w:p>
    <w:p w14:paraId="1443134B">
      <w:pPr>
        <w:spacing w:after="60"/>
      </w:pPr>
      <w:r>
        <w:rPr>
          <w:rFonts w:ascii="宋体" w:hAnsi="宋体" w:eastAsia="宋体"/>
          <w:b w:val="0"/>
          <w:sz w:val="20"/>
        </w:rPr>
        <w:t>场景：集团质量月要求图文日报。做一个定时任务：算KPI→画图→排PDF→存档→（模拟）分发，全程无人值守。</w:t>
      </w:r>
    </w:p>
    <w:p w14:paraId="65083A5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26E93FD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KPI计算（合格率/OEE等5指标）</w:t>
      </w:r>
    </w:p>
    <w:p w14:paraId="17D8479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三图自动生成（结论式标题）</w:t>
      </w:r>
    </w:p>
    <w:p w14:paraId="383EBF2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PDF模板排版（四段式）</w:t>
      </w:r>
    </w:p>
    <w:p w14:paraId="163F8EE3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定时调度+失败重试与告警</w:t>
      </w:r>
    </w:p>
    <w:p w14:paraId="7B287CC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历史归档索引</w:t>
      </w:r>
    </w:p>
    <w:p w14:paraId="66750C36">
      <w:pPr>
        <w:spacing w:after="0"/>
      </w:pPr>
      <w:r>
        <w:rPr>
          <w:rFonts w:ascii="宋体" w:hAnsi="宋体" w:eastAsia="宋体"/>
          <w:b w:val="0"/>
          <w:sz w:val="20"/>
        </w:rPr>
        <w:t>关键技术：pandas聚合/matplotlib/reportlab；schedule调度；异常处理与日志</w:t>
      </w:r>
    </w:p>
    <w:p w14:paraId="3B53F94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技能提醒：KPI口径写脚注；调度失败要有重试与通知；图标题写结论不写话题</w:t>
      </w:r>
    </w:p>
    <w:p w14:paraId="41FEAC9F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A405AB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连续7天定时产出（演示3次）</w:t>
      </w:r>
    </w:p>
    <w:p w14:paraId="3CE857E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失败重试可验证</w:t>
      </w:r>
    </w:p>
    <w:p w14:paraId="0E401F7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PDF模板改动不改代码</w:t>
      </w:r>
    </w:p>
    <w:p w14:paraId="6662669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归档可检索</w:t>
      </w:r>
    </w:p>
    <w:p w14:paraId="1FD06C3F">
      <w:pPr>
        <w:spacing w:after="0"/>
      </w:pPr>
      <w:r>
        <w:rPr>
          <w:rFonts w:ascii="宋体" w:hAnsi="宋体" w:eastAsia="宋体"/>
          <w:b w:val="0"/>
          <w:sz w:val="19"/>
        </w:rPr>
        <w:t>子系统分包：KPI与计算(2人)/图表与排版(2人)/调度与告警(2人)/归档与测试(2人)/组长(1人)</w:t>
      </w:r>
    </w:p>
    <w:p w14:paraId="3748DCAD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3CF27FBF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G10 统一登录与操作审计中间件（工业级L2｜源起：P5延伸）</w:t>
      </w:r>
    </w:p>
    <w:p w14:paraId="32B02C59">
      <w:pPr>
        <w:spacing w:after="60"/>
      </w:pPr>
      <w:r>
        <w:rPr>
          <w:rFonts w:ascii="宋体" w:hAnsi="宋体" w:eastAsia="宋体"/>
          <w:b w:val="0"/>
          <w:sz w:val="20"/>
        </w:rPr>
        <w:t>场景：中台多人操作出了事查不到人。做一个审计中间件：谁能登录、谁改了什么、什么时候改的，全部有据可查。</w:t>
      </w:r>
    </w:p>
    <w:p w14:paraId="7E02AFC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7FAD76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用户/角色/权限模型（RBAC简化版）</w:t>
      </w:r>
    </w:p>
    <w:p w14:paraId="473D9F2B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登录会话与密码哈希（PBKDF2）</w:t>
      </w:r>
    </w:p>
    <w:p w14:paraId="552FC11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操作审计中间件（谁/何时/改了什么）</w:t>
      </w:r>
    </w:p>
    <w:p w14:paraId="28DEB24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审计查询接口与导出</w:t>
      </w:r>
    </w:p>
    <w:p w14:paraId="52E1ADC4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失败登录锁定</w:t>
      </w:r>
    </w:p>
    <w:p w14:paraId="225AA621">
      <w:pPr>
        <w:spacing w:after="0"/>
      </w:pPr>
      <w:r>
        <w:rPr>
          <w:rFonts w:ascii="宋体" w:hAnsi="宋体" w:eastAsia="宋体"/>
          <w:b w:val="0"/>
          <w:sz w:val="20"/>
        </w:rPr>
        <w:t>关键技术：认证会话设计；PBKDF2哈希（不是MD5）；装饰器中间件；审计不可篡改（append-only）</w:t>
      </w:r>
    </w:p>
    <w:p w14:paraId="7F13344B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技能提醒：密码明文入库=一票否决；审计表只增不改；会话超时要配置</w:t>
      </w:r>
    </w:p>
    <w:p w14:paraId="62A47AD1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3F6194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审计覆盖全部写操作（演示）</w:t>
      </w:r>
    </w:p>
    <w:p w14:paraId="02F6D10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审计查询&lt;1秒</w:t>
      </w:r>
    </w:p>
    <w:p w14:paraId="3DBA57F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暴力破解被锁定（演示）</w:t>
      </w:r>
    </w:p>
    <w:p w14:paraId="491A3023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哈希不可逆（演示）</w:t>
      </w:r>
    </w:p>
    <w:p w14:paraId="6A1A872A">
      <w:pPr>
        <w:spacing w:after="0"/>
      </w:pPr>
      <w:r>
        <w:rPr>
          <w:rFonts w:ascii="宋体" w:hAnsi="宋体" w:eastAsia="宋体"/>
          <w:b w:val="0"/>
          <w:sz w:val="19"/>
        </w:rPr>
        <w:t>子系统分包：认证与会话(2人)/审计中间件(2人)/查询导出(2人)/测试与安全评审(2人)/组长(1人)</w:t>
      </w:r>
    </w:p>
    <w:p w14:paraId="3EDC7039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4422CB9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G11 API网关与限流熔断实验平台（工业级L3｜源起：P6延伸）</w:t>
      </w:r>
    </w:p>
    <w:p w14:paraId="188DABA6">
      <w:pPr>
        <w:spacing w:after="60"/>
      </w:pPr>
      <w:r>
        <w:rPr>
          <w:rFonts w:ascii="宋体" w:hAnsi="宋体" w:eastAsia="宋体"/>
          <w:b w:val="0"/>
          <w:sz w:val="20"/>
        </w:rPr>
        <w:t>场景：中台服务被上游爬虫打挂过。做一个带限流、熔断、降级的API网关，并用实验证明每条策略生效。</w:t>
      </w:r>
    </w:p>
    <w:p w14:paraId="0842EB03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1E236D1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路由转发（多后端服务注册）</w:t>
      </w:r>
    </w:p>
    <w:p w14:paraId="241029F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令牌桶限流（按客户端）</w:t>
      </w:r>
    </w:p>
    <w:p w14:paraId="7880367A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熔断器（连续失败OPEN→降级）</w:t>
      </w:r>
    </w:p>
    <w:p w14:paraId="16F4DC0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降级返回缓存/默认值</w:t>
      </w:r>
    </w:p>
    <w:p w14:paraId="3C776AE9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策略实验报告（注入故障验证）</w:t>
      </w:r>
    </w:p>
    <w:p w14:paraId="18CECA58">
      <w:pPr>
        <w:spacing w:after="0"/>
      </w:pPr>
      <w:r>
        <w:rPr>
          <w:rFonts w:ascii="宋体" w:hAnsi="宋体" w:eastAsia="宋体"/>
          <w:b w:val="0"/>
          <w:sz w:val="20"/>
        </w:rPr>
        <w:t>关键技术：令牌桶算法；熔断状态机；降级策略；故障注入测试</w:t>
      </w:r>
    </w:p>
    <w:p w14:paraId="12AFB3D6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技能提醒：限流要在鉴权后；熔断要半开恢复；降级响应要语义正确不是500</w:t>
      </w:r>
    </w:p>
    <w:p w14:paraId="7D90BE20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AC65E5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限流精确到配置值±5%（压测证据）</w:t>
      </w:r>
    </w:p>
    <w:p w14:paraId="4231C21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熔断OPEN/HALF-OPEN/CLOSED状态演示</w:t>
      </w:r>
    </w:p>
    <w:p w14:paraId="76DC36F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降级不5xx</w:t>
      </w:r>
    </w:p>
    <w:p w14:paraId="18A4C26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策略全配置化</w:t>
      </w:r>
    </w:p>
    <w:p w14:paraId="49F32D26">
      <w:pPr>
        <w:spacing w:after="0"/>
      </w:pPr>
      <w:r>
        <w:rPr>
          <w:rFonts w:ascii="宋体" w:hAnsi="宋体" w:eastAsia="宋体"/>
          <w:b w:val="0"/>
          <w:sz w:val="19"/>
        </w:rPr>
        <w:t>子系统分包：网关内核(2人)/限流(1人)/熔断降级(2人)/故障注入与实验(2人)/文档与压测(2人)/组长(1人)</w:t>
      </w:r>
    </w:p>
    <w:p w14:paraId="6E3526F8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3464741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G12 数据对账与补偿中心（工业级L3｜源起：P4.1延伸）</w:t>
      </w:r>
    </w:p>
    <w:p w14:paraId="765EE3DC">
      <w:pPr>
        <w:spacing w:after="60"/>
      </w:pPr>
      <w:r>
        <w:rPr>
          <w:rFonts w:ascii="宋体" w:hAnsi="宋体" w:eastAsia="宋体"/>
          <w:b w:val="0"/>
          <w:sz w:val="20"/>
        </w:rPr>
        <w:t>场景：采集、清洗、入库三环节各自计数，但没人对总账。做一个对账中心：数字咬不上自动定位差异并补偿。</w:t>
      </w:r>
    </w:p>
    <w:p w14:paraId="4FC47DF3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2F9A96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三环节计数埋点规范</w:t>
      </w:r>
    </w:p>
    <w:p w14:paraId="2FFA2F6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对账引擎（发送=接收+在途+死信恒等式）</w:t>
      </w:r>
    </w:p>
    <w:p w14:paraId="71768CB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差异定位（按ID/时间窗二分）</w:t>
      </w:r>
    </w:p>
    <w:p w14:paraId="42ADDDC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自动补偿（重发死信）</w:t>
      </w:r>
    </w:p>
    <w:p w14:paraId="6EB745C5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对账日报</w:t>
      </w:r>
    </w:p>
    <w:p w14:paraId="08942DE6">
      <w:pPr>
        <w:spacing w:after="0"/>
      </w:pPr>
      <w:r>
        <w:rPr>
          <w:rFonts w:ascii="宋体" w:hAnsi="宋体" w:eastAsia="宋体"/>
          <w:b w:val="0"/>
          <w:sz w:val="20"/>
        </w:rPr>
        <w:t>关键技术：埋点规范设计；对账恒等式与差异定位；幂等补偿</w:t>
      </w:r>
    </w:p>
    <w:p w14:paraId="1E509F30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技能提醒：重发会重复——幂等键先建；补偿要有上限防风暴；对账周期可配</w:t>
      </w:r>
    </w:p>
    <w:p w14:paraId="1CC6DC0B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5895C8A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人为制造丢数被对账捕获（演示）</w:t>
      </w:r>
    </w:p>
    <w:p w14:paraId="24EA9B5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补偿幂等（重放不重复）</w:t>
      </w:r>
    </w:p>
    <w:p w14:paraId="3123FF5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对账&lt;5秒</w:t>
      </w:r>
    </w:p>
    <w:p w14:paraId="15980C7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日报自动产出</w:t>
      </w:r>
    </w:p>
    <w:p w14:paraId="55E97344">
      <w:pPr>
        <w:spacing w:after="0"/>
      </w:pPr>
      <w:r>
        <w:rPr>
          <w:rFonts w:ascii="宋体" w:hAnsi="宋体" w:eastAsia="宋体"/>
          <w:b w:val="0"/>
          <w:sz w:val="19"/>
        </w:rPr>
        <w:t>子系统分包：埋点SDK(2人)/对账引擎(2人)/差异定位(2人)/补偿与日报(2人)/组长(1人)</w:t>
      </w:r>
    </w:p>
    <w:p w14:paraId="1AF284FE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8C6F6C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G13 设备健康度评估与检修优先级排序（工业级L2｜源起：P2.2+P2.1延伸）</w:t>
      </w:r>
    </w:p>
    <w:p w14:paraId="18840846">
      <w:pPr>
        <w:spacing w:after="60"/>
      </w:pPr>
      <w:r>
        <w:rPr>
          <w:rFonts w:ascii="宋体" w:hAnsi="宋体" w:eastAsia="宋体"/>
          <w:b w:val="0"/>
          <w:sz w:val="20"/>
        </w:rPr>
        <w:t>场景：10台设备都报异常，先修谁？做一个健康度引擎：多指标加权评分+检修优先级排序+依据说明。</w:t>
      </w:r>
    </w:p>
    <w:p w14:paraId="56436E4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AF27B46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健康度模型（≥6特征加权0-100）</w:t>
      </w:r>
    </w:p>
    <w:p w14:paraId="6189FFCC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权重配置化与敏感性分析</w:t>
      </w:r>
    </w:p>
    <w:p w14:paraId="4F3C78C1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检修优先级排序（评分×业务权重）</w:t>
      </w:r>
    </w:p>
    <w:p w14:paraId="355A7E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每台设备诊断说明卡</w:t>
      </w:r>
    </w:p>
    <w:p w14:paraId="484CFDDC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模型口径文档</w:t>
      </w:r>
    </w:p>
    <w:p w14:paraId="467941DA">
      <w:pPr>
        <w:spacing w:after="0"/>
      </w:pPr>
      <w:r>
        <w:rPr>
          <w:rFonts w:ascii="宋体" w:hAnsi="宋体" w:eastAsia="宋体"/>
          <w:b w:val="0"/>
          <w:sz w:val="20"/>
        </w:rPr>
        <w:t>关键技术：评分模型设计；归一化与加权；排序与解释性</w:t>
      </w:r>
    </w:p>
    <w:p w14:paraId="4C1F39EC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技能提醒：权重变化要走评审；评分要能解释到特征级；口径文档与代码同版本</w:t>
      </w:r>
    </w:p>
    <w:p w14:paraId="2F3D1C9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1CD0CD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同数据同结果（确定性）</w:t>
      </w:r>
    </w:p>
    <w:p w14:paraId="469E4A32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敏感性报告（±10%权重影响）</w:t>
      </w:r>
    </w:p>
    <w:p w14:paraId="7BF9DB3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说明卡一屏读完</w:t>
      </w:r>
    </w:p>
    <w:p w14:paraId="37656D7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业务方（教师扮演）评审通过</w:t>
      </w:r>
    </w:p>
    <w:p w14:paraId="3031C86C">
      <w:pPr>
        <w:spacing w:after="0"/>
      </w:pPr>
      <w:r>
        <w:rPr>
          <w:rFonts w:ascii="宋体" w:hAnsi="宋体" w:eastAsia="宋体"/>
          <w:b w:val="0"/>
          <w:sz w:val="19"/>
        </w:rPr>
        <w:t>子系统分包：模型设计(2人)/实现与配置(2人)/解释卡(2人)/敏感性与测试(2人)/组长(1人)</w:t>
      </w:r>
    </w:p>
    <w:p w14:paraId="1EA7C423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FE06C9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G14 工艺参数报警规则引擎（工业级L2｜源起：P2.1延伸）</w:t>
      </w:r>
    </w:p>
    <w:p w14:paraId="44DFCDA4">
      <w:pPr>
        <w:spacing w:after="60"/>
      </w:pPr>
      <w:r>
        <w:rPr>
          <w:rFonts w:ascii="宋体" w:hAnsi="宋体" w:eastAsia="宋体"/>
          <w:b w:val="0"/>
          <w:sz w:val="20"/>
        </w:rPr>
        <w:t>场景：报警规则天天变（新设备/新工艺）。硬编码的日子结束：做一个规则引擎，工艺员填表就能上新规则。</w:t>
      </w:r>
    </w:p>
    <w:p w14:paraId="492E72FB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CD277E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规则DSL（YAML：指标/比较符/阈值/级别/持续时长）</w:t>
      </w:r>
    </w:p>
    <w:p w14:paraId="5DD92960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规则加载与热更新</w:t>
      </w:r>
    </w:p>
    <w:p w14:paraId="391013B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滑动窗口持续时间判定</w:t>
      </w:r>
    </w:p>
    <w:p w14:paraId="2E6BDCA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规则冲突检测（同指标多规则）</w:t>
      </w:r>
    </w:p>
    <w:p w14:paraId="404FACE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规则生效审计</w:t>
      </w:r>
    </w:p>
    <w:p w14:paraId="40FC32A6">
      <w:pPr>
        <w:spacing w:after="0"/>
      </w:pPr>
      <w:r>
        <w:rPr>
          <w:rFonts w:ascii="宋体" w:hAnsi="宋体" w:eastAsia="宋体"/>
          <w:b w:val="0"/>
          <w:sz w:val="20"/>
        </w:rPr>
        <w:t>关键技术：YAML DSL设计；滑动窗口判定；热更新与版本化</w:t>
      </w:r>
    </w:p>
    <w:p w14:paraId="7DAB7E2E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技能提醒：持续2分钟≠瞬时2次；规则优先级要定；热更新不能丢在途告警</w:t>
      </w:r>
    </w:p>
    <w:p w14:paraId="045BE69C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7CA736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新规则5分钟内生效（演示）</w:t>
      </w:r>
    </w:p>
    <w:p w14:paraId="0C3B145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持续时长判定准确（构造用例）</w:t>
      </w:r>
    </w:p>
    <w:p w14:paraId="18E12AB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冲突检测可演示</w:t>
      </w:r>
    </w:p>
    <w:p w14:paraId="37586D6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规则历史可回溯</w:t>
      </w:r>
    </w:p>
    <w:p w14:paraId="15FA2115">
      <w:pPr>
        <w:spacing w:after="0"/>
      </w:pPr>
      <w:r>
        <w:rPr>
          <w:rFonts w:ascii="宋体" w:hAnsi="宋体" w:eastAsia="宋体"/>
          <w:b w:val="0"/>
          <w:sz w:val="19"/>
        </w:rPr>
        <w:t>子系统分包：DSL与解析(2人)/窗口判定引擎(2人)/热更新与审计(2人)/测试用例(2人)/组长(1人)</w:t>
      </w:r>
    </w:p>
    <w:p w14:paraId="10426BD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2748BF0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G15 预测性维护场景沙盘（数据仿真+消费）（工业级L3｜源起：P4.1+P2.2综合）</w:t>
      </w:r>
    </w:p>
    <w:p w14:paraId="45E5CE5C">
      <w:pPr>
        <w:spacing w:after="60"/>
      </w:pPr>
      <w:r>
        <w:rPr>
          <w:rFonts w:ascii="宋体" w:hAnsi="宋体" w:eastAsia="宋体"/>
          <w:b w:val="0"/>
          <w:sz w:val="20"/>
        </w:rPr>
        <w:t>场景：没有真实退化设备？自己造一个：仿真器生成缓变退化数据，下游接健康评估——一条龙自产自销闭环。</w:t>
      </w:r>
    </w:p>
    <w:p w14:paraId="4F46C9BA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7AD175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退化仿真器（趋势+噪声+突发故障注入）</w:t>
      </w:r>
    </w:p>
    <w:p w14:paraId="3C96CB2A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场景配置（退化速率/故障率可调）</w:t>
      </w:r>
    </w:p>
    <w:p w14:paraId="78E70933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下游消费：特征→健康分→告警</w:t>
      </w:r>
    </w:p>
    <w:p w14:paraId="17BC0AB1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闭环联调报告</w:t>
      </w:r>
    </w:p>
    <w:p w14:paraId="157659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仿真与消费解耦接口</w:t>
      </w:r>
    </w:p>
    <w:p w14:paraId="51AFA45D">
      <w:pPr>
        <w:spacing w:after="0"/>
      </w:pPr>
      <w:r>
        <w:rPr>
          <w:rFonts w:ascii="宋体" w:hAnsi="宋体" w:eastAsia="宋体"/>
          <w:b w:val="0"/>
          <w:sz w:val="20"/>
        </w:rPr>
        <w:t>关键技术：数据仿真设计；随机过程与种子；管线集成</w:t>
      </w:r>
    </w:p>
    <w:p w14:paraId="5BDE505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技能提醒：仿真要可复现（seed）；故障注入要可控（验收用）；上下游时钟对齐</w:t>
      </w:r>
    </w:p>
    <w:p w14:paraId="51A3D225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AA8AE9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仿真100万点&lt;60秒</w:t>
      </w:r>
    </w:p>
    <w:p w14:paraId="19DFB6C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注入故障100%被下游捕获（演示）</w:t>
      </w:r>
    </w:p>
    <w:p w14:paraId="5CA0351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接口文档完整</w:t>
      </w:r>
    </w:p>
    <w:p w14:paraId="297822A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换参数无需改代码</w:t>
      </w:r>
    </w:p>
    <w:p w14:paraId="4C6243C0">
      <w:pPr>
        <w:spacing w:after="0"/>
      </w:pPr>
      <w:r>
        <w:rPr>
          <w:rFonts w:ascii="宋体" w:hAnsi="宋体" w:eastAsia="宋体"/>
          <w:b w:val="0"/>
          <w:sz w:val="19"/>
        </w:rPr>
        <w:t>子系统分包：仿真器(2人)/场景配置(2人)/下游管线(2人)/联调与报告(2人)/组长(1人)</w:t>
      </w:r>
    </w:p>
    <w:p w14:paraId="4CFBB98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22CE764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G16 多协议数据桥（Modbus-MQTT-CSV三栖）（工业级L3｜源起：P4.1延伸）</w:t>
      </w:r>
    </w:p>
    <w:p w14:paraId="6D1AE3EC">
      <w:pPr>
        <w:spacing w:after="60"/>
      </w:pPr>
      <w:r>
        <w:rPr>
          <w:rFonts w:ascii="宋体" w:hAnsi="宋体" w:eastAsia="宋体"/>
          <w:b w:val="0"/>
          <w:sz w:val="20"/>
        </w:rPr>
        <w:t>场景：厂里三套系统三种协议互不相认。做桥接器：任意进任意出，路由表配置。</w:t>
      </w:r>
    </w:p>
    <w:p w14:paraId="260C5281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59A92B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统一内部消息模型</w:t>
      </w:r>
    </w:p>
    <w:p w14:paraId="5C05658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三协议适配器（进/出各三）</w:t>
      </w:r>
    </w:p>
    <w:p w14:paraId="08208826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路由表配置（源→目标+变换）</w:t>
      </w:r>
    </w:p>
    <w:p w14:paraId="15E2B0A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协议异常隔离（一头挂不拖全网）</w:t>
      </w:r>
    </w:p>
    <w:p w14:paraId="3B21205B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吞吐基准报告</w:t>
      </w:r>
    </w:p>
    <w:p w14:paraId="34C0CD74">
      <w:pPr>
        <w:spacing w:after="0"/>
      </w:pPr>
      <w:r>
        <w:rPr>
          <w:rFonts w:ascii="宋体" w:hAnsi="宋体" w:eastAsia="宋体"/>
          <w:b w:val="0"/>
          <w:sz w:val="20"/>
        </w:rPr>
        <w:t>关键技术：适配器模式；统一消息信封；协议隔离与背压</w:t>
      </w:r>
    </w:p>
    <w:p w14:paraId="6BEC375D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技能提醒：协议库API差异大（pymodbus 3.x坑）；CSV要有泳道防并发写；背压策略要明确</w:t>
      </w:r>
    </w:p>
    <w:p w14:paraId="14EA006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0F0F91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- 6条路由全通（演示矩阵）</w:t>
      </w:r>
    </w:p>
    <w:p w14:paraId="41E4AB9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单协议故障不影响其他路由</w:t>
      </w:r>
    </w:p>
    <w:p w14:paraId="037CEB6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吞吐≥50msg/s</w:t>
      </w:r>
    </w:p>
    <w:p w14:paraId="3E1965F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新增协议=只写适配器</w:t>
      </w:r>
    </w:p>
    <w:p w14:paraId="7A6ADDCA">
      <w:pPr>
        <w:spacing w:after="0"/>
      </w:pPr>
      <w:r>
        <w:rPr>
          <w:rFonts w:ascii="宋体" w:hAnsi="宋体" w:eastAsia="宋体"/>
          <w:b w:val="0"/>
          <w:sz w:val="19"/>
        </w:rPr>
        <w:t>子系统分包：消息模型(1人)/Modbus适配(2人)/MQTT适配(2人)/CSV适配(1人)/路由与隔离(2人)/组长(1人)</w:t>
      </w:r>
    </w:p>
    <w:p w14:paraId="44781D8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292A440D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G17 数据血缘追踪系统（工业级L3｜源起：P5延伸）</w:t>
      </w:r>
    </w:p>
    <w:p w14:paraId="4575B990">
      <w:pPr>
        <w:spacing w:after="60"/>
      </w:pPr>
      <w:r>
        <w:rPr>
          <w:rFonts w:ascii="宋体" w:hAnsi="宋体" w:eastAsia="宋体"/>
          <w:b w:val="0"/>
          <w:sz w:val="20"/>
        </w:rPr>
        <w:t>场景：报表数字对不上，追了三天发现上游改了字段。做血缘系统：每个数据集/报表记录'从哪来到哪去'。</w:t>
      </w:r>
    </w:p>
    <w:p w14:paraId="6AB6AD78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F1F639B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血缘模型（节点：数据集/任务；边：依赖）</w:t>
      </w:r>
    </w:p>
    <w:p w14:paraId="2AC18E5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埋点SDK（任务注册输入输出）</w:t>
      </w:r>
    </w:p>
    <w:p w14:paraId="36FE36D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血缘图查询（上游/下游/全链）</w:t>
      </w:r>
    </w:p>
    <w:p w14:paraId="6BFBEBF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变更影响分析（改这列影响谁）</w:t>
      </w:r>
    </w:p>
    <w:p w14:paraId="72CE84BA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血缘可视化（图导出）</w:t>
      </w:r>
    </w:p>
    <w:p w14:paraId="39087B99">
      <w:pPr>
        <w:spacing w:after="0"/>
      </w:pPr>
      <w:r>
        <w:rPr>
          <w:rFonts w:ascii="宋体" w:hAnsi="宋体" w:eastAsia="宋体"/>
          <w:b w:val="0"/>
          <w:sz w:val="20"/>
        </w:rPr>
        <w:t>关键技术：图模型与存储；埋点SDK设计；影响分析算法</w:t>
      </w:r>
    </w:p>
    <w:p w14:paraId="243BF367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技能提醒：埋点要轻（别拖慢任务）；环检测（循环依赖报警）；字段级血缘是加分项</w:t>
      </w:r>
    </w:p>
    <w:p w14:paraId="1E1960A9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6F39E4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三级链路查询&lt;1秒</w:t>
      </w:r>
    </w:p>
    <w:p w14:paraId="01837A2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变更影响清单准确（构造用例验证）</w:t>
      </w:r>
    </w:p>
    <w:p w14:paraId="2E4BF78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循环依赖被拦截</w:t>
      </w:r>
    </w:p>
    <w:p w14:paraId="2A944D6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图可视化可读</w:t>
      </w:r>
    </w:p>
    <w:p w14:paraId="3B985311">
      <w:pPr>
        <w:spacing w:after="0"/>
      </w:pPr>
      <w:r>
        <w:rPr>
          <w:rFonts w:ascii="宋体" w:hAnsi="宋体" w:eastAsia="宋体"/>
          <w:b w:val="0"/>
          <w:sz w:val="19"/>
        </w:rPr>
        <w:t>子系统分包：模型与存储(2人)/SDK(2人)/查询与影响(2人)/可视化(2人)/组长(1人)</w:t>
      </w:r>
    </w:p>
    <w:p w14:paraId="192F618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2E0FC0A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G18 自动化验收测试平台（工业级L2｜源起：P2课延伸）</w:t>
      </w:r>
    </w:p>
    <w:p w14:paraId="41156CB2">
      <w:pPr>
        <w:spacing w:after="60"/>
      </w:pPr>
      <w:r>
        <w:rPr>
          <w:rFonts w:ascii="宋体" w:hAnsi="宋体" w:eastAsia="宋体"/>
          <w:b w:val="0"/>
          <w:sz w:val="20"/>
        </w:rPr>
        <w:t>场景：每个组交代码都要人工验收。做一个验收平台：克隆仓库→装依赖→跑测试→按评分表自动出报告。</w:t>
      </w:r>
    </w:p>
    <w:p w14:paraId="0EB2DC06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F52DD7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仓库克隆与环境隔离（conda环境）</w:t>
      </w:r>
    </w:p>
    <w:p w14:paraId="204A1DA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pytest自动执行与解析</w:t>
      </w:r>
    </w:p>
    <w:p w14:paraId="37FFBF6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评分表引擎（功能30/规范20…）</w:t>
      </w:r>
    </w:p>
    <w:p w14:paraId="790702E4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报告生成（HTML）</w:t>
      </w:r>
    </w:p>
    <w:p w14:paraId="3AD70446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超时与危险命令防护</w:t>
      </w:r>
    </w:p>
    <w:p w14:paraId="7EADCCBD">
      <w:pPr>
        <w:spacing w:after="0"/>
      </w:pPr>
      <w:r>
        <w:rPr>
          <w:rFonts w:ascii="宋体" w:hAnsi="宋体" w:eastAsia="宋体"/>
          <w:b w:val="0"/>
          <w:sz w:val="20"/>
        </w:rPr>
        <w:t>关键技术：subprocess与沙箱；pytest输出解析；评分引擎设计</w:t>
      </w:r>
    </w:p>
    <w:p w14:paraId="4DBB506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技能提醒：沙箱里跑别人代码——超时/资源上限必须有；pip装包要离线友好；评分要有明细可申诉</w:t>
      </w:r>
    </w:p>
    <w:p w14:paraId="2DAFD02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65CC809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从克隆到报告&lt;10分钟</w:t>
      </w:r>
    </w:p>
    <w:p w14:paraId="4CC9611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恶意用例（死循环/删文件）被拦截（演示）</w:t>
      </w:r>
    </w:p>
    <w:p w14:paraId="5737736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评分与人工复核一致≥90%</w:t>
      </w:r>
    </w:p>
    <w:p w14:paraId="3BA8B5A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报告可直接出分</w:t>
      </w:r>
    </w:p>
    <w:p w14:paraId="0F55C073">
      <w:pPr>
        <w:spacing w:after="0"/>
      </w:pPr>
      <w:r>
        <w:rPr>
          <w:rFonts w:ascii="宋体" w:hAnsi="宋体" w:eastAsia="宋体"/>
          <w:b w:val="0"/>
          <w:sz w:val="19"/>
        </w:rPr>
        <w:t>子系统分包：沙箱执行(2人)/测试解析(2人)/评分引擎(2人)/报告与防护(2人)/组长(1人)</w:t>
      </w:r>
    </w:p>
    <w:p w14:paraId="25DD88E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D824210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G19 值班告警聚合与值班手报生成（工业级L1｜源起：P3延伸）</w:t>
      </w:r>
    </w:p>
    <w:p w14:paraId="092130CE">
      <w:pPr>
        <w:spacing w:after="60"/>
      </w:pPr>
      <w:r>
        <w:rPr>
          <w:rFonts w:ascii="宋体" w:hAnsi="宋体" w:eastAsia="宋体"/>
          <w:b w:val="0"/>
          <w:sz w:val="20"/>
        </w:rPr>
        <w:t>场景：告警风暴一来300条短信没人看。做聚合器：同类合并、分级降噪、自动生成值班手报。</w:t>
      </w:r>
    </w:p>
    <w:p w14:paraId="53CEF8F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630A41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告警接入（文件/队列两种）</w:t>
      </w:r>
    </w:p>
    <w:p w14:paraId="7433F6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聚合规则（同设备同类型N分钟窗口）</w:t>
      </w:r>
    </w:p>
    <w:p w14:paraId="7092325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分级降噪（提示聚合/警告合并/停机直达）</w:t>
      </w:r>
    </w:p>
    <w:p w14:paraId="5580449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值班手报自动生成（Markdown/PDF）</w:t>
      </w:r>
    </w:p>
    <w:p w14:paraId="1B686B2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降噪率统计</w:t>
      </w:r>
    </w:p>
    <w:p w14:paraId="1EEBC3E2">
      <w:pPr>
        <w:spacing w:after="0"/>
      </w:pPr>
      <w:r>
        <w:rPr>
          <w:rFonts w:ascii="宋体" w:hAnsi="宋体" w:eastAsia="宋体"/>
          <w:b w:val="0"/>
          <w:sz w:val="20"/>
        </w:rPr>
        <w:t>关键技术：窗口聚合算法；分级策略；模板化手报</w:t>
      </w:r>
    </w:p>
    <w:p w14:paraId="63E6979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技能提醒：聚合窗口要可配；停机告警永不聚合；降噪率要统计证明有效</w:t>
      </w:r>
    </w:p>
    <w:p w14:paraId="4E9536FB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429B37C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- 300条模拟告警聚合后&lt;20条（演示）</w:t>
      </w:r>
    </w:p>
    <w:p w14:paraId="0318C2C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停机告警直达0延迟</w:t>
      </w:r>
    </w:p>
    <w:p w14:paraId="567A459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手报一屏可读</w:t>
      </w:r>
    </w:p>
    <w:p w14:paraId="729CA8F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窗口参数配置化</w:t>
      </w:r>
    </w:p>
    <w:p w14:paraId="0A4E897E">
      <w:pPr>
        <w:spacing w:after="0"/>
      </w:pPr>
      <w:r>
        <w:rPr>
          <w:rFonts w:ascii="宋体" w:hAnsi="宋体" w:eastAsia="宋体"/>
          <w:b w:val="0"/>
          <w:sz w:val="19"/>
        </w:rPr>
        <w:t>子系统分包：接入与解析(2人)/聚合引擎(2人)/分级策略(2人)/手报与统计(2人)/组长(1人)</w:t>
      </w:r>
    </w:p>
    <w:p w14:paraId="367F25F2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7292AAE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G20 迷你MLOps平台（组网关版P7）（工业级L3｜源起：P6+P7综合）</w:t>
      </w:r>
    </w:p>
    <w:p w14:paraId="476DC7FB">
      <w:pPr>
        <w:spacing w:after="60"/>
      </w:pPr>
      <w:r>
        <w:rPr>
          <w:rFonts w:ascii="宋体" w:hAnsi="宋体" w:eastAsia="宋体"/>
          <w:b w:val="0"/>
          <w:sz w:val="20"/>
        </w:rPr>
        <w:t>场景：毕业级挑战：把训练、注册、服务、监控、血缘捏成一个迷你平台——你们的成果就是下一届的基础设施。</w:t>
      </w:r>
    </w:p>
    <w:p w14:paraId="751F164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07A266A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任务编排（训练/评估/发布CLI链）</w:t>
      </w:r>
    </w:p>
    <w:p w14:paraId="45F32307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模型注册表+MODEL_CARD强制</w:t>
      </w:r>
    </w:p>
    <w:p w14:paraId="6501638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服务管理（启停/健康/版本切换）</w:t>
      </w:r>
    </w:p>
    <w:p w14:paraId="251AD1E2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监控面板（调用数/延迟/数据漂移）</w:t>
      </w:r>
    </w:p>
    <w:p w14:paraId="2551A66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平台文档（下一届能上手）</w:t>
      </w:r>
    </w:p>
    <w:p w14:paraId="00C19819">
      <w:pPr>
        <w:spacing w:after="0"/>
      </w:pPr>
      <w:r>
        <w:rPr>
          <w:rFonts w:ascii="宋体" w:hAnsi="宋体" w:eastAsia="宋体"/>
          <w:b w:val="0"/>
          <w:sz w:val="20"/>
        </w:rPr>
        <w:t>关键技术：CLI编排与状态机；注册表设计；服务生命周期管理；监控指标采集</w:t>
      </w:r>
    </w:p>
    <w:p w14:paraId="5793C83C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技能提醒：平台自身要先健壮（吃自己的狗粮）；版本切换要可回滚；文档是交付物的一半</w:t>
      </w:r>
    </w:p>
    <w:p w14:paraId="089B006E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29BDEC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新手按文档30分钟跑通全流程（教师实测）</w:t>
      </w:r>
    </w:p>
    <w:p w14:paraId="6F1A7C42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版本切换可回滚（演示）</w:t>
      </w:r>
    </w:p>
    <w:p w14:paraId="5742C2A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面板指标真实采集</w:t>
      </w:r>
    </w:p>
    <w:p w14:paraId="718DC47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全组件7×24挂2小时</w:t>
      </w:r>
    </w:p>
    <w:p w14:paraId="06F2082C">
      <w:pPr>
        <w:spacing w:after="0"/>
      </w:pPr>
      <w:r>
        <w:rPr>
          <w:rFonts w:ascii="宋体" w:hAnsi="宋体" w:eastAsia="宋体"/>
          <w:b w:val="0"/>
          <w:sz w:val="19"/>
        </w:rPr>
        <w:t>子系统分包：编排与CLI(2人)/注册与门禁(2人)/服务管理(2人)/监控面板(2人)/文档与实测(1人)/组长(1人)</w:t>
      </w:r>
    </w:p>
    <w:p w14:paraId="4736501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4D2F9FD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四、工业级流程（SLA硬约束）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39859419">
        <w:tc>
          <w:tcPr>
            <w:tcW w:w="3362" w:type="dxa"/>
          </w:tcPr>
          <w:p w14:paraId="09DC84AC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362" w:type="dxa"/>
          </w:tcPr>
          <w:p w14:paraId="6E34AB6B">
            <w:pPr>
              <w:spacing w:after="0" w:line="240" w:lineRule="auto"/>
            </w:pPr>
            <w:r>
              <w:rPr>
                <w:b/>
                <w:sz w:val="18"/>
              </w:rPr>
              <w:t>产出物</w:t>
            </w:r>
          </w:p>
        </w:tc>
        <w:tc>
          <w:tcPr>
            <w:tcW w:w="3362" w:type="dxa"/>
          </w:tcPr>
          <w:p w14:paraId="5D0C4103">
            <w:pPr>
              <w:spacing w:after="0" w:line="240" w:lineRule="auto"/>
            </w:pPr>
            <w:r>
              <w:rPr>
                <w:b/>
                <w:sz w:val="18"/>
              </w:rPr>
              <w:t>SLA检查点</w:t>
            </w:r>
          </w:p>
        </w:tc>
      </w:tr>
      <w:tr w14:paraId="6E2DEDD7">
        <w:tc>
          <w:tcPr>
            <w:tcW w:w="3362" w:type="dxa"/>
          </w:tcPr>
          <w:p w14:paraId="25641CAD">
            <w:pPr>
              <w:spacing w:after="0" w:line="240" w:lineRule="auto"/>
            </w:pPr>
            <w:r>
              <w:rPr>
                <w:b w:val="0"/>
                <w:sz w:val="18"/>
              </w:rPr>
              <w:t>1 需求规格</w:t>
            </w:r>
          </w:p>
        </w:tc>
        <w:tc>
          <w:tcPr>
            <w:tcW w:w="3362" w:type="dxa"/>
          </w:tcPr>
          <w:p w14:paraId="10D48C94">
            <w:pPr>
              <w:spacing w:after="0" w:line="240" w:lineRule="auto"/>
            </w:pPr>
            <w:r>
              <w:rPr>
                <w:b w:val="0"/>
                <w:sz w:val="18"/>
              </w:rPr>
              <w:t>用户故事≥8+非功能需求带数字</w:t>
            </w:r>
          </w:p>
        </w:tc>
        <w:tc>
          <w:tcPr>
            <w:tcW w:w="3362" w:type="dxa"/>
          </w:tcPr>
          <w:p w14:paraId="4146817A">
            <w:pPr>
              <w:spacing w:after="0" w:line="240" w:lineRule="auto"/>
            </w:pPr>
            <w:r>
              <w:rPr>
                <w:b w:val="0"/>
                <w:sz w:val="18"/>
              </w:rPr>
              <w:t>第13周评审</w:t>
            </w:r>
          </w:p>
        </w:tc>
      </w:tr>
      <w:tr w14:paraId="22354E67">
        <w:tc>
          <w:tcPr>
            <w:tcW w:w="3362" w:type="dxa"/>
          </w:tcPr>
          <w:p w14:paraId="45DE1C13">
            <w:pPr>
              <w:spacing w:after="0" w:line="240" w:lineRule="auto"/>
            </w:pPr>
            <w:r>
              <w:rPr>
                <w:b w:val="0"/>
                <w:sz w:val="18"/>
              </w:rPr>
              <w:t>2 架构设计</w:t>
            </w:r>
          </w:p>
        </w:tc>
        <w:tc>
          <w:tcPr>
            <w:tcW w:w="3362" w:type="dxa"/>
          </w:tcPr>
          <w:p w14:paraId="73B9BDA1">
            <w:pPr>
              <w:spacing w:after="0" w:line="240" w:lineRule="auto"/>
            </w:pPr>
            <w:r>
              <w:rPr>
                <w:b w:val="0"/>
                <w:sz w:val="18"/>
              </w:rPr>
              <w:t>组件图+部署图+接口契约+ADR</w:t>
            </w:r>
          </w:p>
        </w:tc>
        <w:tc>
          <w:tcPr>
            <w:tcW w:w="3362" w:type="dxa"/>
          </w:tcPr>
          <w:p w14:paraId="7F62B531">
            <w:pPr>
              <w:spacing w:after="0" w:line="240" w:lineRule="auto"/>
            </w:pPr>
            <w:r>
              <w:rPr>
                <w:b w:val="0"/>
                <w:sz w:val="18"/>
              </w:rPr>
              <w:t>架构走查</w:t>
            </w:r>
          </w:p>
        </w:tc>
      </w:tr>
      <w:tr w14:paraId="17CF2CF7">
        <w:tc>
          <w:tcPr>
            <w:tcW w:w="3362" w:type="dxa"/>
          </w:tcPr>
          <w:p w14:paraId="082AA01B">
            <w:pPr>
              <w:spacing w:after="0" w:line="240" w:lineRule="auto"/>
            </w:pPr>
            <w:r>
              <w:rPr>
                <w:b w:val="0"/>
                <w:sz w:val="18"/>
              </w:rPr>
              <w:t>3 任务分解</w:t>
            </w:r>
          </w:p>
        </w:tc>
        <w:tc>
          <w:tcPr>
            <w:tcW w:w="3362" w:type="dxa"/>
          </w:tcPr>
          <w:p w14:paraId="53E75F8E">
            <w:pPr>
              <w:spacing w:after="0" w:line="240" w:lineRule="auto"/>
            </w:pPr>
            <w:r>
              <w:rPr>
                <w:b w:val="0"/>
                <w:sz w:val="18"/>
              </w:rPr>
              <w:t>WBS到人×周+里程碑≥3+风险≥3</w:t>
            </w:r>
          </w:p>
        </w:tc>
        <w:tc>
          <w:tcPr>
            <w:tcW w:w="3362" w:type="dxa"/>
          </w:tcPr>
          <w:p w14:paraId="515581E3">
            <w:pPr>
              <w:spacing w:after="0" w:line="240" w:lineRule="auto"/>
            </w:pPr>
            <w:r>
              <w:rPr>
                <w:b w:val="0"/>
                <w:sz w:val="18"/>
              </w:rPr>
              <w:t>周例会跟踪</w:t>
            </w:r>
          </w:p>
        </w:tc>
      </w:tr>
      <w:tr w14:paraId="0B119354">
        <w:tc>
          <w:tcPr>
            <w:tcW w:w="3362" w:type="dxa"/>
          </w:tcPr>
          <w:p w14:paraId="72773FD0">
            <w:pPr>
              <w:spacing w:after="0" w:line="240" w:lineRule="auto"/>
            </w:pPr>
            <w:r>
              <w:rPr>
                <w:b w:val="0"/>
                <w:sz w:val="18"/>
              </w:rPr>
              <w:t>4 编码实现</w:t>
            </w:r>
          </w:p>
        </w:tc>
        <w:tc>
          <w:tcPr>
            <w:tcW w:w="3362" w:type="dxa"/>
          </w:tcPr>
          <w:p w14:paraId="1D90259C">
            <w:pPr>
              <w:spacing w:after="0" w:line="240" w:lineRule="auto"/>
            </w:pPr>
            <w:r>
              <w:rPr>
                <w:b w:val="0"/>
                <w:sz w:val="18"/>
              </w:rPr>
              <w:t>代码+单测≥15+依赖锁定+配置外置</w:t>
            </w:r>
          </w:p>
        </w:tc>
        <w:tc>
          <w:tcPr>
            <w:tcW w:w="3362" w:type="dxa"/>
          </w:tcPr>
          <w:p w14:paraId="61AAF0E3">
            <w:pPr>
              <w:spacing w:after="0" w:line="240" w:lineRule="auto"/>
            </w:pPr>
            <w:r>
              <w:rPr>
                <w:b w:val="0"/>
                <w:sz w:val="18"/>
              </w:rPr>
              <w:t>pytest全绿</w:t>
            </w:r>
          </w:p>
        </w:tc>
      </w:tr>
      <w:tr w14:paraId="1CAA55D3">
        <w:tc>
          <w:tcPr>
            <w:tcW w:w="3362" w:type="dxa"/>
          </w:tcPr>
          <w:p w14:paraId="324A5A29">
            <w:pPr>
              <w:spacing w:after="0" w:line="240" w:lineRule="auto"/>
            </w:pPr>
            <w:r>
              <w:rPr>
                <w:b w:val="0"/>
                <w:sz w:val="18"/>
              </w:rPr>
              <w:t>5 测试验证</w:t>
            </w:r>
          </w:p>
        </w:tc>
        <w:tc>
          <w:tcPr>
            <w:tcW w:w="3362" w:type="dxa"/>
          </w:tcPr>
          <w:p w14:paraId="04748E6E">
            <w:pPr>
              <w:spacing w:after="0" w:line="240" w:lineRule="auto"/>
            </w:pPr>
            <w:r>
              <w:rPr>
                <w:b w:val="0"/>
                <w:sz w:val="18"/>
              </w:rPr>
              <w:t>用例≥20+故障注入≥3+性能实测</w:t>
            </w:r>
          </w:p>
        </w:tc>
        <w:tc>
          <w:tcPr>
            <w:tcW w:w="3362" w:type="dxa"/>
          </w:tcPr>
          <w:p w14:paraId="5CDF1856">
            <w:pPr>
              <w:spacing w:after="0" w:line="240" w:lineRule="auto"/>
            </w:pPr>
            <w:r>
              <w:rPr>
                <w:b w:val="0"/>
                <w:sz w:val="18"/>
              </w:rPr>
              <w:t>交叉+抽测</w:t>
            </w:r>
          </w:p>
        </w:tc>
      </w:tr>
      <w:tr w14:paraId="39FD1F6E">
        <w:tc>
          <w:tcPr>
            <w:tcW w:w="3362" w:type="dxa"/>
          </w:tcPr>
          <w:p w14:paraId="1FDACB10">
            <w:pPr>
              <w:spacing w:after="0" w:line="240" w:lineRule="auto"/>
            </w:pPr>
            <w:r>
              <w:rPr>
                <w:b w:val="0"/>
                <w:sz w:val="18"/>
              </w:rPr>
              <w:t>6 部署运维</w:t>
            </w:r>
          </w:p>
        </w:tc>
        <w:tc>
          <w:tcPr>
            <w:tcW w:w="3362" w:type="dxa"/>
          </w:tcPr>
          <w:p w14:paraId="426DF39D">
            <w:pPr>
              <w:spacing w:after="0" w:line="240" w:lineRule="auto"/>
            </w:pPr>
            <w:r>
              <w:rPr>
                <w:b w:val="0"/>
                <w:sz w:val="18"/>
              </w:rPr>
              <w:t>一键运行+运行手册+监控说明</w:t>
            </w:r>
          </w:p>
        </w:tc>
        <w:tc>
          <w:tcPr>
            <w:tcW w:w="3362" w:type="dxa"/>
          </w:tcPr>
          <w:p w14:paraId="666C4E78">
            <w:pPr>
              <w:spacing w:after="0" w:line="240" w:lineRule="auto"/>
            </w:pPr>
            <w:r>
              <w:rPr>
                <w:b w:val="0"/>
                <w:sz w:val="18"/>
              </w:rPr>
              <w:t>现场注入故障</w:t>
            </w:r>
          </w:p>
        </w:tc>
      </w:tr>
      <w:tr w14:paraId="5FEB8B15">
        <w:tc>
          <w:tcPr>
            <w:tcW w:w="3362" w:type="dxa"/>
          </w:tcPr>
          <w:p w14:paraId="3F0496E8">
            <w:pPr>
              <w:spacing w:after="0" w:line="240" w:lineRule="auto"/>
            </w:pPr>
            <w:r>
              <w:rPr>
                <w:b w:val="0"/>
                <w:sz w:val="18"/>
              </w:rPr>
              <w:t>7 复盘答辩</w:t>
            </w:r>
          </w:p>
        </w:tc>
        <w:tc>
          <w:tcPr>
            <w:tcW w:w="3362" w:type="dxa"/>
          </w:tcPr>
          <w:p w14:paraId="7AD18137">
            <w:pPr>
              <w:spacing w:after="0" w:line="240" w:lineRule="auto"/>
            </w:pPr>
            <w:r>
              <w:rPr>
                <w:b w:val="0"/>
                <w:sz w:val="18"/>
              </w:rPr>
              <w:t>复盘（踩坑≥5）+贡献表+演示脚本</w:t>
            </w:r>
          </w:p>
        </w:tc>
        <w:tc>
          <w:tcPr>
            <w:tcW w:w="3362" w:type="dxa"/>
          </w:tcPr>
          <w:p w14:paraId="1EB4153A">
            <w:pPr>
              <w:spacing w:after="0" w:line="240" w:lineRule="auto"/>
            </w:pPr>
            <w:r>
              <w:rPr>
                <w:b w:val="0"/>
                <w:sz w:val="18"/>
              </w:rPr>
              <w:t>答辩当天</w:t>
            </w:r>
          </w:p>
        </w:tc>
      </w:tr>
    </w:tbl>
    <w:p w14:paraId="469B771C">
      <w:pPr>
        <w:spacing w:before="80" w:after="60"/>
      </w:pPr>
      <w:r>
        <w:rPr>
          <w:rFonts w:ascii="宋体" w:hAnsi="宋体" w:eastAsia="宋体"/>
          <w:b w:val="0"/>
          <w:color w:val="C0392B"/>
          <w:sz w:val="19"/>
        </w:rPr>
        <w:t>三条铁律：可观测（结构化日志）/可恢复（重启自愈）/配置外置（改配置不改代码）。缺README或一键运行失败扣20%；无单元测试扣15%。</w:t>
      </w:r>
    </w:p>
    <w:p w14:paraId="015BEC86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五、9人角色矩阵（子系统分包）</w:t>
      </w:r>
    </w:p>
    <w:p w14:paraId="7A3E1240">
      <w:pPr>
        <w:spacing w:after="60"/>
      </w:pPr>
      <w:r>
        <w:rPr>
          <w:rFonts w:ascii="宋体" w:hAnsi="宋体" w:eastAsia="宋体"/>
          <w:b w:val="0"/>
          <w:sz w:val="20"/>
        </w:rPr>
        <w:t>组长/架构(1)·内核组(2)·可靠性组(2)·数据(1)·测试(1)·平台运维(1)·文档展示(1)。接口先行（第1周冻结，变更需审批）；分包验收互不阻塞；人人有commit（git shortlog现场可查）；9人可裁剪，7人以内选L1/L2。</w:t>
      </w:r>
    </w:p>
    <w:p w14:paraId="47029DCC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六、评分标准（100分·工业级口径）</w:t>
      </w:r>
    </w:p>
    <w:p w14:paraId="666E8404">
      <w:pPr>
        <w:spacing w:after="20"/>
      </w:pPr>
      <w:r>
        <w:rPr>
          <w:rFonts w:ascii="宋体" w:hAnsi="宋体" w:eastAsia="宋体"/>
          <w:b w:val="0"/>
          <w:sz w:val="20"/>
        </w:rPr>
        <w:t>功能完成25：逐条验收+硬指标实测</w:t>
      </w:r>
    </w:p>
    <w:p w14:paraId="104654F1">
      <w:pPr>
        <w:spacing w:after="20"/>
      </w:pPr>
      <w:r>
        <w:rPr>
          <w:rFonts w:ascii="宋体" w:hAnsi="宋体" w:eastAsia="宋体"/>
          <w:b w:val="0"/>
          <w:sz w:val="20"/>
        </w:rPr>
        <w:t>可靠性工程20：故障注入表现/降级补偿</w:t>
      </w:r>
    </w:p>
    <w:p w14:paraId="359A5D1E">
      <w:pPr>
        <w:spacing w:after="20"/>
      </w:pPr>
      <w:r>
        <w:rPr>
          <w:rFonts w:ascii="宋体" w:hAnsi="宋体" w:eastAsia="宋体"/>
          <w:b w:val="0"/>
          <w:sz w:val="20"/>
        </w:rPr>
        <w:t>工程规范15：架构/接口/Git/单测/配置外置</w:t>
      </w:r>
    </w:p>
    <w:p w14:paraId="1877F80A">
      <w:pPr>
        <w:spacing w:after="20"/>
      </w:pPr>
      <w:r>
        <w:rPr>
          <w:rFonts w:ascii="宋体" w:hAnsi="宋体" w:eastAsia="宋体"/>
          <w:b w:val="0"/>
          <w:sz w:val="20"/>
        </w:rPr>
        <w:t>技术深度15：ADR与对比实验/性能数据</w:t>
      </w:r>
    </w:p>
    <w:p w14:paraId="2F5BBA20">
      <w:pPr>
        <w:spacing w:after="20"/>
      </w:pPr>
      <w:r>
        <w:rPr>
          <w:rFonts w:ascii="宋体" w:hAnsi="宋体" w:eastAsia="宋体"/>
          <w:b w:val="0"/>
          <w:sz w:val="20"/>
        </w:rPr>
        <w:t>文档与运维10：四件套+运行手册可上手</w:t>
      </w:r>
    </w:p>
    <w:p w14:paraId="442FDD8E">
      <w:pPr>
        <w:spacing w:after="20"/>
      </w:pPr>
      <w:r>
        <w:rPr>
          <w:rFonts w:ascii="宋体" w:hAnsi="宋体" w:eastAsia="宋体"/>
          <w:b w:val="0"/>
          <w:sz w:val="20"/>
        </w:rPr>
        <w:t>答辩表现15：四段论+故障注入应对+人人能讲</w:t>
      </w:r>
    </w:p>
    <w:p w14:paraId="307699C6">
      <w:pPr>
        <w:spacing w:after="20"/>
      </w:pPr>
      <w:r>
        <w:rPr>
          <w:rFonts w:ascii="宋体" w:hAnsi="宋体" w:eastAsia="宋体"/>
          <w:b w:val="0"/>
          <w:sz w:val="20"/>
        </w:rPr>
        <w:t>加分±5：真创新/超硬指标/组件被复用</w:t>
      </w:r>
    </w:p>
    <w:p w14:paraId="1383B872">
      <w:pPr>
        <w:spacing w:before="40" w:after="60"/>
      </w:pPr>
      <w:r>
        <w:rPr>
          <w:rFonts w:ascii="宋体" w:hAnsi="宋体" w:eastAsia="宋体"/>
          <w:b w:val="0"/>
          <w:color w:val="C0392B"/>
          <w:sz w:val="20"/>
        </w:rPr>
        <w:t>红线：只带PPT不带可运行仓库=演示0分；密码明文/审计可改=该维度0分；故障注入后崩溃且无法恢复=可靠性维度减半。</w:t>
      </w:r>
    </w:p>
    <w:p w14:paraId="5E343156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七、验收与答辩（第8周）</w:t>
      </w:r>
    </w:p>
    <w:p w14:paraId="724D49E1">
      <w:pPr>
        <w:spacing w:after="60"/>
      </w:pPr>
      <w:r>
        <w:rPr>
          <w:rFonts w:ascii="宋体" w:hAnsi="宋体" w:eastAsia="宋体"/>
          <w:b w:val="0"/>
          <w:sz w:val="20"/>
        </w:rPr>
        <w:t>12+8分钟（L3）/10+6（L1-L2）；双评委+现场故障注入（随机断网/坏数据/kill进程）；硬指标当场跑当场打分；四段论+现场克隆演示。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C0DBB8A"/>
    <w:rsid w:val="FFFF8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天琼恩泽</cp:lastModifiedBy>
  <dcterms:modified xsi:type="dcterms:W3CDTF">2026-10-13T07:26:01Z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82597294A08F1E7D636CCD6AA3BA9B29_42</vt:lpwstr>
  </property>
</Properties>
</file>