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E428B">
      <w:pPr>
        <w:spacing w:before="1440" w:after="0" w:line="594" w:lineRule="exact"/>
        <w:jc w:val="center"/>
      </w:pPr>
      <w:r>
        <w:rPr>
          <w:rFonts w:ascii="Times New Roman" w:hAnsi="Times New Roman" w:eastAsia="宋体"/>
          <w:b w:val="0"/>
          <w:sz w:val="72"/>
        </w:rPr>
        <w:t>《Python程序设计（项目实战）》</w:t>
      </w:r>
    </w:p>
    <w:p w14:paraId="0F9A1427">
      <w:pPr>
        <w:spacing w:before="0" w:after="0" w:line="594" w:lineRule="exact"/>
        <w:jc w:val="center"/>
      </w:pPr>
      <w:r>
        <w:rPr>
          <w:rFonts w:ascii="Times New Roman" w:hAnsi="Times New Roman" w:eastAsia="宋体"/>
          <w:b w:val="0"/>
          <w:sz w:val="72"/>
        </w:rPr>
        <w:t>课程标准</w:t>
      </w:r>
    </w:p>
    <w:p w14:paraId="23B2566B">
      <w:pPr>
        <w:spacing w:before="0" w:after="0" w:line="594" w:lineRule="exact"/>
      </w:pPr>
    </w:p>
    <w:p w14:paraId="78FBC60A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部    门： 智能控制学院        </w:t>
      </w:r>
    </w:p>
    <w:p w14:paraId="20575787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制    订： 工业互联网应用专业教学团队        </w:t>
      </w:r>
    </w:p>
    <w:p w14:paraId="7981401E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课程负责人：   </w:t>
      </w:r>
      <w:r>
        <w:rPr>
          <w:rFonts w:hint="eastAsia" w:ascii="Times New Roman" w:hAnsi="Times New Roman" w:eastAsia="黑体"/>
          <w:b w:val="0"/>
          <w:sz w:val="36"/>
          <w:lang w:val="en-US" w:eastAsia="zh-CN"/>
        </w:rPr>
        <w:t>宫宇伟</w:t>
      </w:r>
      <w:r>
        <w:rPr>
          <w:rFonts w:ascii="Times New Roman" w:hAnsi="Times New Roman" w:eastAsia="黑体"/>
          <w:b w:val="0"/>
          <w:sz w:val="36"/>
        </w:rPr>
        <w:t xml:space="preserve">                 </w:t>
      </w:r>
    </w:p>
    <w:p w14:paraId="3E4B3F3C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 xml:space="preserve">二级学院院长：  </w:t>
      </w:r>
      <w:r>
        <w:rPr>
          <w:rFonts w:hint="eastAsia" w:ascii="Times New Roman" w:hAnsi="Times New Roman" w:eastAsia="黑体"/>
          <w:b w:val="0"/>
          <w:sz w:val="36"/>
          <w:lang w:val="en-US" w:eastAsia="zh-CN"/>
        </w:rPr>
        <w:t>官勇</w:t>
      </w:r>
      <w:r>
        <w:rPr>
          <w:rFonts w:ascii="Times New Roman" w:hAnsi="Times New Roman" w:eastAsia="黑体"/>
          <w:b w:val="0"/>
          <w:sz w:val="36"/>
        </w:rPr>
        <w:t xml:space="preserve">                  </w:t>
      </w:r>
    </w:p>
    <w:p w14:paraId="6B10E206">
      <w:pPr>
        <w:spacing w:before="480" w:after="0" w:line="594" w:lineRule="exact"/>
      </w:pPr>
      <w:r>
        <w:rPr>
          <w:rFonts w:ascii="Times New Roman" w:hAnsi="Times New Roman" w:eastAsia="黑体"/>
          <w:b w:val="0"/>
          <w:sz w:val="36"/>
        </w:rPr>
        <w:t>制订时间： 2026  年 8 月</w:t>
      </w:r>
    </w:p>
    <w:p w14:paraId="5A396C3A">
      <w:pPr>
        <w:spacing w:before="0" w:after="0" w:line="594" w:lineRule="exact"/>
      </w:pPr>
    </w:p>
    <w:p w14:paraId="3476FFCC">
      <w:pPr>
        <w:spacing w:before="1920" w:after="0" w:line="594" w:lineRule="exact"/>
        <w:jc w:val="center"/>
      </w:pPr>
      <w:r>
        <w:rPr>
          <w:rFonts w:ascii="Times New Roman" w:hAnsi="Times New Roman" w:eastAsia="黑体"/>
          <w:b w:val="0"/>
          <w:sz w:val="32"/>
        </w:rPr>
        <w:t>重庆现代制造职业学院 编印</w:t>
      </w:r>
    </w:p>
    <w:p w14:paraId="74190BCA">
      <w:pPr>
        <w:sectPr>
          <w:pgSz w:w="11906" w:h="16838"/>
          <w:pgMar w:top="1411" w:right="1411" w:bottom="1411" w:left="1411" w:header="720" w:footer="720" w:gutter="0"/>
          <w:cols w:space="720" w:num="1"/>
          <w:docGrid w:linePitch="360" w:charSpace="0"/>
        </w:sectPr>
      </w:pPr>
    </w:p>
    <w:p w14:paraId="67F00C31">
      <w:pPr>
        <w:spacing w:before="0" w:after="0" w:line="594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 w14:paraId="762A98AA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一、课程概述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2</w:t>
      </w:r>
    </w:p>
    <w:p w14:paraId="747EA84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（一）课程基本信息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7D255A57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（二）本课程与其他课程的关系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2</w:t>
      </w:r>
    </w:p>
    <w:p w14:paraId="048D2A6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（三）课程性质与定位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5639B88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（四）课程基本教学理念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3</w:t>
      </w:r>
    </w:p>
    <w:p w14:paraId="28C27210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（五）“岗课赛证创”五维融通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4</w:t>
      </w:r>
    </w:p>
    <w:p w14:paraId="07D1A6C2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二、教学目标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5</w:t>
      </w:r>
    </w:p>
    <w:p w14:paraId="76744EF2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（一）知识目标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5</w:t>
      </w:r>
    </w:p>
    <w:p w14:paraId="717D003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（二）能力目标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2303B11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（三）素质目标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321D3C7F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（四）研究与创新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6</w:t>
      </w:r>
    </w:p>
    <w:p w14:paraId="7E19294C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（五）可持续发展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156E78CA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三、教学内容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7</w:t>
      </w:r>
    </w:p>
    <w:p w14:paraId="2B4187E1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（一）教学方式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2101BDDB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（二）教学任务与工作内容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7</w:t>
      </w:r>
    </w:p>
    <w:p w14:paraId="29E6628F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四、课程实施保障条件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9</w:t>
      </w:r>
    </w:p>
    <w:p w14:paraId="582136E9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（一）实训（实习）条件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11082BF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（二）教学团队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2A74ECAE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（三）学习资源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9</w:t>
      </w:r>
    </w:p>
    <w:p w14:paraId="3D3D54D1">
      <w:pPr>
        <w:tabs>
          <w:tab w:val="right" w:leader="dot" w:pos="9070"/>
        </w:tabs>
        <w:spacing w:line="480" w:lineRule="exact"/>
        <w:ind w:left="0"/>
      </w:pPr>
      <w:r>
        <w:rPr>
          <w:rFonts w:ascii="Times New Roman" w:hAnsi="Times New Roman" w:eastAsia="方正仿宋_GBK"/>
          <w:b/>
          <w:sz w:val="28"/>
        </w:rPr>
        <w:t>五、学习评价</w:t>
      </w:r>
      <w:r>
        <w:rPr>
          <w:rFonts w:ascii="Times New Roman" w:hAnsi="Times New Roman" w:eastAsia="方正仿宋_GBK"/>
          <w:b/>
          <w:sz w:val="28"/>
        </w:rPr>
        <w:tab/>
      </w:r>
      <w:r>
        <w:rPr>
          <w:rFonts w:ascii="Times New Roman" w:hAnsi="Times New Roman" w:eastAsia="方正仿宋_GBK"/>
          <w:b/>
          <w:sz w:val="28"/>
        </w:rPr>
        <w:t>10</w:t>
      </w:r>
    </w:p>
    <w:p w14:paraId="1A3D4E25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（一）课程评价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10</w:t>
      </w:r>
    </w:p>
    <w:p w14:paraId="59D407F8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（二）通过标准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10</w:t>
      </w:r>
    </w:p>
    <w:p w14:paraId="49FCF9B3">
      <w:pPr>
        <w:tabs>
          <w:tab w:val="right" w:leader="dot" w:pos="9070"/>
        </w:tabs>
        <w:spacing w:line="480" w:lineRule="exact"/>
        <w:ind w:left="480"/>
      </w:pPr>
      <w:r>
        <w:rPr>
          <w:rFonts w:ascii="Times New Roman" w:hAnsi="Times New Roman" w:eastAsia="方正仿宋_GBK"/>
          <w:b w:val="0"/>
          <w:sz w:val="28"/>
        </w:rPr>
        <w:t>（三）质量保障与持续改进</w:t>
      </w:r>
      <w:r>
        <w:rPr>
          <w:rFonts w:ascii="Times New Roman" w:hAnsi="Times New Roman" w:eastAsia="方正仿宋_GBK"/>
          <w:b w:val="0"/>
          <w:sz w:val="28"/>
        </w:rPr>
        <w:tab/>
      </w:r>
      <w:r>
        <w:rPr>
          <w:rFonts w:ascii="Times New Roman" w:hAnsi="Times New Roman" w:eastAsia="方正仿宋_GBK"/>
          <w:b w:val="0"/>
          <w:sz w:val="28"/>
        </w:rPr>
        <w:t>11</w:t>
      </w:r>
    </w:p>
    <w:p w14:paraId="7C07C134">
      <w:r>
        <w:br w:type="page"/>
      </w:r>
    </w:p>
    <w:p w14:paraId="1430974A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一、课程概述</w:t>
      </w:r>
    </w:p>
    <w:p w14:paraId="5369281A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2271"/>
        <w:gridCol w:w="2271"/>
        <w:gridCol w:w="2271"/>
      </w:tblGrid>
      <w:tr w14:paraId="12D9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315B152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课程代码</w:t>
            </w:r>
          </w:p>
        </w:tc>
        <w:tc>
          <w:tcPr>
            <w:tcW w:w="2400" w:type="dxa"/>
            <w:vAlign w:val="center"/>
          </w:tcPr>
          <w:p w14:paraId="0F04F7F1">
            <w:pPr>
              <w:spacing w:after="0" w:line="360" w:lineRule="exact"/>
            </w:pPr>
            <w:r>
              <w:rPr>
                <w:rFonts w:hint="default" w:ascii="Times New Roman" w:hAnsi="Times New Roman" w:eastAsia="方正仿宋_GBK" w:cs="Times New Roman"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X46031012</w:t>
            </w:r>
          </w:p>
        </w:tc>
        <w:tc>
          <w:tcPr>
            <w:tcW w:w="2450" w:type="dxa"/>
            <w:vAlign w:val="center"/>
          </w:tcPr>
          <w:p w14:paraId="37BD9E1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开课学院</w:t>
            </w:r>
          </w:p>
        </w:tc>
        <w:tc>
          <w:tcPr>
            <w:tcW w:w="2400" w:type="dxa"/>
            <w:vAlign w:val="center"/>
          </w:tcPr>
          <w:p w14:paraId="7B4C4DF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智能控制学院</w:t>
            </w:r>
          </w:p>
        </w:tc>
      </w:tr>
      <w:tr w14:paraId="16A9F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5AC3A61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课程名称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76DE228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</w:t>
            </w:r>
          </w:p>
          <w:p w14:paraId="1BB80168">
            <w:pPr>
              <w:spacing w:after="0" w:line="360" w:lineRule="exact"/>
            </w:pPr>
            <w:bookmarkStart w:id="0" w:name="_GoBack"/>
            <w:bookmarkEnd w:id="0"/>
          </w:p>
          <w:p w14:paraId="5F4851DB">
            <w:pPr>
              <w:spacing w:after="0" w:line="360" w:lineRule="exact"/>
            </w:pPr>
          </w:p>
        </w:tc>
      </w:tr>
      <w:tr w14:paraId="7D164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shd w:val="clear" w:color="auto" w:fill="EDEDED"/>
            <w:vAlign w:val="center"/>
          </w:tcPr>
          <w:p w14:paraId="62CAE35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面向的职业及岗位</w:t>
            </w:r>
          </w:p>
        </w:tc>
        <w:tc>
          <w:tcPr>
            <w:tcW w:w="7250" w:type="dxa"/>
            <w:gridSpan w:val="3"/>
            <w:shd w:val="clear" w:color="auto" w:fill="EDEDED"/>
            <w:vAlign w:val="center"/>
          </w:tcPr>
          <w:p w14:paraId="6B659D1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工业数据采集技术员、数据工程师、数据分析工程师、AI应用工程师、边缘计算运维员</w:t>
            </w:r>
          </w:p>
          <w:p w14:paraId="1F28F6E5">
            <w:pPr>
              <w:spacing w:after="0" w:line="360" w:lineRule="exact"/>
            </w:pPr>
          </w:p>
          <w:p w14:paraId="7FCBB7C3">
            <w:pPr>
              <w:spacing w:after="0" w:line="360" w:lineRule="exact"/>
            </w:pPr>
          </w:p>
        </w:tc>
      </w:tr>
      <w:tr w14:paraId="632E3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4B2B532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学分</w:t>
            </w:r>
          </w:p>
        </w:tc>
        <w:tc>
          <w:tcPr>
            <w:tcW w:w="2400" w:type="dxa"/>
            <w:vAlign w:val="center"/>
          </w:tcPr>
          <w:p w14:paraId="61B4E46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2450" w:type="dxa"/>
            <w:vAlign w:val="center"/>
          </w:tcPr>
          <w:p w14:paraId="1055D06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总学时</w:t>
            </w:r>
          </w:p>
        </w:tc>
        <w:tc>
          <w:tcPr>
            <w:tcW w:w="2400" w:type="dxa"/>
            <w:vAlign w:val="center"/>
          </w:tcPr>
          <w:p w14:paraId="4FE0E08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32</w:t>
            </w:r>
          </w:p>
        </w:tc>
      </w:tr>
      <w:tr w14:paraId="6E1BD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1FED418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理论学时</w:t>
            </w:r>
          </w:p>
        </w:tc>
        <w:tc>
          <w:tcPr>
            <w:tcW w:w="2400" w:type="dxa"/>
            <w:vAlign w:val="center"/>
          </w:tcPr>
          <w:p w14:paraId="2E9DDFA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8</w:t>
            </w:r>
          </w:p>
        </w:tc>
        <w:tc>
          <w:tcPr>
            <w:tcW w:w="2450" w:type="dxa"/>
            <w:vAlign w:val="center"/>
          </w:tcPr>
          <w:p w14:paraId="2646098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实习（训）学时</w:t>
            </w:r>
          </w:p>
        </w:tc>
        <w:tc>
          <w:tcPr>
            <w:tcW w:w="2400" w:type="dxa"/>
            <w:vAlign w:val="center"/>
          </w:tcPr>
          <w:p w14:paraId="4E46357C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24</w:t>
            </w:r>
          </w:p>
        </w:tc>
      </w:tr>
      <w:tr w14:paraId="5C424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02DB509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课时标准</w:t>
            </w:r>
          </w:p>
        </w:tc>
        <w:tc>
          <w:tcPr>
            <w:tcW w:w="2400" w:type="dxa"/>
            <w:vAlign w:val="center"/>
          </w:tcPr>
          <w:p w14:paraId="4142D02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每课时40分钟</w:t>
            </w:r>
          </w:p>
        </w:tc>
        <w:tc>
          <w:tcPr>
            <w:tcW w:w="2450" w:type="dxa"/>
            <w:vAlign w:val="center"/>
          </w:tcPr>
          <w:p w14:paraId="35FBE40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开课时间</w:t>
            </w:r>
          </w:p>
        </w:tc>
        <w:tc>
          <w:tcPr>
            <w:tcW w:w="2400" w:type="dxa"/>
            <w:vAlign w:val="center"/>
          </w:tcPr>
          <w:p w14:paraId="5599763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第1-8周（大二；扩展9周含综合项目为选做）</w:t>
            </w:r>
          </w:p>
        </w:tc>
      </w:tr>
      <w:tr w14:paraId="0A87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50" w:type="dxa"/>
            <w:vAlign w:val="center"/>
          </w:tcPr>
          <w:p w14:paraId="075A5E1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使用教材</w:t>
            </w:r>
          </w:p>
        </w:tc>
        <w:tc>
          <w:tcPr>
            <w:tcW w:w="7250" w:type="dxa"/>
            <w:gridSpan w:val="3"/>
            <w:vAlign w:val="center"/>
          </w:tcPr>
          <w:p w14:paraId="7E4137D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Python程序设计项目化教程（活页式）（任越美 李垒 李江岱 主编）ISBN 978-7-313-30507-7 | 上海交通大学出版社 | 2024年12月 | “十四五”职业教育国家规划教材</w:t>
            </w:r>
          </w:p>
          <w:p w14:paraId="695D2D70">
            <w:pPr>
              <w:spacing w:after="0" w:line="360" w:lineRule="exact"/>
            </w:pPr>
          </w:p>
          <w:p w14:paraId="7FF27071">
            <w:pPr>
              <w:spacing w:after="0" w:line="360" w:lineRule="exact"/>
            </w:pPr>
          </w:p>
        </w:tc>
      </w:tr>
    </w:tbl>
    <w:p w14:paraId="4B3952E5">
      <w:pPr>
        <w:spacing w:before="0" w:after="0" w:line="594" w:lineRule="exact"/>
      </w:pPr>
    </w:p>
    <w:p w14:paraId="66942DC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（二）本课程与其他课程的关系</w:t>
      </w:r>
    </w:p>
    <w:p w14:paraId="13255BC2">
      <w:pPr>
        <w:spacing w:before="0" w:after="0" w:line="594" w:lineRule="exact"/>
        <w:jc w:val="center"/>
      </w:pPr>
      <w:r>
        <w:rPr>
          <w:rFonts w:ascii="Times New Roman" w:hAnsi="Times New Roman" w:eastAsia="方正仿宋_GBK"/>
          <w:b w:val="0"/>
          <w:sz w:val="28"/>
        </w:rPr>
        <w:t>本课程与其它课程的关系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4AFDB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18984AF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2464F87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前续课程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54682F9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44556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4FCEA77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40D0B90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C语言编程基础</w:t>
            </w:r>
          </w:p>
        </w:tc>
        <w:tc>
          <w:tcPr>
            <w:tcW w:w="6499" w:type="dxa"/>
            <w:vAlign w:val="center"/>
          </w:tcPr>
          <w:p w14:paraId="43F0F63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控制流、函数、指针、结构体、文件I/O——快速迁移到Python对象思想；C基础较弱者可通过第1-2周补强跟上</w:t>
            </w:r>
          </w:p>
        </w:tc>
      </w:tr>
      <w:tr w14:paraId="10866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7CE3517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47A96C7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《Python编程基础》（可选）</w:t>
            </w:r>
          </w:p>
        </w:tc>
        <w:tc>
          <w:tcPr>
            <w:tcW w:w="6499" w:type="dxa"/>
            <w:vAlign w:val="center"/>
          </w:tcPr>
          <w:p w14:paraId="26F2198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若已学可加速第1-2周；非必需</w:t>
            </w:r>
          </w:p>
        </w:tc>
      </w:tr>
      <w:tr w14:paraId="0F45F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shd w:val="clear" w:color="auto" w:fill="EDEDED"/>
            <w:vAlign w:val="center"/>
          </w:tcPr>
          <w:p w14:paraId="4A409BB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序号</w:t>
            </w:r>
          </w:p>
        </w:tc>
        <w:tc>
          <w:tcPr>
            <w:tcW w:w="3100" w:type="dxa"/>
            <w:shd w:val="clear" w:color="auto" w:fill="EDEDED"/>
            <w:vAlign w:val="center"/>
          </w:tcPr>
          <w:p w14:paraId="08CCC04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后续课程</w:t>
            </w:r>
          </w:p>
        </w:tc>
        <w:tc>
          <w:tcPr>
            <w:tcW w:w="6499" w:type="dxa"/>
            <w:shd w:val="clear" w:color="auto" w:fill="EDEDED"/>
            <w:vAlign w:val="center"/>
          </w:tcPr>
          <w:p w14:paraId="4EFF910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相互衔接和关联的知识点、技能点、软硬件工具、标准规范</w:t>
            </w:r>
          </w:p>
        </w:tc>
      </w:tr>
      <w:tr w14:paraId="15AEF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502562D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1</w:t>
            </w:r>
          </w:p>
        </w:tc>
        <w:tc>
          <w:tcPr>
            <w:tcW w:w="3100" w:type="dxa"/>
            <w:vAlign w:val="center"/>
          </w:tcPr>
          <w:p w14:paraId="1EC2892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毕业设计</w:t>
            </w:r>
          </w:p>
        </w:tc>
        <w:tc>
          <w:tcPr>
            <w:tcW w:w="6499" w:type="dxa"/>
            <w:vAlign w:val="center"/>
          </w:tcPr>
          <w:p w14:paraId="3486DAD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完整数据工程项目方法与交付物模板</w:t>
            </w:r>
          </w:p>
        </w:tc>
      </w:tr>
      <w:tr w14:paraId="7A284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1577D21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2</w:t>
            </w:r>
          </w:p>
        </w:tc>
        <w:tc>
          <w:tcPr>
            <w:tcW w:w="3100" w:type="dxa"/>
            <w:vAlign w:val="center"/>
          </w:tcPr>
          <w:p w14:paraId="02B7ABF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工业互联网平台实习</w:t>
            </w:r>
          </w:p>
        </w:tc>
        <w:tc>
          <w:tcPr>
            <w:tcW w:w="6499" w:type="dxa"/>
            <w:vAlign w:val="center"/>
          </w:tcPr>
          <w:p w14:paraId="2BBAC24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多源采集、数据仓库、模型服务岗位技能</w:t>
            </w:r>
          </w:p>
        </w:tc>
      </w:tr>
      <w:tr w14:paraId="1419D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vAlign w:val="center"/>
          </w:tcPr>
          <w:p w14:paraId="51EAB11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3</w:t>
            </w:r>
          </w:p>
        </w:tc>
        <w:tc>
          <w:tcPr>
            <w:tcW w:w="3100" w:type="dxa"/>
            <w:vAlign w:val="center"/>
          </w:tcPr>
          <w:p w14:paraId="696C986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数据工程进阶课程</w:t>
            </w:r>
          </w:p>
        </w:tc>
        <w:tc>
          <w:tcPr>
            <w:tcW w:w="6499" w:type="dxa"/>
            <w:vAlign w:val="center"/>
          </w:tcPr>
          <w:p w14:paraId="73A3534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分布式计算、数据中台架构</w:t>
            </w:r>
          </w:p>
        </w:tc>
      </w:tr>
    </w:tbl>
    <w:p w14:paraId="66B7E55C">
      <w:pPr>
        <w:spacing w:before="0" w:after="0" w:line="594" w:lineRule="exact"/>
      </w:pPr>
    </w:p>
    <w:p w14:paraId="6230595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（三）课程性质与定位</w:t>
      </w:r>
    </w:p>
    <w:p w14:paraId="641E125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本课程是完全自包含的独立工程应用课程，特别为已掌握C语言基础的大二学生设计：四大核心定位——从C到Python的自然过渡（跳过基础语法、1-2周集中补强）；融合式教学（在做项目中学知识，按需补充）；对标企业岗位（真实工业场景+PEP 8企业规范）；时间高效（8周32课时完成五大核心能力训练）。</w:t>
      </w:r>
    </w:p>
    <w:p w14:paraId="76261B6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课程以8个渐进工单贯穿数据处理、可视化、网络采集、数据库、机器学习全链路，毕业后可直接胜任数据工程师、AI应用工程师等岗位。</w:t>
      </w:r>
    </w:p>
    <w:p w14:paraId="44765884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（四）课程基本教学理念</w:t>
      </w:r>
    </w:p>
    <w:p w14:paraId="52CB773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1.自包含原则：所有必要基础在第1-2周讲解，后续知识即学即用，不依赖其他课程。</w:t>
      </w:r>
    </w:p>
    <w:p w14:paraId="2D5F958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2.项目驱动原则：每个模块围绕真实工业场景，工单难度对标现实应用。</w:t>
      </w:r>
    </w:p>
    <w:p w14:paraId="6AED074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3.渐进式补充原则：知识按需推送，避免一周内出现多个陡峭新概念。</w:t>
      </w:r>
    </w:p>
    <w:p w14:paraId="40F4266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4.工程实践原则：PEP 8规范循序渐进（第3周70%→第8周90%），引入Git、单元测试、代码审查。</w:t>
      </w:r>
    </w:p>
    <w:p w14:paraId="388AE6C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5.激励创新原则：工单设“及格/优秀/超优”三档目标，创新给予加分。</w:t>
      </w:r>
    </w:p>
    <w:p w14:paraId="30990C5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（五）“岗课赛证创”五维融通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2"/>
        <w:gridCol w:w="4542"/>
      </w:tblGrid>
      <w:tr w14:paraId="1851E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shd w:val="clear" w:color="auto" w:fill="EDEDED"/>
            <w:vAlign w:val="center"/>
          </w:tcPr>
          <w:p w14:paraId="16FF580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维度</w:t>
            </w:r>
          </w:p>
        </w:tc>
        <w:tc>
          <w:tcPr>
            <w:tcW w:w="8799" w:type="dxa"/>
            <w:shd w:val="clear" w:color="auto" w:fill="EDEDED"/>
            <w:vAlign w:val="center"/>
          </w:tcPr>
          <w:p w14:paraId="6A8E657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对接内容与落地载体</w:t>
            </w:r>
          </w:p>
        </w:tc>
      </w:tr>
      <w:tr w14:paraId="7523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3AA755E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岗（岗位）</w:t>
            </w:r>
          </w:p>
        </w:tc>
        <w:tc>
          <w:tcPr>
            <w:tcW w:w="8799" w:type="dxa"/>
            <w:vAlign w:val="center"/>
          </w:tcPr>
          <w:p w14:paraId="6592B7B6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对接数据工程师、数据采集开发、AI应用岗——以数字化转型办公室'采集→管道→仓库→模型→服务'项目制岗位为课程情境源</w:t>
            </w:r>
          </w:p>
        </w:tc>
      </w:tr>
      <w:tr w14:paraId="738B3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08488E6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课（课程）</w:t>
            </w:r>
          </w:p>
        </w:tc>
        <w:tc>
          <w:tcPr>
            <w:tcW w:w="8799" w:type="dxa"/>
            <w:vAlign w:val="center"/>
          </w:tcPr>
          <w:p w14:paraId="29BC228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P1.1-P6工单加P7综合立项共8个项目即课程主线，统一挂接'重庆两江智造集团·数字化转型办公室'连续剧情</w:t>
            </w:r>
          </w:p>
        </w:tc>
      </w:tr>
      <w:tr w14:paraId="1AC7A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1937AA5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赛（竞赛）</w:t>
            </w:r>
          </w:p>
        </w:tc>
        <w:tc>
          <w:tcPr>
            <w:tcW w:w="8799" w:type="dxa"/>
            <w:vAlign w:val="center"/>
          </w:tcPr>
          <w:p w14:paraId="49A2CD7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P2/P3任务对标大数据应用开发类竞赛数据处理与可视化题型；P6对标AI应用赛项工程化部署环节</w:t>
            </w:r>
          </w:p>
        </w:tc>
      </w:tr>
      <w:tr w14:paraId="07B65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5F49EB2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证（证书）</w:t>
            </w:r>
          </w:p>
        </w:tc>
        <w:tc>
          <w:tcPr>
            <w:tcW w:w="8799" w:type="dxa"/>
            <w:vAlign w:val="center"/>
          </w:tcPr>
          <w:p w14:paraId="1D36350A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考核点覆盖1+X数据应用与服务（Python方向）与Python开发证书大纲（见下方证书对接细则）</w:t>
            </w:r>
          </w:p>
        </w:tc>
      </w:tr>
      <w:tr w14:paraId="2FCC8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0" w:type="dxa"/>
            <w:vAlign w:val="center"/>
          </w:tcPr>
          <w:p w14:paraId="2F96EA8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创（创新）</w:t>
            </w:r>
          </w:p>
        </w:tc>
        <w:tc>
          <w:tcPr>
            <w:tcW w:w="8799" w:type="dxa"/>
            <w:vAlign w:val="center"/>
          </w:tcPr>
          <w:p w14:paraId="416D837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P7综合项目可选立项孵化；全套Git仓库即作品集，直接对接毕业设计与企业实习面试</w:t>
            </w:r>
          </w:p>
        </w:tc>
      </w:tr>
    </w:tbl>
    <w:p w14:paraId="35CFD00F">
      <w:pPr>
        <w:spacing w:before="0" w:after="0" w:line="594" w:lineRule="exact"/>
      </w:pPr>
    </w:p>
    <w:p w14:paraId="1C57F0A4">
      <w:pPr>
        <w:spacing w:before="0" w:after="0" w:line="594" w:lineRule="exact"/>
      </w:pPr>
      <w:r>
        <w:rPr>
          <w:rFonts w:ascii="Times New Roman" w:hAnsi="Times New Roman" w:eastAsia="黑体"/>
          <w:b/>
          <w:sz w:val="24"/>
        </w:rPr>
        <w:t>证书对接细则：</w:t>
      </w:r>
    </w:p>
    <w:p w14:paraId="36E66577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Python开发职业技能等级证书（工信部）</w:t>
      </w:r>
    </w:p>
    <w:p w14:paraId="3B27AA8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数据应用与服务（1+X）职业技能等级证书</w:t>
      </w:r>
    </w:p>
    <w:p w14:paraId="365BA8D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AI应用实践职业技能等级证书</w:t>
      </w:r>
    </w:p>
    <w:p w14:paraId="5CC6800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（六）课程思政设计（三融入）</w:t>
      </w:r>
    </w:p>
    <w:p w14:paraId="42E7939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总目标：工程责任与绿色计算——代码可维护、文档完整、测试先行；用算法效率换算力与碳排节约</w:t>
      </w:r>
    </w:p>
    <w:p w14:paraId="50FEBBD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设计融入：P2.1“数据不干净后面全是空中楼阁”→质量强国；P4.1三厂区并发采集不踩踏→规则与秩序；2号PLC随机掉线守护→不允许造假数据撑指标</w:t>
      </w:r>
    </w:p>
    <w:p w14:paraId="49BD364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环节融入：“决策三件套”之决策追责→工程师签字负责文化；“骨架先行”改他人代码先读懂→尊重前人劳动；Git五步工作流→过程留痕可追溯</w:t>
      </w:r>
    </w:p>
    <w:p w14:paraId="4EB61E5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流程融入：代码审查四项（PEP8/命名/注释/性能）计入成绩→工程规范内化；向量化任务同时报耗时→绿色计算量化感知；P7项目档案袋→劳动教育成果化</w:t>
      </w:r>
    </w:p>
    <w:p w14:paraId="0E04165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案例映射：P3仪表盘服务管理层汇报→用数据说话不粉饰；P5数据仓库溯源查询→数据资产可问责；P6模型部署→对线上结果终身负责</w:t>
      </w:r>
    </w:p>
    <w:p w14:paraId="6B83DFCA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二、教学目标</w:t>
      </w:r>
    </w:p>
    <w:p w14:paraId="0D3F9F9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（一）知识目标</w:t>
      </w:r>
    </w:p>
    <w:p w14:paraId="27489F5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1.Python核心语法：基本类型、控制流、函数、OOP（应用水平）。</w:t>
      </w:r>
    </w:p>
    <w:p w14:paraId="468CB56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2.数据工程：Pandas数据框架（精通）、NumPy向量化与FFT（精通）、可视化与自动报表（应用）。</w:t>
      </w:r>
    </w:p>
    <w:p w14:paraId="06219C5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3.网络与并发：TCP/IP、Modbus、MQTT、多线程与Queue（应用）。</w:t>
      </w:r>
    </w:p>
    <w:p w14:paraId="0E28DB5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4.数据库应用：SQL基础、SQLAlchemy ORM、索引与查询优化（精通）。</w:t>
      </w:r>
    </w:p>
    <w:p w14:paraId="06274BD6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5.机器学习工程：Scikit-learn分类建模、模型评估与部署、迁移学习概念（应用）。</w:t>
      </w:r>
    </w:p>
    <w:p w14:paraId="4AD8859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6.工程规范：PEP 8、Git工作流、conda环境、单元测试（精通）。</w:t>
      </w:r>
    </w:p>
    <w:p w14:paraId="510ADBB7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（二）能力目标</w:t>
      </w:r>
    </w:p>
    <w:p w14:paraId="03DF768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1.工业级代码开发：独立编写符合企业规范的Python代码。</w:t>
      </w:r>
    </w:p>
    <w:p w14:paraId="4876EA6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2.数据工程能力：设计并实现“采集→清洗→分析→存储”完整管道。</w:t>
      </w:r>
    </w:p>
    <w:p w14:paraId="01BEF81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3.系统集成能力：将网络、数据库、机器学习库集成为完整应用。</w:t>
      </w:r>
    </w:p>
    <w:p w14:paraId="6CAF904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4.问题解决能力：独立分析工业问题、设计方案、实现并验证。</w:t>
      </w:r>
    </w:p>
    <w:p w14:paraId="40500BE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5.团队协作能力：在Git环境下进行团队代码管理与审查。</w:t>
      </w:r>
    </w:p>
    <w:p w14:paraId="50B813A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递进里程碑：第4周后完成数据清洗工单；第5周可视化报表；第6周多源实时采集；第7周数据仓库；第8周模型训练与部署。</w:t>
      </w:r>
    </w:p>
    <w:p w14:paraId="30B26AF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（三）素质目标</w:t>
      </w:r>
    </w:p>
    <w:p w14:paraId="18751E1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1.工程伦理：数据安全意识、代码可维护性责任、文档完整性。</w:t>
      </w:r>
    </w:p>
    <w:p w14:paraId="68C715F0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2.创新思维：主动探索新技术，用创新方法解决复杂问题。</w:t>
      </w:r>
    </w:p>
    <w:p w14:paraId="3600881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3.学习能力：快速学习新框架、独立查阅文档、自我提升。</w:t>
      </w:r>
    </w:p>
    <w:p w14:paraId="17EF9AE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4.职业规划：明确职业方向，了解行业趋势，制定学习计划。</w:t>
      </w:r>
    </w:p>
    <w:p w14:paraId="7B06BF52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（四）研究与创新</w:t>
      </w:r>
    </w:p>
    <w:p w14:paraId="228FD81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1.学生研究方向：增量数据处理框架、特征工程自动化、多源采集高可用架构、边缘推理性能优化。</w:t>
      </w:r>
    </w:p>
    <w:p w14:paraId="0CE9D03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2.创新成果形式：超优工单（创新功能/性能优化）、P7综合项目（四选一选题）、技术博客与分享。</w:t>
      </w:r>
    </w:p>
    <w:p w14:paraId="5CB2558C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（五）可持续发展</w:t>
      </w:r>
    </w:p>
    <w:p w14:paraId="566AE4BE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1.绿色计算：向量化与批量写入降低算力消耗；理解数据管道能效。</w:t>
      </w:r>
    </w:p>
    <w:p w14:paraId="65E26583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2.数据治理：数据质量评分体系、版本管理与可追溯性。</w:t>
      </w:r>
    </w:p>
    <w:p w14:paraId="7542C02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3.长期学习：以项目档案袋沉淀个人作品集，支撑实习与就业。</w:t>
      </w:r>
    </w:p>
    <w:p w14:paraId="6EFCCE0E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三、教学内容</w:t>
      </w:r>
    </w:p>
    <w:p w14:paraId="43BD3BD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（一）教学方式</w:t>
      </w:r>
    </w:p>
    <w:p w14:paraId="780BFFE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每课时40分钟；每周4课时（160分钟，两次课）。德国双元制本土化完整六步法——“资讯·计划”以线上导学单课前完成，课堂聚焦决策→实施→检查→评价；决策环节“三件套”：备选方案对比+决策矩阵打分+决策追责（实施失误回溯决策复盘）。</w:t>
      </w:r>
    </w:p>
    <w:p w14:paraId="7E926DA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项目驱动+融合式教学（在做项目中学知识、知识按需补充）；骨架先行（关键工单提供代码骨架/特征字典/预训练模型，160分钟聚焦集成与优化）；工程实践（Git版本控制、单元测试、代码评审）；费曼学习法（ABCD层师徒制）。</w:t>
      </w:r>
    </w:p>
    <w:p w14:paraId="3F4A3A8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技术栈与时俱进（32号轮）：部署用Litestar全异步框架+Granian(Rust)运行时；P7扩展周实操多模数据库（关系SQLite/时序DuckDB/图Kùzu/向量Chroma）与Redis缓存、LLM智能体（离线可跑），verify.sh端到端验证培养'全绿才上线'工程纪律。</w:t>
      </w:r>
    </w:p>
    <w:p w14:paraId="70B8E0C8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（二）教学任务与工作内容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8"/>
        <w:gridCol w:w="3028"/>
        <w:gridCol w:w="3028"/>
      </w:tblGrid>
      <w:tr w14:paraId="43F40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EDEDED"/>
            <w:vAlign w:val="center"/>
          </w:tcPr>
          <w:p w14:paraId="55B7AA54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模块/任务</w:t>
            </w:r>
          </w:p>
        </w:tc>
        <w:tc>
          <w:tcPr>
            <w:tcW w:w="1900" w:type="dxa"/>
            <w:shd w:val="clear" w:color="auto" w:fill="EDEDED"/>
            <w:vAlign w:val="center"/>
          </w:tcPr>
          <w:p w14:paraId="50F03A12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周次·学时</w:t>
            </w:r>
          </w:p>
        </w:tc>
        <w:tc>
          <w:tcPr>
            <w:tcW w:w="6199" w:type="dxa"/>
            <w:shd w:val="clear" w:color="auto" w:fill="EDEDED"/>
            <w:vAlign w:val="center"/>
          </w:tcPr>
          <w:p w14:paraId="1CB2FAB3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学习内容与工单项目</w:t>
            </w:r>
          </w:p>
        </w:tc>
      </w:tr>
      <w:tr w14:paraId="0FA39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3DF6029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项目P1 Python工程基础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P1.1 C→Python迁移五题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P1.2 标准工程模板</w:t>
            </w:r>
          </w:p>
        </w:tc>
        <w:tc>
          <w:tcPr>
            <w:tcW w:w="1900" w:type="dxa"/>
            <w:vAlign w:val="center"/>
          </w:tcPr>
          <w:p w14:paraId="100794D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第1-2周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8课时</w:t>
            </w:r>
          </w:p>
        </w:tc>
        <w:tc>
          <w:tcPr>
            <w:tcW w:w="6199" w:type="dxa"/>
            <w:vAlign w:val="center"/>
          </w:tcPr>
          <w:p w14:paraId="781EC03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双栏对照迁移、容器与OOP、异常处理；PEP 8、conda环境、Git、项目结构、pytest。工单：五道渐进练习（≥3题及格）、工程模板交付（模板即资产）。</w:t>
            </w:r>
          </w:p>
        </w:tc>
      </w:tr>
      <w:tr w14:paraId="2436A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625FE04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项目P2 数据处理工程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P2.1 Pandas清洗管道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P2.2 NumPy特征提取</w:t>
            </w:r>
          </w:p>
        </w:tc>
        <w:tc>
          <w:tcPr>
            <w:tcW w:w="1900" w:type="dxa"/>
            <w:vAlign w:val="center"/>
          </w:tcPr>
          <w:p w14:paraId="5F69D5C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第3-4周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8课时</w:t>
            </w:r>
          </w:p>
        </w:tc>
        <w:tc>
          <w:tcPr>
            <w:tcW w:w="6199" w:type="dxa"/>
            <w:vAlign w:val="center"/>
          </w:tcPr>
          <w:p w14:paraId="2C42112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三类脏数据处理、七步管道、质量评分；向量化、广播、FFT、30维特征字典。工单：清洗管道（质量≥85%）、特征提取系统（&lt;100ms）。</w:t>
            </w:r>
          </w:p>
        </w:tc>
      </w:tr>
      <w:tr w14:paraId="61760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47A0B861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项目P3 可视化与报表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P3.1 KPI仪表盘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P3.2 每日分析报告</w:t>
            </w:r>
          </w:p>
        </w:tc>
        <w:tc>
          <w:tcPr>
            <w:tcW w:w="1900" w:type="dxa"/>
            <w:vAlign w:val="center"/>
          </w:tcPr>
          <w:p w14:paraId="3730B050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第5周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40B9743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Streamlit/Plotly交互仪表盘；Jinja2+reportlab四段式日报。工单：5+KPI仪表盘、图文PDF日报（&lt;2分钟）。</w:t>
            </w:r>
          </w:p>
        </w:tc>
      </w:tr>
      <w:tr w14:paraId="57034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4067F4C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项目P4 网络编程与采集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P4.1 多源采集系统</w:t>
            </w:r>
          </w:p>
        </w:tc>
        <w:tc>
          <w:tcPr>
            <w:tcW w:w="1900" w:type="dxa"/>
            <w:vAlign w:val="center"/>
          </w:tcPr>
          <w:p w14:paraId="2231C93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第6周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7892AFD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三线程架构骨架（Modbus采集/MQTT订阅/处理入库）、Queue线程安全、断线重连。工单：采集率≥95%（2号PLC随机掉线实测）。</w:t>
            </w:r>
          </w:p>
        </w:tc>
      </w:tr>
      <w:tr w14:paraId="15B7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6AE658D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项目P5 数据库应用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P5.1 仓库设计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P5.2 ORM开发</w:t>
            </w:r>
          </w:p>
        </w:tc>
        <w:tc>
          <w:tcPr>
            <w:tcW w:w="1900" w:type="dxa"/>
            <w:vAlign w:val="center"/>
          </w:tcPr>
          <w:p w14:paraId="5C36A9F9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第7周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3DE719ED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四表ER设计、SQLAlchemy ORM、批量写入、索引优化（EXPLAIN对比）。工单：产线数据仓库+统计查询。</w:t>
            </w:r>
          </w:p>
        </w:tc>
      </w:tr>
      <w:tr w14:paraId="3DFA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36530805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项目P6 机器学习应用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P6.1 诊断模型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P6.2 边缘部署</w:t>
            </w:r>
          </w:p>
        </w:tc>
        <w:tc>
          <w:tcPr>
            <w:tcW w:w="1900" w:type="dxa"/>
            <w:vAlign w:val="center"/>
          </w:tcPr>
          <w:p w14:paraId="633541F8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第8周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</w:t>
            </w:r>
          </w:p>
        </w:tc>
        <w:tc>
          <w:tcPr>
            <w:tcW w:w="6199" w:type="dxa"/>
            <w:vAlign w:val="center"/>
          </w:tcPr>
          <w:p w14:paraId="50E5D907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五步建模流、交叉验证、F1≥0.80；预训练模型包+推理服务封装与性能测试（训练与推理分离）。工单：诊断模型接入数据库、推理服务。</w:t>
            </w:r>
          </w:p>
        </w:tc>
      </w:tr>
      <w:tr w14:paraId="33BE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vAlign w:val="center"/>
          </w:tcPr>
          <w:p w14:paraId="77AC8CBE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项目P7 智能运维平台（扩展·选做）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五库×缓存×智能体×异步服务</w:t>
            </w:r>
          </w:p>
        </w:tc>
        <w:tc>
          <w:tcPr>
            <w:tcW w:w="1900" w:type="dxa"/>
            <w:vAlign w:val="center"/>
          </w:tcPr>
          <w:p w14:paraId="5D03C01B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第9周</w:t>
            </w:r>
            <w:r>
              <w:rPr>
                <w:rFonts w:ascii="Times New Roman" w:hAnsi="Times New Roman" w:eastAsia="方正仿宋_GBK"/>
                <w:b w:val="0"/>
                <w:sz w:val="24"/>
              </w:rPr>
              <w:br w:type="textWrapping"/>
            </w:r>
            <w:r>
              <w:rPr>
                <w:rFonts w:ascii="Times New Roman" w:hAnsi="Times New Roman" w:eastAsia="方正仿宋_GBK"/>
                <w:b w:val="0"/>
                <w:sz w:val="24"/>
              </w:rPr>
              <w:t>4课时(选做)</w:t>
            </w:r>
          </w:p>
        </w:tc>
        <w:tc>
          <w:tcPr>
            <w:tcW w:w="6199" w:type="dxa"/>
            <w:vAlign w:val="center"/>
          </w:tcPr>
          <w:p w14:paraId="480DD56F">
            <w:pPr>
              <w:spacing w:after="0" w:line="360" w:lineRule="exact"/>
            </w:pPr>
            <w:r>
              <w:rPr>
                <w:rFonts w:ascii="Times New Roman" w:hAnsi="Times New Roman" w:eastAsia="方正仿宋_GBK"/>
                <w:b w:val="0"/>
                <w:sz w:val="24"/>
              </w:rPr>
              <w:t>多模存储选型（SQLite/DuckDB/Kùzu/Chroma/Redis决策矩阵）；Litestar全异步+Granian(Rust)运行时部署；ReAct智能体六步取证；verify.sh端到端验证。工单P7：智能运维平台（ALL PASS交付；A层压测与容器化）。</w:t>
            </w:r>
          </w:p>
        </w:tc>
      </w:tr>
    </w:tbl>
    <w:p w14:paraId="064F7DF5">
      <w:pPr>
        <w:spacing w:before="0" w:after="0" w:line="594" w:lineRule="exact"/>
      </w:pPr>
    </w:p>
    <w:p w14:paraId="75ACE604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四、课程实施保障条件</w:t>
      </w:r>
    </w:p>
    <w:p w14:paraId="1F6CE0F2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（一）实训（实习）条件</w:t>
      </w:r>
    </w:p>
    <w:p w14:paraId="706950F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1.学生自备笔记本或实训室计算机：Python 3.9+、PyCharm CE、Git与仓库账号。</w:t>
      </w:r>
    </w:p>
    <w:p w14:paraId="232752B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2.虚拟产线：PLC模拟器（3实例，含随机掉线）、MQTT代理（纯Python，离线可用）；数据库采用SQLite（零安装）。</w:t>
      </w:r>
    </w:p>
    <w:p w14:paraId="6117670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3.P7扩展周环境（机房离线可跑）：pip离线轮子——litestar/granian/kuzu/duckdb/chromadb/diskcache/redis；Redis服务可选（无则自动回退diskcache）；教师机可装redis-server演示。</w:t>
      </w:r>
    </w:p>
    <w:p w14:paraId="7B87CAE9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4.云端支持（可选）：云服务器大数据量测试、JupyterLab、GPU推理（教师端训练用）。</w:t>
      </w:r>
    </w:p>
    <w:p w14:paraId="0B53835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（二）教学团队</w:t>
      </w:r>
    </w:p>
    <w:p w14:paraId="58FCEA52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1.主讲教师：3年以上工业互联网或数据工程实战经验；精通Python数据科学全栈；有企业项目交付经历。</w:t>
      </w:r>
    </w:p>
    <w:p w14:paraId="62A1F57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2.助教（推荐）：1-2名高年级学生或往届优秀校友，负责工单批改、答疑、测试环境维护。</w:t>
      </w:r>
    </w:p>
    <w:p w14:paraId="4F91FE2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3.企业导师：参与P7综合项目评审与岗位对接。</w:t>
      </w:r>
    </w:p>
    <w:p w14:paraId="26C55EFB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（三）学习资源</w:t>
      </w:r>
    </w:p>
    <w:p w14:paraId="0362B6C8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教学资源（已备）：16个授课PPT（每2课时1个）、8个工单任务书与骨架代码（特征字典/三线程模板）、Jupyter版实训手册、多PLC模拟器（含自动掉线守护，已实机验证）、必答题库（四类40题）、微课脚本与录课计划。、教师版《多解法手册》+solutions_multi.py（8+1工单14项解法互验ALL PASS）、P7智能运维平台（学生代码框架/p77_smart_ops+教师参考完整实现，verify.sh端到端ALL PASS：五库/Litestar+Granian/ReAct智能体）。</w:t>
      </w:r>
    </w:p>
    <w:p w14:paraId="295C10C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2.参考资源（真实可用）：Pandas/NumPy/SQLAlchemy官方文档（在线）、Kaggle公开案例（在线）、《利用Python进行数据分析》（图书馆配书）。</w:t>
      </w:r>
    </w:p>
    <w:p w14:paraId="6B81565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3.工程模板（已备）：标准项目模板生成器（src/tests/config结构、检查工具配置、CI示例说明）。</w:t>
      </w:r>
    </w:p>
    <w:p w14:paraId="5F4A8423">
      <w:pPr>
        <w:spacing w:before="240" w:after="0" w:line="594" w:lineRule="exact"/>
      </w:pPr>
      <w:r>
        <w:rPr>
          <w:rFonts w:ascii="Times New Roman" w:hAnsi="Times New Roman" w:eastAsia="方正黑体_GBK"/>
          <w:b w:val="0"/>
          <w:sz w:val="32"/>
        </w:rPr>
        <w:t>五、学习评价</w:t>
      </w:r>
    </w:p>
    <w:p w14:paraId="11679D8E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（一）课程评价</w:t>
      </w:r>
    </w:p>
    <w:p w14:paraId="255D1BCF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总分=过程性评价（80%）+期末综合评价（20%）。</w:t>
      </w:r>
    </w:p>
    <w:p w14:paraId="582C808B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过程性评价：工单完成度45%（8工单各5.625%，及格/优秀/超优三档）、代码审查评价20%（PEP 8/命名/注释/性能四项清单）、学习投入15%（课堂参与、自学、反思、组内贡献表）。</w:t>
      </w:r>
    </w:p>
    <w:p w14:paraId="500FDD7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工单三档：及格60-74（功能70%、PEP 8≥70%、基本文档）；优秀75-89（100%、≥85%、性能达标）；超优90-100（+创新或性能优化）。</w:t>
      </w:r>
    </w:p>
    <w:p w14:paraId="19C83594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等级：A（优秀）90-100；B（良好）80-89；C（及格）70-79；D/E（不通过）&lt;70，建议补考或重修。</w:t>
      </w:r>
    </w:p>
    <w:p w14:paraId="33E4AC95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（二）通过标准</w:t>
      </w:r>
    </w:p>
    <w:p w14:paraId="5338193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1.8个工单全部提交且均达及格档以上；组内贡献表与Git记录一致（防搭便车）。</w:t>
      </w:r>
    </w:p>
    <w:p w14:paraId="60814FBD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2.综合成绩70分及以上；缺课不超过10%。</w:t>
      </w:r>
    </w:p>
    <w:p w14:paraId="2D58D30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3.岗位对接预期：工业数据采集技术员75-90%、数据工程师80-95%、数据分析工程师75-85%、AI应用工程师70-80%。</w:t>
      </w:r>
    </w:p>
    <w:p w14:paraId="23D16FCF">
      <w:pPr>
        <w:spacing w:before="0" w:after="0" w:line="594" w:lineRule="exact"/>
      </w:pPr>
      <w:r>
        <w:rPr>
          <w:rFonts w:ascii="Times New Roman" w:hAnsi="Times New Roman" w:eastAsia="方正楷体_GBK"/>
          <w:b w:val="0"/>
          <w:sz w:val="32"/>
        </w:rPr>
        <w:t>（三）质量保障与持续改进</w:t>
      </w:r>
    </w:p>
    <w:p w14:paraId="3C21B17C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课程质量监控三级闭环：学生评教（每课次）+ 督导/同行听课（每学期≥1次，指标含'授课计划完整规范''教学内容符合课程标准'）+ 毕业生/企业反馈（每年）</w:t>
      </w:r>
    </w:p>
    <w:p w14:paraId="30D3D571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数据驱动的持续改进：过程性成绩与工单达标率按周分析，连续两次低于70%达标的任务触发教学策略调整并记录《课程诊改台账》</w:t>
      </w:r>
    </w:p>
    <w:p w14:paraId="4E3F5CDA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课程标准年度修订：结合1+X证书大纲更新与两江智造载体案例库迭代，每年暑期修订一次并经二级学院教学指导委员会审定</w:t>
      </w:r>
    </w:p>
    <w:p w14:paraId="26661585">
      <w:pPr>
        <w:spacing w:before="0" w:after="0" w:line="594" w:lineRule="exact"/>
        <w:ind w:firstLine="640"/>
      </w:pPr>
      <w:r>
        <w:rPr>
          <w:rFonts w:ascii="Times New Roman" w:hAnsi="Times New Roman" w:eastAsia="方正仿宋_GBK"/>
          <w:b w:val="0"/>
          <w:sz w:val="32"/>
        </w:rPr>
        <w:t>教学文件一致性核查：课程标准—授课计划表—教学方案—工单四层文件每学期开课前交叉校验（课时口径/考核权重/工单号全集）</w:t>
      </w:r>
    </w:p>
    <w:sectPr>
      <w:footerReference r:id="rId5" w:type="default"/>
      <w:pgSz w:w="11906" w:h="16838"/>
      <w:pgMar w:top="1411" w:right="1411" w:bottom="1411" w:left="141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52FAB60-F7B4-4D86-83D1-F722EB8A0D0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A08FC203-62F9-4A87-BC94-9388A8BEAA3B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D6BD184B-E013-4C4A-B929-F7F7A4228D1A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825484FC-A1E5-48D4-B583-E845F48C0F8C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61AF79CC-3CB0-4BD8-8856-E63D65F1B5E6}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B453E512-5383-4426-AA3E-4D7557283D08}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2C9C7">
    <w:pPr>
      <w:pStyle w:val="24"/>
      <w:jc w:val="center"/>
    </w:pPr>
    <w:r>
      <w:rPr>
        <w:rFonts w:ascii="Times New Roman" w:hAnsi="Times New Roman" w:eastAsia="宋体"/>
        <w:b w:val="0"/>
        <w:sz w:val="28"/>
      </w:rPr>
      <w:t xml:space="preserve">- </w:t>
    </w:r>
    <w:r>
      <w:rPr>
        <w:rFonts w:ascii="Times New Roman" w:hAnsi="Times New Roman" w:eastAsia="宋体"/>
        <w:b w:val="0"/>
        <w:sz w:val="28"/>
      </w:rPr>
      <w:fldChar w:fldCharType="begin"/>
    </w:r>
    <w:r>
      <w:rPr>
        <w:rFonts w:ascii="Times New Roman" w:hAnsi="Times New Roman" w:eastAsia="宋体"/>
        <w:b w:val="0"/>
        <w:sz w:val="28"/>
      </w:rPr>
      <w:instrText xml:space="preserve"> PAGE \* MERGEFORMAT </w:instrText>
    </w:r>
    <w:r>
      <w:rPr>
        <w:rFonts w:ascii="Times New Roman" w:hAnsi="Times New Roman" w:eastAsia="宋体"/>
        <w:b w:val="0"/>
        <w:sz w:val="28"/>
      </w:rPr>
      <w:fldChar w:fldCharType="end"/>
    </w:r>
    <w:r>
      <w:rPr>
        <w:rFonts w:ascii="Times New Roman" w:hAnsi="Times New Roman" w:eastAsia="宋体"/>
        <w:b w:val="0"/>
        <w:sz w:val="2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EA6F99"/>
    <w:rsid w:val="1EC475AC"/>
    <w:rsid w:val="5EF87BAF"/>
    <w:rsid w:val="65DD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4534</Words>
  <Characters>5482</Characters>
  <Lines>0</Lines>
  <Paragraphs>0</Paragraphs>
  <TotalTime>0</TotalTime>
  <ScaleCrop>false</ScaleCrop>
  <LinksUpToDate>false</LinksUpToDate>
  <CharactersWithSpaces>5631</CharactersWithSpaces>
  <Application>WPS Office_12.1.0.29158_F1E327BC-269C-435d-A152-05C5408002CA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高职高专教学文件</cp:category>
  <dcterms:created xsi:type="dcterms:W3CDTF">2026-09-09T00:00:00Z</dcterms:created>
  <dc:creator>工业互联网应用专业教学资源库</dc:creator>
  <dc:description>generated by python-docx</dc:description>
  <cp:keywords>两江智造;P7;Litestar;Granian;多模数据库;智能体;双创中心302</cp:keywords>
  <cp:lastModifiedBy>天琼恩泽</cp:lastModifiedBy>
  <dcterms:modified xsi:type="dcterms:W3CDTF">2026-10-17T02:33:07Z</dcterms:modified>
  <dc:title>工业互联网专业《Python程序设计（项目实战）》课程标准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eyJoZGlkIjoiMzU3NjE2NzQ2NzExMzg3YmE1Yjc3YjQyMTExYzg3M2IiLCJ1c2VySWQiOiIyNDAzNTIzMSJ9</vt:lpwstr>
  </property>
  <property fmtid="{D5CDD505-2E9C-101B-9397-08002B2CF9AE}" pid="3" name="KSOProductBuildVer">
    <vt:lpwstr>2052-12.1.0.29158</vt:lpwstr>
  </property>
  <property fmtid="{D5CDD505-2E9C-101B-9397-08002B2CF9AE}" pid="4" name="ICV">
    <vt:lpwstr>AF2E43B15588497DA673430DC372FB98_12</vt:lpwstr>
  </property>
</Properties>
</file>