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568D2">
      <w:pPr>
        <w:pStyle w:val="2"/>
        <w:spacing w:line="700" w:lineRule="exact"/>
        <w:rPr>
          <w:rFonts w:ascii="方正黑体_GBK" w:hAnsi="方正黑体_GBK" w:eastAsia="方正黑体_GBK" w:cs="方正黑体_GBK"/>
          <w:sz w:val="52"/>
          <w:szCs w:val="24"/>
        </w:rPr>
      </w:pPr>
      <w:r>
        <w:rPr>
          <w:rFonts w:hint="eastAsia" w:ascii="方正黑体_GBK" w:hAnsi="方正黑体_GBK" w:eastAsia="方正黑体_GBK" w:cs="方正黑体_GBK"/>
          <w:sz w:val="52"/>
          <w:szCs w:val="24"/>
        </w:rPr>
        <w:t>重庆现代制造职业学院</w:t>
      </w:r>
    </w:p>
    <w:p w14:paraId="58B5C43F">
      <w:pPr>
        <w:pStyle w:val="2"/>
        <w:spacing w:line="700" w:lineRule="exact"/>
        <w:rPr>
          <w:rFonts w:ascii="方正黑体_GBK" w:hAnsi="方正黑体_GBK" w:eastAsia="方正黑体_GBK" w:cs="方正黑体_GBK"/>
          <w:sz w:val="52"/>
          <w:szCs w:val="24"/>
        </w:rPr>
      </w:pPr>
      <w:r>
        <w:rPr>
          <w:rFonts w:hint="eastAsia" w:ascii="方正黑体_GBK" w:hAnsi="方正黑体_GBK" w:eastAsia="方正黑体_GBK" w:cs="方正黑体_GBK"/>
          <w:sz w:val="52"/>
          <w:szCs w:val="24"/>
        </w:rPr>
        <w:t>学期教学授课计划表</w:t>
      </w:r>
    </w:p>
    <w:p w14:paraId="00498727">
      <w:pPr>
        <w:rPr>
          <w:rFonts w:ascii="方正黑体_GBK" w:hAnsi="方正黑体_GBK" w:eastAsia="方正黑体_GBK" w:cs="方正黑体_GBK"/>
          <w:b/>
          <w:bCs/>
          <w:sz w:val="32"/>
          <w:szCs w:val="32"/>
        </w:rPr>
      </w:pPr>
    </w:p>
    <w:tbl>
      <w:tblPr>
        <w:tblStyle w:val="9"/>
        <w:tblpPr w:leftFromText="180" w:rightFromText="180" w:vertAnchor="text" w:horzAnchor="page" w:tblpXSpec="center" w:tblpY="526"/>
        <w:tblOverlap w:val="never"/>
        <w:tblW w:w="876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5"/>
        <w:gridCol w:w="5136"/>
      </w:tblGrid>
      <w:tr w14:paraId="6E9A0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5" w:hRule="atLeast"/>
          <w:jc w:val="center"/>
        </w:trPr>
        <w:tc>
          <w:tcPr>
            <w:tcW w:w="3625" w:type="dxa"/>
            <w:vAlign w:val="center"/>
          </w:tcPr>
          <w:p w14:paraId="38AB927C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开课学院</w:t>
            </w:r>
          </w:p>
        </w:tc>
        <w:tc>
          <w:tcPr>
            <w:tcW w:w="5136" w:type="dxa"/>
            <w:vAlign w:val="center"/>
          </w:tcPr>
          <w:p w14:paraId="2F26DFFB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>智能控制学院</w:t>
            </w:r>
          </w:p>
        </w:tc>
      </w:tr>
      <w:tr w14:paraId="6CC99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5" w:hRule="atLeast"/>
          <w:jc w:val="center"/>
        </w:trPr>
        <w:tc>
          <w:tcPr>
            <w:tcW w:w="3625" w:type="dxa"/>
            <w:vAlign w:val="center"/>
          </w:tcPr>
          <w:p w14:paraId="7E3C8A7D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授课教师</w:t>
            </w:r>
          </w:p>
        </w:tc>
        <w:tc>
          <w:tcPr>
            <w:tcW w:w="5136" w:type="dxa"/>
            <w:vAlign w:val="center"/>
          </w:tcPr>
          <w:p w14:paraId="61158325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</w:p>
        </w:tc>
      </w:tr>
      <w:tr w14:paraId="649AA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2" w:hRule="atLeast"/>
          <w:jc w:val="center"/>
        </w:trPr>
        <w:tc>
          <w:tcPr>
            <w:tcW w:w="3625" w:type="dxa"/>
            <w:vAlign w:val="center"/>
          </w:tcPr>
          <w:p w14:paraId="75648F6C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课程名称</w:t>
            </w:r>
          </w:p>
        </w:tc>
        <w:tc>
          <w:tcPr>
            <w:tcW w:w="5136" w:type="dxa"/>
            <w:vAlign w:val="center"/>
          </w:tcPr>
          <w:p w14:paraId="51E6343E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>电气制图与CAD</w:t>
            </w:r>
          </w:p>
        </w:tc>
      </w:tr>
      <w:tr w14:paraId="7DBFC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7" w:hRule="atLeast"/>
          <w:jc w:val="center"/>
        </w:trPr>
        <w:tc>
          <w:tcPr>
            <w:tcW w:w="3625" w:type="dxa"/>
            <w:vAlign w:val="center"/>
          </w:tcPr>
          <w:p w14:paraId="461B864F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课程类型</w:t>
            </w:r>
          </w:p>
        </w:tc>
        <w:tc>
          <w:tcPr>
            <w:tcW w:w="5136" w:type="dxa"/>
            <w:vAlign w:val="center"/>
          </w:tcPr>
          <w:p w14:paraId="499A648E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□公共必修课  </w:t>
            </w: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fldChar w:fldCharType="begin"/>
            </w: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instrText xml:space="preserve"> </w:instrText>
            </w: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instrText xml:space="preserve">eq \o\ac(□,</w:instrText>
            </w: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position w:val="2"/>
                <w:sz w:val="22"/>
              </w:rPr>
              <w:instrText xml:space="preserve">√</w:instrText>
            </w: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instrText xml:space="preserve">)</w:instrText>
            </w: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fldChar w:fldCharType="end"/>
            </w: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专业必修课</w:t>
            </w:r>
          </w:p>
          <w:p w14:paraId="7484BC2A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□公共选修课  □专业选修课</w:t>
            </w:r>
          </w:p>
        </w:tc>
      </w:tr>
      <w:tr w14:paraId="491D7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  <w:jc w:val="center"/>
        </w:trPr>
        <w:tc>
          <w:tcPr>
            <w:tcW w:w="3625" w:type="dxa"/>
            <w:vAlign w:val="center"/>
          </w:tcPr>
          <w:p w14:paraId="44BCF410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授课学期</w:t>
            </w:r>
          </w:p>
        </w:tc>
        <w:tc>
          <w:tcPr>
            <w:tcW w:w="5136" w:type="dxa"/>
            <w:vAlign w:val="center"/>
          </w:tcPr>
          <w:p w14:paraId="2CBB4CC7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2025 - 2026 学年第</w:t>
            </w: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>二</w:t>
            </w: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学期</w:t>
            </w:r>
          </w:p>
        </w:tc>
      </w:tr>
      <w:tr w14:paraId="7A480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4" w:hRule="atLeast"/>
          <w:jc w:val="center"/>
        </w:trPr>
        <w:tc>
          <w:tcPr>
            <w:tcW w:w="3625" w:type="dxa"/>
            <w:vAlign w:val="center"/>
          </w:tcPr>
          <w:p w14:paraId="7F394159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授课专业及班级</w:t>
            </w:r>
          </w:p>
        </w:tc>
        <w:tc>
          <w:tcPr>
            <w:tcW w:w="5136" w:type="dxa"/>
            <w:vAlign w:val="center"/>
          </w:tcPr>
          <w:p w14:paraId="64CA2F0E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2025级</w:t>
            </w: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>工业互联网专业1～2班</w:t>
            </w:r>
          </w:p>
        </w:tc>
      </w:tr>
      <w:tr w14:paraId="32E60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7" w:hRule="atLeast"/>
          <w:jc w:val="center"/>
        </w:trPr>
        <w:tc>
          <w:tcPr>
            <w:tcW w:w="3625" w:type="dxa"/>
            <w:vAlign w:val="center"/>
          </w:tcPr>
          <w:p w14:paraId="6D99D578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>教学方式</w:t>
            </w:r>
            <w:bookmarkStart w:id="0" w:name="_GoBack"/>
            <w:bookmarkEnd w:id="0"/>
          </w:p>
        </w:tc>
        <w:tc>
          <w:tcPr>
            <w:tcW w:w="5136" w:type="dxa"/>
            <w:vAlign w:val="center"/>
          </w:tcPr>
          <w:p w14:paraId="3850B934">
            <w:pPr>
              <w:pStyle w:val="3"/>
              <w:jc w:val="both"/>
              <w:rPr>
                <w:rFonts w:hint="default"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default" w:ascii="方正黑体_GBK" w:hAnsi="方正黑体_GBK" w:eastAsia="方正黑体_GBK" w:cs="方正黑体_GBK"/>
                <w:b w:val="0"/>
                <w:bCs w:val="0"/>
              </w:rPr>
              <w:t>德国双元制本土化——"资讯→计划→决策→实施→检查→评价"六步法</w:t>
            </w:r>
          </w:p>
        </w:tc>
      </w:tr>
      <w:tr w14:paraId="50FE0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7" w:hRule="atLeast"/>
          <w:jc w:val="center"/>
        </w:trPr>
        <w:tc>
          <w:tcPr>
            <w:tcW w:w="3625" w:type="dxa"/>
            <w:vAlign w:val="center"/>
          </w:tcPr>
          <w:p w14:paraId="459D2A2B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考核方式</w:t>
            </w:r>
          </w:p>
        </w:tc>
        <w:tc>
          <w:tcPr>
            <w:tcW w:w="5136" w:type="dxa"/>
            <w:vAlign w:val="center"/>
          </w:tcPr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>过程性评价</w:t>
            </w:r>
            <w:r>
              <w:rPr>
                <w:rFonts w:hint="default" w:ascii="方正黑体_GBK" w:hAnsi="方正黑体_GBK" w:eastAsia="方正黑体_GBK" w:cs="方正黑体_GBK"/>
                <w:b w:val="0"/>
                <w:bCs w:val="0"/>
              </w:rPr>
              <w:t>（</w:t>
            </w: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>8</w:t>
            </w:r>
            <w:r>
              <w:rPr>
                <w:rFonts w:hint="default" w:ascii="方正黑体_GBK" w:hAnsi="方正黑体_GBK" w:eastAsia="方正黑体_GBK" w:cs="方正黑体_GBK"/>
                <w:b w:val="0"/>
                <w:bCs w:val="0"/>
              </w:rPr>
              <w:t>0%）：</w:t>
            </w: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>平时有效考勤和</w:t>
            </w:r>
            <w:r>
              <w:rPr>
                <w:rFonts w:hint="default" w:ascii="方正黑体_GBK" w:hAnsi="方正黑体_GBK" w:eastAsia="方正黑体_GBK" w:cs="方正黑体_GBK"/>
                <w:b w:val="0"/>
                <w:bCs w:val="0"/>
              </w:rPr>
              <w:t>课堂表现</w:t>
            </w: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  <w:t>（</w:t>
            </w: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>10%</w:t>
            </w: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  <w:t>）、</w:t>
            </w: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>课前与课中任务（20%）</w:t>
            </w: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  <w:t>、</w:t>
            </w: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>工单任务/任务</w:t>
            </w:r>
            <w:r>
              <w:rPr>
                <w:rFonts w:hint="default" w:ascii="方正黑体_GBK" w:hAnsi="方正黑体_GBK" w:eastAsia="方正黑体_GBK" w:cs="方正黑体_GBK"/>
                <w:b w:val="0"/>
                <w:bCs w:val="0"/>
              </w:rPr>
              <w:t>报告（</w:t>
            </w: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>5</w:t>
            </w:r>
            <w:r>
              <w:rPr>
                <w:rFonts w:hint="default" w:ascii="方正黑体_GBK" w:hAnsi="方正黑体_GBK" w:eastAsia="方正黑体_GBK" w:cs="方正黑体_GBK"/>
                <w:b w:val="0"/>
                <w:bCs w:val="0"/>
              </w:rPr>
              <w:t>0%）</w:t>
            </w: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  <w:t>；</w:t>
            </w:r>
          </w:p>
          <w:p w14:paraId="488FC865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>工单任务/任务</w:t>
            </w:r>
            <w:r>
              <w:rPr>
                <w:rFonts w:hint="default" w:ascii="方正黑体_GBK" w:hAnsi="方正黑体_GBK" w:eastAsia="方正黑体_GBK" w:cs="方正黑体_GBK"/>
                <w:b w:val="0"/>
                <w:bCs w:val="0"/>
              </w:rPr>
              <w:t>报告</w:t>
            </w: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>各项详细占比如下：P1配电箱回路图（25%）；P2传感器接线图（30%）；P3网络与控制柜全套图纸（35%）</w:t>
            </w:r>
          </w:p>
          <w:p w14:paraId="1F5F4D0E">
            <w:pPr>
              <w:pStyle w:val="3"/>
              <w:jc w:val="both"/>
              <w:rPr>
                <w:rFonts w:hint="default"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default" w:ascii="方正黑体_GBK" w:hAnsi="方正黑体_GBK" w:eastAsia="方正黑体_GBK" w:cs="方正黑体_GBK"/>
                <w:b w:val="0"/>
                <w:bCs w:val="0"/>
              </w:rPr>
              <w:t>期末考试（</w:t>
            </w: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>2</w:t>
            </w:r>
            <w:r>
              <w:rPr>
                <w:rFonts w:hint="default" w:ascii="方正黑体_GBK" w:hAnsi="方正黑体_GBK" w:eastAsia="方正黑体_GBK" w:cs="方正黑体_GBK"/>
                <w:b w:val="0"/>
                <w:bCs w:val="0"/>
              </w:rPr>
              <w:t>0%）：</w:t>
            </w:r>
          </w:p>
          <w:p w14:paraId="38177A72">
            <w:pPr>
              <w:pStyle w:val="3"/>
              <w:jc w:val="both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default" w:ascii="方正黑体_GBK" w:hAnsi="方正黑体_GBK" w:eastAsia="方正黑体_GBK" w:cs="方正黑体_GBK"/>
                <w:b w:val="0"/>
                <w:bCs w:val="0"/>
              </w:rPr>
              <w:t>理论知识与应用分析</w:t>
            </w:r>
          </w:p>
        </w:tc>
      </w:tr>
      <w:tr w14:paraId="3F380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atLeast"/>
          <w:jc w:val="center"/>
        </w:trPr>
        <w:tc>
          <w:tcPr>
            <w:tcW w:w="3625" w:type="dxa"/>
            <w:vAlign w:val="center"/>
          </w:tcPr>
          <w:p w14:paraId="553365FD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周学时/总学时</w:t>
            </w:r>
          </w:p>
        </w:tc>
        <w:tc>
          <w:tcPr>
            <w:tcW w:w="5136" w:type="dxa"/>
            <w:vAlign w:val="center"/>
          </w:tcPr>
          <w:p w14:paraId="1F06965F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4/48</w:t>
            </w:r>
          </w:p>
        </w:tc>
      </w:tr>
    </w:tbl>
    <w:p w14:paraId="6784EDCE">
      <w:pPr>
        <w:rPr>
          <w:rFonts w:ascii="Times New Roman" w:hAnsi="Times New Roman"/>
          <w:b/>
          <w:bCs/>
          <w:sz w:val="32"/>
          <w:szCs w:val="32"/>
        </w:rPr>
        <w:sectPr>
          <w:pgSz w:w="11906" w:h="16838"/>
          <w:pgMar w:top="1417" w:right="1417" w:bottom="1417" w:left="1417" w:header="851" w:footer="1474" w:gutter="0"/>
          <w:pgNumType w:fmt="numberInDash"/>
          <w:cols w:space="0" w:num="1"/>
          <w:docGrid w:type="lines" w:linePitch="312" w:charSpace="0"/>
        </w:sectPr>
      </w:pPr>
    </w:p>
    <w:tbl>
      <w:tblPr>
        <w:tblStyle w:val="9"/>
        <w:tblW w:w="14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8"/>
        <w:gridCol w:w="3558"/>
        <w:gridCol w:w="557"/>
        <w:gridCol w:w="533"/>
        <w:gridCol w:w="3173"/>
        <w:gridCol w:w="1861"/>
        <w:gridCol w:w="1918"/>
        <w:gridCol w:w="1162"/>
      </w:tblGrid>
      <w:tr w14:paraId="6F01B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4000" w:type="dxa"/>
            <w:gridSpan w:val="8"/>
            <w:vAlign w:val="center"/>
          </w:tcPr>
          <w:p w14:paraId="42025848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b/>
                <w:bCs/>
                <w:sz w:val="24"/>
              </w:rPr>
              <w:t>教学内容与学时分配</w:t>
            </w:r>
          </w:p>
        </w:tc>
      </w:tr>
      <w:tr w14:paraId="2EABA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2CE8A624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周别</w:t>
            </w:r>
          </w:p>
        </w:tc>
        <w:tc>
          <w:tcPr>
            <w:tcW w:w="3558" w:type="dxa"/>
            <w:vAlign w:val="center"/>
          </w:tcPr>
          <w:p w14:paraId="41A53AB0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授课内容</w:t>
            </w:r>
          </w:p>
        </w:tc>
        <w:tc>
          <w:tcPr>
            <w:tcW w:w="557" w:type="dxa"/>
            <w:vAlign w:val="center"/>
          </w:tcPr>
          <w:p w14:paraId="7C99F278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理论学时</w:t>
            </w:r>
          </w:p>
        </w:tc>
        <w:tc>
          <w:tcPr>
            <w:tcW w:w="533" w:type="dxa"/>
            <w:vAlign w:val="center"/>
          </w:tcPr>
          <w:p w14:paraId="021059DB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实践学时</w:t>
            </w:r>
          </w:p>
        </w:tc>
        <w:tc>
          <w:tcPr>
            <w:tcW w:w="3173" w:type="dxa"/>
            <w:vAlign w:val="center"/>
          </w:tcPr>
          <w:p w14:paraId="076477FC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教学目标</w:t>
            </w:r>
          </w:p>
        </w:tc>
        <w:tc>
          <w:tcPr>
            <w:tcW w:w="1861" w:type="dxa"/>
            <w:vAlign w:val="center"/>
          </w:tcPr>
          <w:p w14:paraId="7EA53E2C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教学重难点</w:t>
            </w:r>
          </w:p>
        </w:tc>
        <w:tc>
          <w:tcPr>
            <w:tcW w:w="1918" w:type="dxa"/>
            <w:vAlign w:val="center"/>
          </w:tcPr>
          <w:p w14:paraId="01EF6EC5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重难点解决措施</w:t>
            </w:r>
          </w:p>
        </w:tc>
        <w:tc>
          <w:tcPr>
            <w:tcW w:w="1162" w:type="dxa"/>
            <w:vAlign w:val="center"/>
          </w:tcPr>
          <w:p w14:paraId="335E71DA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课后任务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</w:t>
            </w:r>
            <w:r>
              <w:rPr>
                <w:rFonts w:hint="eastAsia" w:ascii="Times New Roman" w:hAnsi="Times New Roman" w:eastAsia="方正仿宋_GBK" w:cs="方正仿宋_GBK"/>
                <w:sz w:val="24"/>
                <w:lang w:val="en-US" w:eastAsia="zh-CN"/>
              </w:rPr>
              <w:t>二</w:t>
            </w:r>
            <w:r>
              <w:rPr>
                <w:rFonts w:hint="eastAsia" w:ascii="Times New Roman" w:hAnsi="Times New Roman" w:eastAsia="方正仿宋_GBK" w:cs="方正仿宋_GBK"/>
                <w:sz w:val="24"/>
              </w:rPr>
              <w:t>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项目一：电气制图基础——智能配电箱单相回路图绘制（W</w:t>
            </w: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–W</w:t>
            </w: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）</w:t>
            </w:r>
          </w:p>
          <w:p w14:paraId="39AB3E7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本周主题：国标认知 + ACE环境搭建</w:t>
            </w:r>
          </w:p>
          <w:p w14:paraId="1F008CE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42ADA80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第1次课——"认识电气图纸的语言"</w:t>
            </w:r>
          </w:p>
          <w:p w14:paraId="135BA00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GB国家标准体系认知：</w:t>
            </w:r>
          </w:p>
          <w:p w14:paraId="6ABF4B4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    - （1）GB/T 6988 电气技术用文件的编制规则（文件分类、编号系统、图纸幅面要求）；</w:t>
            </w:r>
          </w:p>
          <w:p w14:paraId="6BE6458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    - （2）GB/T 4728 电气图用图形符号：20个常用电气符号识读（断路器QF、接触器KM、热继电器FR、熔断器FU、按钮SB、指示灯HL等）；</w:t>
            </w:r>
          </w:p>
          <w:p w14:paraId="47C737E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    - （3）GB/T 18135-2008 电气工程CAD制图规则要点；</w:t>
            </w:r>
          </w:p>
          <w:p w14:paraId="28E1E3C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    - （4）图线规则：粗线0.7mm（主回路）/中线0.5mm（控制回路）/细线0.25mm（标注）；</w:t>
            </w:r>
          </w:p>
          <w:p w14:paraId="38F4369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    - （5）GB图框结构讲解（A3/A4尺寸、标题栏、明细栏、分区编号）。</w:t>
            </w:r>
          </w:p>
          <w:p w14:paraId="64F2442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GB电气符号手绘识读实践：</w:t>
            </w:r>
          </w:p>
          <w:p w14:paraId="05F4A63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    - （1）学生领取"符号识读工作页"：20个常用GB电气符号→手绘识别+名称/文字代号填写；</w:t>
            </w:r>
          </w:p>
          <w:p w14:paraId="74B3E8A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    - （2）对比展示规范图纸与不规范图纸"找茬"小组竞赛。</w:t>
            </w:r>
          </w:p>
          <w:p w14:paraId="66D1FC9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第2次课——"ACE 2026初体验"</w:t>
            </w:r>
          </w:p>
          <w:p w14:paraId="2538963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AutoCAD Electrical 2026软件环境搭建：</w:t>
            </w:r>
          </w:p>
          <w:p w14:paraId="66FA746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    - （1）ACE与普通AutoCAD的区别演示：原理图符号库、项目管理器、自动报表三大核心优势；</w:t>
            </w:r>
          </w:p>
          <w:p w14:paraId="69FB011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    - （2）启动ACE 2026→界面认识（原理图工具栏/面板工具栏/报表工具栏）；</w:t>
            </w:r>
          </w:p>
          <w:p w14:paraId="4384AE4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    - （3）新建项目（Project Manager）→项目属性设置（图纸尺寸A3、图层标准GB）→新建图纸.dwg。</w:t>
            </w:r>
          </w:p>
          <w:p w14:paraId="1FB1447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精确绘图基础操作：</w:t>
            </w:r>
          </w:p>
          <w:p w14:paraId="4FBAEB0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    - （1）OSNAP对象捕捉设置（端点/中点/交点/垂足）；</w:t>
            </w:r>
          </w:p>
          <w:p w14:paraId="0C4A547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    - （2）POLAR极轴追踪（90°）设置；</w:t>
            </w:r>
          </w:p>
          <w:p w14:paraId="4CEF0DC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    - （3）动态输入DYN使用方法；</w:t>
            </w:r>
          </w:p>
          <w:p w14:paraId="3AD2AD5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    - （4）用LINE命令绘制A3图框外框（420×297mm），练习精确输入坐标与相对坐标；</w:t>
            </w:r>
          </w:p>
          <w:p w14:paraId="2F1FC92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    - （5）用OFFSET/TRIM绘制标题栏内部分格线；</w:t>
            </w:r>
          </w:p>
          <w:p w14:paraId="30F2ADF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    - （6）文字工具MTEXT填写标题栏（图名、比例、日期、校审栏）。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sz w:val="21"/>
                <w:szCs w:val="21"/>
              </w:rPr>
              <w:t>知识目标：</w:t>
            </w: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 掌握GB/T 6988、GB/T 4728、GB/T 18135三大电气制图国家标准的核心内容，了解电气图纸文件编制规则，识记20个常用电气图形符号及其文字代号，理解图线粗细规则和图框结构要求。</w:t>
            </w:r>
          </w:p>
          <w:p w14:paraId="7B7F016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. 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sz w:val="21"/>
                <w:szCs w:val="21"/>
              </w:rPr>
              <w:t>能力目标：</w:t>
            </w: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 能够正确识读GB电气符号并进行手绘标注；能够独立安装和启动AutoCAD Electrical 2026软件，熟悉ACE工作界面；掌握Project Manager项目管理器的新建项目操作；能够运用LINE命令和精确绘图工具（OSNAP/POLAR/DYN）绘制A3标准图框。</w:t>
            </w:r>
          </w:p>
          <w:p w14:paraId="4D5B0EE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val="en-US" w:eastAsia="zh-CN" w:bidi="ar"/>
              </w:rPr>
              <w:t>3</w:t>
            </w: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. 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sz w:val="21"/>
                <w:szCs w:val="21"/>
              </w:rPr>
              <w:t>素质目标：</w:t>
            </w: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 树立国家标准意识和工程规范化理念，培养"工业互联网现场工程师"岗位认同感，建立严谨细致的工作习惯。</w:t>
            </w:r>
          </w:p>
          <w:p w14:paraId="3E405D8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GB标准体系——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sz w:val="21"/>
                <w:szCs w:val="21"/>
              </w:rPr>
              <w:t xml:space="preserve">重点： </w:t>
            </w:r>
          </w:p>
          <w:p w14:paraId="5876C4E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三大核心国标（GB/T 6988/4728/18135）的核心内容与应用场景。</w:t>
            </w:r>
          </w:p>
          <w:p w14:paraId="131C4D2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sz w:val="21"/>
                <w:szCs w:val="21"/>
              </w:rPr>
              <w:t xml:space="preserve">难点： </w:t>
            </w:r>
          </w:p>
          <w:p w14:paraId="2BD355B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电气符号代号编写规则和图线粗细等级的准确区分。</w:t>
            </w:r>
          </w:p>
          <w:p w14:paraId="0D034D9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ACE软件环境——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sz w:val="21"/>
                <w:szCs w:val="21"/>
              </w:rPr>
              <w:t xml:space="preserve">重点： </w:t>
            </w:r>
          </w:p>
          <w:p w14:paraId="766D148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ACE与普通AutoCAD的功能差异，Project Manager项目管理器操作。</w:t>
            </w:r>
          </w:p>
          <w:p w14:paraId="545A69D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sz w:val="21"/>
                <w:szCs w:val="21"/>
              </w:rPr>
              <w:t xml:space="preserve">难点： </w:t>
            </w:r>
          </w:p>
          <w:p w14:paraId="4483AD6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ACE界面中原理图工具栏、面板工具栏、报表工具栏的功能定位与切换。</w:t>
            </w:r>
          </w:p>
          <w:p w14:paraId="48E007E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精确绘图——重点： OSNAP/POLAR/DYN三大精确绘图工具的配合使用。难点： 坐标输入方式（绝对坐标、相对坐标、极坐标）的灵活切换。</w:t>
            </w:r>
          </w:p>
          <w:p w14:paraId="207FA0B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发放真实车间配电箱施工图纸（A3纸质），学生分组观察实物图纸中的图框、标题栏、线条粗细差异，建立直观感性认知；</w:t>
            </w:r>
          </w:p>
          <w:p w14:paraId="69EE3DB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制作"GB电气符号识读工作页"（纸质），通过手绘练习强化20个常用符号的记忆；</w:t>
            </w:r>
          </w:p>
          <w:p w14:paraId="216E176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采用"不规范图纸找茬"小组竞赛活动，以对比法加深对GB规范的理解；</w:t>
            </w:r>
          </w:p>
          <w:p w14:paraId="174C872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4. ACE操作采用"教师边讲边练+学生同步跟练"的模式，每个步骤现场演示并巡回指导；</w:t>
            </w:r>
          </w:p>
          <w:p w14:paraId="61A0ED1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5. 截图上传完成的图框+标题栏，教师随机抽查3人投屏讲评，及时纠正操作错误。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完成GB符号识读工作页剩余部分；</w:t>
            </w:r>
          </w:p>
          <w:p w14:paraId="116062C0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练习ACE基本操作（新建项目/绘制图框）；</w:t>
            </w:r>
          </w:p>
          <w:p w14:paraId="260619D8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预习图层管理相关内容。</w:t>
            </w:r>
          </w:p>
        </w:tc>
      </w:tr>
      <w:tr w14:paraId="64542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1238" w:type="dxa"/>
            <w:vAlign w:val="center"/>
          </w:tcPr>
          <w:p w14:paraId="721CDE27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</w:t>
            </w:r>
            <w:r>
              <w:rPr>
                <w:rFonts w:hint="eastAsia" w:ascii="Times New Roman" w:hAnsi="Times New Roman" w:eastAsia="方正仿宋_GBK" w:cs="方正仿宋_GBK"/>
                <w:sz w:val="24"/>
                <w:lang w:val="en-US" w:eastAsia="zh-CN"/>
              </w:rPr>
              <w:t>三</w:t>
            </w:r>
            <w:r>
              <w:rPr>
                <w:rFonts w:hint="eastAsia" w:ascii="Times New Roman" w:hAnsi="Times New Roman" w:eastAsia="方正仿宋_GBK" w:cs="方正仿宋_GBK"/>
                <w:sz w:val="24"/>
              </w:rPr>
              <w:t>周</w:t>
            </w:r>
          </w:p>
        </w:tc>
        <w:tc>
          <w:tcPr>
            <w:tcW w:w="3558" w:type="dxa"/>
            <w:vAlign w:val="center"/>
          </w:tcPr>
          <w:p w14:paraId="34F3395E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本周主题：图层管理 + GB图框模板制作</w:t>
            </w:r>
          </w:p>
          <w:p w14:paraId="6AFCF3CD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授课内容：</w:t>
            </w:r>
          </w:p>
          <w:p w14:paraId="42A81223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第3次课——"图层，电气图的骨架"</w:t>
            </w:r>
          </w:p>
          <w:p w14:paraId="5CDA5423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1. 图层管理理论与操作：</w:t>
            </w:r>
          </w:p>
          <w:p w14:paraId="5A44F1F0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（1）图层管理器操作：新建/重命名/颜色/线型/线宽/打印开关；</w:t>
            </w:r>
          </w:p>
          <w:p w14:paraId="1816E9EB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（2）GB电气制图推荐图层方案（14个标准图层）：</w:t>
            </w:r>
          </w:p>
          <w:p w14:paraId="34A6E89C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    - GB-边框（白/7，Continuous，0.7mm，图框外边框）</w:t>
            </w:r>
          </w:p>
          <w:p w14:paraId="01151E74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    - GB-标题栏（白/7，Continuous，0.5mm，标题栏格线与文字）</w:t>
            </w:r>
          </w:p>
          <w:p w14:paraId="019B86EF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    - GB-主回路（红/1，Continuous，0.7mm，主电路导线）</w:t>
            </w:r>
          </w:p>
          <w:p w14:paraId="3B49563E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    - GB-控制回路（黄/2，Continuous，0.5mm，控制回路导线）</w:t>
            </w:r>
          </w:p>
          <w:p w14:paraId="488944CF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    - GB-信号回路（绿/3，Continuous，0.35mm，信号/通信线）</w:t>
            </w:r>
          </w:p>
          <w:p w14:paraId="0E5DE04C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    - GB-接地（青/4，Continuous，0.35mm，PE接地线）</w:t>
            </w:r>
          </w:p>
          <w:p w14:paraId="0E643C17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    - GB-符号（白/7，Continuous，0.5mm，电气图形符号）</w:t>
            </w:r>
          </w:p>
          <w:p w14:paraId="2D8DCCF9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    - GB-标注（品红/6，Continuous，0.25mm，尺寸/文字标注）</w:t>
            </w:r>
          </w:p>
          <w:p w14:paraId="5989347A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    - GB-端子（蓝/5，Continuous，0.5mm，端子排符号）</w:t>
            </w:r>
          </w:p>
          <w:p w14:paraId="5CDA506A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    - GB-柜体轮廓（白/7，Continuous，0.7mm，控制柜外形）</w:t>
            </w:r>
          </w:p>
          <w:p w14:paraId="24460ACF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    - GB-设备布局（30，Continuous，0.35mm，柜内设备布置）</w:t>
            </w:r>
          </w:p>
          <w:p w14:paraId="47D6504F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    - GB-网络（140，DASHED，0.5mm，网络拓扑连线）</w:t>
            </w:r>
          </w:p>
          <w:p w14:paraId="3BF65C6C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    - GB-辅助（8，CENTER，0.13mm，辅助线/中心线）</w:t>
            </w:r>
          </w:p>
          <w:p w14:paraId="7BAFDD3A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    - GB-不打印（9，Continuous，默认，施工标记-打印关）</w:t>
            </w:r>
          </w:p>
          <w:p w14:paraId="4835C0D4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（3）图层状态管理器（LAYERSTATE）：保存图层方案为.las文件，可在新图中导入。</w:t>
            </w:r>
          </w:p>
          <w:p w14:paraId="75ABA914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2. 学生实践：按照标准图层方案表创建完整图层体系（≥10个图层），设置好颜色、线型、线宽。</w:t>
            </w:r>
          </w:p>
          <w:p w14:paraId="3D5708EB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第4次课——"打造你的专属图框模板"</w:t>
            </w:r>
          </w:p>
          <w:p w14:paraId="2E29E4CF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</w:p>
          <w:p w14:paraId="56693F48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1. GB图框模板制作：</w:t>
            </w:r>
          </w:p>
          <w:p w14:paraId="7A513AE8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（1）在上节课图框基础上完善：添加分区编号（A-D列/1-8行）；</w:t>
            </w:r>
          </w:p>
          <w:p w14:paraId="219DF8FE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（2）使用属性块制作标题栏（ATTDEF定义：图名、图号、比例、设计、校核、日期等属性字段）；</w:t>
            </w:r>
          </w:p>
          <w:p w14:paraId="7FA420AE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（3）保存为.dwt模板文件。</w:t>
            </w:r>
          </w:p>
          <w:p w14:paraId="1622FFC4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2. A4竖版图框模板独立制作：</w:t>
            </w:r>
          </w:p>
          <w:p w14:paraId="008569AC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（1）独立制作A4竖版图框模板（210×297mm，用于P2端子图）；</w:t>
            </w:r>
          </w:p>
          <w:p w14:paraId="55B56D1E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（2）保存.dwt；</w:t>
            </w:r>
          </w:p>
          <w:p w14:paraId="5649432C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（3）基于新模板新建图纸，验证图层自动加载、标题栏属性可编辑。</w:t>
            </w:r>
          </w:p>
          <w:p w14:paraId="2DE69AB8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3. 将.dwt + .las文件上传至课程资源库，作为全班公共模板。</w:t>
            </w:r>
          </w:p>
        </w:tc>
        <w:tc>
          <w:tcPr>
            <w:tcW w:w="557" w:type="dxa"/>
            <w:vAlign w:val="center"/>
          </w:tcPr>
          <w:p w14:paraId="05483F0C">
            <w:pPr>
              <w:spacing w:line="320" w:lineRule="exact"/>
              <w:jc w:val="center"/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533" w:type="dxa"/>
            <w:vAlign w:val="center"/>
          </w:tcPr>
          <w:p w14:paraId="75756B5E">
            <w:pPr>
              <w:spacing w:line="320" w:lineRule="exact"/>
              <w:jc w:val="center"/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3173" w:type="dxa"/>
            <w:vAlign w:val="center"/>
          </w:tcPr>
          <w:p w14:paraId="53DEB2F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1. 知识目标：</w:t>
            </w:r>
          </w:p>
          <w:p w14:paraId="2E9E4DD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理解电气制图中图层管理的核心意义，掌握GB标准14层图层方案的命名规则、颜色分配、线型选择和线宽设置原则，理解属性块（ATTDEF）的概念与用途。</w:t>
            </w:r>
          </w:p>
          <w:p w14:paraId="3FAE1CB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2. 能力目标：</w:t>
            </w:r>
          </w:p>
          <w:p w14:paraId="4A3D7A1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能够独立创建完整的14层标准图层体系并保存为.las文件；能够使用ATTDEF制作带属性字段的标题栏；能够独立完成A3横版和A4竖版两种GB标准图框模板（.dwt）的制作，并验证模板复用功能。</w:t>
            </w:r>
          </w:p>
          <w:p w14:paraId="3C4C52A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3. 素质目标：</w:t>
            </w:r>
          </w:p>
          <w:p w14:paraId="576CF34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培养资源共建共享意识，养成规范化工程文件管理习惯，建立"前期基础为后续项目服务"的系统性思维。</w:t>
            </w:r>
          </w:p>
        </w:tc>
        <w:tc>
          <w:tcPr>
            <w:tcW w:w="1861" w:type="dxa"/>
            <w:vAlign w:val="center"/>
          </w:tcPr>
          <w:p w14:paraId="4FD9CDE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1. 图层管理——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重点：</w:t>
            </w:r>
          </w:p>
          <w:p w14:paraId="080056C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14个标准图层的命名规范、颜色线型线宽配置方法。</w:t>
            </w:r>
          </w:p>
          <w:p w14:paraId="2028BE9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难点：</w:t>
            </w:r>
          </w:p>
          <w:p w14:paraId="31C91CB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图层状态管理器（LAYERSTATE）的导入导出操作，以及理解不同图层用途在实际工程中的意义。</w:t>
            </w:r>
          </w:p>
          <w:p w14:paraId="72AA9C6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2. 属性块制作</w:t>
            </w:r>
          </w:p>
          <w:p w14:paraId="09DB48D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——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重点：</w:t>
            </w:r>
          </w:p>
          <w:p w14:paraId="7379E48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ATTDEF属性定义（图名/图号/比例/日期/设计/校核等字段）。</w:t>
            </w:r>
          </w:p>
          <w:p w14:paraId="35748A5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难点：</w:t>
            </w:r>
          </w:p>
          <w:p w14:paraId="7A529A4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属性块与普通块的区别，属性字段的编辑、默认值设置和显示控制。</w:t>
            </w:r>
          </w:p>
          <w:p w14:paraId="2FCCF7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3. 模板制作——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重点：</w:t>
            </w: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 xml:space="preserve"> </w:t>
            </w:r>
          </w:p>
          <w:p w14:paraId="2DA9AA9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.dwt模板文件的保存与调用流程。</w:t>
            </w:r>
          </w:p>
          <w:p w14:paraId="0B71BBF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难点：</w:t>
            </w:r>
          </w:p>
          <w:p w14:paraId="23B67CC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 xml:space="preserve"> 确保模板中图层方案、标注样式、属性块全部正确嵌入，新建图纸时能完整继承。</w:t>
            </w:r>
          </w:p>
        </w:tc>
        <w:tc>
          <w:tcPr>
            <w:tcW w:w="1918" w:type="dxa"/>
            <w:vAlign w:val="center"/>
          </w:tcPr>
          <w:p w14:paraId="3C01D04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1. 通过"所有内容在0层的混乱图纸" vs "规范分层图纸"的对比展示，让学生讨论差异，直观理解图层管理的必要性；</w:t>
            </w:r>
          </w:p>
          <w:p w14:paraId="02C89A5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2. 提供标准图层方案表（含14层的详细参数），学生按表逐一创建，教师巡回检查；</w:t>
            </w:r>
          </w:p>
          <w:p w14:paraId="73FF87B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3. ATTDEF操作采用教师带练模式，逐步演示每个属性字段的定义过程；</w:t>
            </w:r>
          </w:p>
          <w:p w14:paraId="02C2567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4. 同桌交换检查图层设置，对照检查表打分（同伴互评），形成即时反馈机制；</w:t>
            </w:r>
          </w:p>
          <w:p w14:paraId="7C98695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5. 通过"基于新模板新建图纸→验证图层自动加载"的实际测试，让学生亲自验证模板可用性。</w:t>
            </w:r>
          </w:p>
        </w:tc>
        <w:tc>
          <w:tcPr>
            <w:tcW w:w="1162" w:type="dxa"/>
            <w:vAlign w:val="center"/>
          </w:tcPr>
          <w:p w14:paraId="3B14978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1. 完善A4竖版图框模板；</w:t>
            </w:r>
          </w:p>
          <w:p w14:paraId="221C0B2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2. 练习图层管理操作；</w:t>
            </w:r>
          </w:p>
          <w:p w14:paraId="2712039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3. 预习ACE原理图符号库和导线工具。</w:t>
            </w:r>
          </w:p>
        </w:tc>
      </w:tr>
      <w:tr w14:paraId="51131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1238" w:type="dxa"/>
            <w:vAlign w:val="center"/>
          </w:tcPr>
          <w:p w14:paraId="4681E5E1">
            <w:pPr>
              <w:spacing w:line="320" w:lineRule="exact"/>
              <w:jc w:val="center"/>
              <w:rPr>
                <w:rFonts w:hint="eastAsia" w:ascii="Times New Roman" w:hAnsi="Times New Roman" w:eastAsia="方正仿宋_GBK" w:cs="方正仿宋_GBK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  <w:lang w:val="en-US" w:eastAsia="zh-CN"/>
              </w:rPr>
              <w:t>第四周</w:t>
            </w:r>
          </w:p>
        </w:tc>
        <w:tc>
          <w:tcPr>
            <w:tcW w:w="3558" w:type="dxa"/>
            <w:vAlign w:val="center"/>
          </w:tcPr>
          <w:p w14:paraId="109F11C8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本周主题：电气符号绘制 + 回路图核心技法</w:t>
            </w:r>
          </w:p>
          <w:p w14:paraId="64B477FD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授课内容：</w:t>
            </w:r>
          </w:p>
          <w:p w14:paraId="2EF7A422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第5次课——"从符号到回路（上）"</w:t>
            </w:r>
          </w:p>
          <w:p w14:paraId="29D9FF1B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1. 工程文档阅读与需求提取：</w:t>
            </w:r>
          </w:p>
          <w:p w14:paraId="781452B8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（1）发放"智能配电箱技术要求书"（工程模拟文档），学生阅读后提取：回路数量、断路器规格、负载类型。</w:t>
            </w:r>
          </w:p>
          <w:p w14:paraId="02441CAA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2. ACE原理图符号插入与操作：</w:t>
            </w:r>
          </w:p>
          <w:p w14:paraId="78CF468E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（1）打开"插入元器件"面板→搜索断路器/接触器/热继电器符号；</w:t>
            </w:r>
          </w:p>
          <w:p w14:paraId="12EF5429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（2）符号放置→弹出属性对话框→填写元件编号（如QF1、KM1、FR1）；</w:t>
            </w:r>
          </w:p>
          <w:p w14:paraId="7AD6F279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（3）导线绘制（ACE导线工具 vs 普通LINE的区别）：自动连接、导线编号。</w:t>
            </w:r>
          </w:p>
          <w:p w14:paraId="383CF94B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3. 配电箱主回路绘制：</w:t>
            </w:r>
          </w:p>
          <w:p w14:paraId="22A0E7E1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（1）绘制1路总开关QF + 3路分支（照明/插座/空调）；</w:t>
            </w:r>
          </w:p>
          <w:p w14:paraId="5EEF76A7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（2）使用ACE符号库+导线工具；</w:t>
            </w:r>
          </w:p>
          <w:p w14:paraId="18B52BD1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（3）对照GB/T 4728核查：符号方向、编号位置、导线交叉/连接表示是否正确。</w:t>
            </w:r>
          </w:p>
          <w:p w14:paraId="222C9F6E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第6次课——"从符号到回路（下）"</w:t>
            </w:r>
          </w:p>
          <w:p w14:paraId="742EF7C5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1. 控制回路绘制与交叉引用：</w:t>
            </w:r>
          </w:p>
          <w:p w14:paraId="21140320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（1）控制回路绘制：按钮SB→接触器线圈KM→指示灯HL回路；</w:t>
            </w:r>
          </w:p>
          <w:p w14:paraId="0DCB9AEC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（2）交叉引用：主回路KM1触点↔控制回路KM1线圈的自动关联（ACE交叉引用功能）；</w:t>
            </w:r>
          </w:p>
          <w:p w14:paraId="381BD168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（3）标注方法：元件参数标注（额定电流/电压）、回路编号。</w:t>
            </w:r>
          </w:p>
          <w:p w14:paraId="62FD1C74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2. 为3路分支添加控制回路；完成导线编号（手动+ACE自动对比）；添加回路功能标注。</w:t>
            </w:r>
          </w:p>
          <w:p w14:paraId="0149DB89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3. "块的概念"铺垫：ACE符号其实就是带属性的块→引出P2自定义符号块的需求。</w:t>
            </w:r>
          </w:p>
          <w:p w14:paraId="3EA6EBD2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4. 文件命名规范：项目名-图纸类型-版本号.dwg，例P1-主回路-V1.dwg。</w:t>
            </w:r>
          </w:p>
        </w:tc>
        <w:tc>
          <w:tcPr>
            <w:tcW w:w="557" w:type="dxa"/>
            <w:vAlign w:val="center"/>
          </w:tcPr>
          <w:p w14:paraId="0BBBFB0E">
            <w:pPr>
              <w:spacing w:line="320" w:lineRule="exact"/>
              <w:jc w:val="center"/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533" w:type="dxa"/>
            <w:vAlign w:val="center"/>
          </w:tcPr>
          <w:p w14:paraId="2DCCF2D3">
            <w:pPr>
              <w:spacing w:line="320" w:lineRule="exact"/>
              <w:jc w:val="center"/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3173" w:type="dxa"/>
            <w:vAlign w:val="center"/>
          </w:tcPr>
          <w:p w14:paraId="22B7EC1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1. 知识目标：</w:t>
            </w:r>
          </w:p>
          <w:p w14:paraId="4059C7C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掌握ACE原理图符号库的调用方法和元件编号规则（QF/KM/FR/SB/HL），理解主回路与控制回路的电路原理关系，理解交叉引用的概念和导线编号的唯一性原则。</w:t>
            </w:r>
          </w:p>
          <w:p w14:paraId="4EC650A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2. 能力目标：</w:t>
            </w:r>
          </w:p>
          <w:p w14:paraId="1EC9E1F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能够从工程技术要求书中提取设计参数；能够使用ACE符号库插入断路器、接触器、热继电器等电气符号并正确编号；能够使用ACE导线工具绘制主回路和控制回路；能够设置ACE交叉引用实现主回路触点与控制回路线圈的自动关联。</w:t>
            </w:r>
          </w:p>
          <w:p w14:paraId="49E755E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3. 素质目标：</w:t>
            </w:r>
          </w:p>
          <w:p w14:paraId="45BA336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培养从工程文档中提取需求的工程阅读能力，养成文件命名规范化的职业习惯。</w:t>
            </w:r>
          </w:p>
        </w:tc>
        <w:tc>
          <w:tcPr>
            <w:tcW w:w="1861" w:type="dxa"/>
            <w:vAlign w:val="center"/>
          </w:tcPr>
          <w:p w14:paraId="2DE8C1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1. ACE符号操作——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重点：</w:t>
            </w:r>
          </w:p>
          <w:p w14:paraId="46C5627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"插入元器件"面板的使用、元件属性填写规则。</w:t>
            </w:r>
          </w:p>
          <w:p w14:paraId="4B60D4D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难点：</w:t>
            </w:r>
          </w:p>
          <w:p w14:paraId="4315813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ACE导线工具与普通LINE命令的本质区别（自动连接机制）。</w:t>
            </w:r>
          </w:p>
          <w:p w14:paraId="6B84471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2. 交叉引用——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重点：</w:t>
            </w:r>
          </w:p>
          <w:p w14:paraId="59B5801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 xml:space="preserve"> 主回路触点↔控制回路线圈的ACE自动交叉引用关联设置。</w:t>
            </w:r>
          </w:p>
          <w:p w14:paraId="71B729E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难点：</w:t>
            </w:r>
          </w:p>
          <w:p w14:paraId="4204F50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多组接触器（KM1/KM2/KM3）的交叉引用关系管理。</w:t>
            </w:r>
          </w:p>
          <w:p w14:paraId="69FEF71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3. 回路绘制——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重点：</w:t>
            </w:r>
          </w:p>
          <w:p w14:paraId="3A0CC9B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主回路和控制回路的完整绘制流程。</w:t>
            </w:r>
          </w:p>
          <w:p w14:paraId="5534B72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难点：</w:t>
            </w:r>
          </w:p>
          <w:p w14:paraId="120ABC5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导线交叉与连接的GB表示方法（T字连接 vs 十字交叉）。</w:t>
            </w:r>
          </w:p>
        </w:tc>
        <w:tc>
          <w:tcPr>
            <w:tcW w:w="1918" w:type="dxa"/>
            <w:vAlign w:val="center"/>
          </w:tcPr>
          <w:p w14:paraId="460B80E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1. 教师逐步演示ACE符号插入→属性填写→导线连接的完整流程，学生同步跟练；</w:t>
            </w:r>
          </w:p>
          <w:p w14:paraId="4D3045A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2. 用对比法演示ACE导线工具和普通LINE的区别：拖动导线时观察自动连接提示；</w:t>
            </w:r>
          </w:p>
          <w:p w14:paraId="42E4164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3. 分步骤完成：先画1路完整主回路+控制回路（教师带练），再独立完成剩余2路（学生自主）；</w:t>
            </w:r>
          </w:p>
          <w:p w14:paraId="75AA52F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4. 投屏展示2-3份学生作业，集体"找改进点"，形成互评学习氛围；</w:t>
            </w:r>
          </w:p>
          <w:p w14:paraId="044D281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5. 对照GB/T 4728核查清单逐项检验，培养自查习惯。</w:t>
            </w:r>
          </w:p>
        </w:tc>
        <w:tc>
          <w:tcPr>
            <w:tcW w:w="1162" w:type="dxa"/>
            <w:vAlign w:val="center"/>
          </w:tcPr>
          <w:p w14:paraId="0DE61E1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1. 完善配电箱回路图；</w:t>
            </w:r>
          </w:p>
          <w:p w14:paraId="59226DD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2. 练习交叉引用操作；</w:t>
            </w:r>
          </w:p>
          <w:p w14:paraId="5A10D13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3. 预习标注样式设置和出图流程；</w:t>
            </w:r>
          </w:p>
          <w:p w14:paraId="6F87A5E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4. 准备项目答辩材料。</w:t>
            </w:r>
          </w:p>
        </w:tc>
      </w:tr>
      <w:tr w14:paraId="2D730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1238" w:type="dxa"/>
            <w:vAlign w:val="center"/>
          </w:tcPr>
          <w:p w14:paraId="5F3EF9EC">
            <w:pPr>
              <w:spacing w:line="320" w:lineRule="exact"/>
              <w:jc w:val="center"/>
              <w:rPr>
                <w:rFonts w:hint="default" w:ascii="Times New Roman" w:hAnsi="Times New Roman" w:eastAsia="方正仿宋_GBK" w:cs="方正仿宋_GBK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  <w:lang w:val="en-US" w:eastAsia="zh-CN"/>
              </w:rPr>
              <w:t>第五周</w:t>
            </w:r>
          </w:p>
        </w:tc>
        <w:tc>
          <w:tcPr>
            <w:tcW w:w="3558" w:type="dxa"/>
            <w:vAlign w:val="center"/>
          </w:tcPr>
          <w:p w14:paraId="4FEFCE0D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本周主题：标注完善 + 出图 + P1项目评审</w:t>
            </w:r>
          </w:p>
          <w:p w14:paraId="724A84DF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授课内容：</w:t>
            </w:r>
          </w:p>
          <w:p w14:paraId="22721FEA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第7次课——"精修与标注"</w:t>
            </w:r>
          </w:p>
          <w:p w14:paraId="0769BE15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1. 标注样式与技术说明：</w:t>
            </w:r>
          </w:p>
          <w:p w14:paraId="770281B3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（1）尺寸标注样式设置（GB标注：字高3.5mm、箭头、公差格式）；</w:t>
            </w:r>
          </w:p>
          <w:p w14:paraId="7433FD2F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（2）DIMSTYLE创建"GB-电气标注"样式；</w:t>
            </w:r>
          </w:p>
          <w:p w14:paraId="72E9FAAD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（3）文字说明规范（技术要求栏内容编写）；</w:t>
            </w:r>
          </w:p>
          <w:p w14:paraId="0B555B20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（4）ACE报表初探：元件列表自动生成（为P2/P3的BOM铺垫）。</w:t>
            </w:r>
          </w:p>
          <w:p w14:paraId="768907DB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2. 图纸精修实践：</w:t>
            </w:r>
          </w:p>
          <w:p w14:paraId="389D8057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（1）补充参数标注（断路器额定电流、接触器型号等）；</w:t>
            </w:r>
          </w:p>
          <w:p w14:paraId="4B4D35F1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（2）补充技术要求栏；</w:t>
            </w:r>
          </w:p>
          <w:p w14:paraId="7654322C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（3）元件明细表（手动或ACE报表）；</w:t>
            </w:r>
          </w:p>
          <w:p w14:paraId="5AD7E4BA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（4）图层最终整理；</w:t>
            </w:r>
          </w:p>
          <w:p w14:paraId="3B5A4570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（5）使用"P1检查表"进行同桌互检（12项检查内容）。</w:t>
            </w:r>
          </w:p>
          <w:p w14:paraId="2A2B37DD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第8次课——"出图交付 + 项目答辩"</w:t>
            </w:r>
          </w:p>
          <w:p w14:paraId="40FC85AF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1. 打印输出与PDF发布：</w:t>
            </w:r>
          </w:p>
          <w:p w14:paraId="065ACC45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（1）打印设置：图纸空间（Layout）/模型空间打印对比；</w:t>
            </w:r>
          </w:p>
          <w:p w14:paraId="1D420B5E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（2）打印样式表.ctb：按颜色映射线宽（GB线宽规则）；</w:t>
            </w:r>
          </w:p>
          <w:p w14:paraId="1E8E2EAB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（3）输出PDF。</w:t>
            </w:r>
          </w:p>
          <w:p w14:paraId="469A1DA1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2. P1项目答辩与评审：</w:t>
            </w:r>
          </w:p>
          <w:p w14:paraId="09B9E863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（1）提交清单：.dwg源文件 + .pdf打印版 + .dwt模板 + .las图层方案；</w:t>
            </w:r>
          </w:p>
          <w:p w14:paraId="3D59D2FB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（2）每组（2人）5分钟答辩：投屏展示图纸→讲解设计思路→回答教师/同学提问（模拟工程交底）；</w:t>
            </w:r>
          </w:p>
          <w:p w14:paraId="79EAB7E7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（3）Rubric评分 + 同学互评 + 自评 → 加权总分；</w:t>
            </w:r>
          </w:p>
          <w:p w14:paraId="02DA95D4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（4）承上启下：展示P2任务书，说明"你们的图框模板和图层方案将直接用于传感器项目"。</w:t>
            </w:r>
          </w:p>
        </w:tc>
        <w:tc>
          <w:tcPr>
            <w:tcW w:w="557" w:type="dxa"/>
            <w:vAlign w:val="center"/>
          </w:tcPr>
          <w:p w14:paraId="7F5AF199">
            <w:pPr>
              <w:spacing w:line="320" w:lineRule="exact"/>
              <w:jc w:val="center"/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533" w:type="dxa"/>
            <w:vAlign w:val="center"/>
          </w:tcPr>
          <w:p w14:paraId="5F06F242">
            <w:pPr>
              <w:spacing w:line="320" w:lineRule="exact"/>
              <w:jc w:val="center"/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3173" w:type="dxa"/>
            <w:vAlign w:val="center"/>
          </w:tcPr>
          <w:p w14:paraId="02A7D00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1. 知识目标：</w:t>
            </w:r>
          </w:p>
          <w:p w14:paraId="7B1152A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掌握GB电气标注规范（字高、箭头样式、公差格式），理解打印样式表（.ctb）中颜色-线宽映射机制，了解ACE元件列表自动生成报表功能。</w:t>
            </w:r>
          </w:p>
          <w:p w14:paraId="6352949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2. 能力目标：</w:t>
            </w:r>
          </w:p>
          <w:p w14:paraId="765EE59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能够使用DIMSTYLE创建"GB-电气标注"样式并应用；能够完成图纸精修（参数标注、技术要求栏、元件明细表、图层整理）；能够独立完成从模型空间/图纸空间到PDF的打印输出；能够进行规范的项目答辩（设计思路阐述、技术问题回答）。</w:t>
            </w:r>
          </w:p>
          <w:p w14:paraId="0C92F76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3. 素质目标：</w:t>
            </w:r>
          </w:p>
          <w:p w14:paraId="5F8507C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培养精益求精的工匠精神和工程交付意识，提升口头表达和工程沟通能力。</w:t>
            </w:r>
          </w:p>
        </w:tc>
        <w:tc>
          <w:tcPr>
            <w:tcW w:w="1861" w:type="dxa"/>
            <w:vAlign w:val="center"/>
          </w:tcPr>
          <w:p w14:paraId="48516A0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1. 标注规范——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重点：</w:t>
            </w: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DIMSTYLE中GB电气标注样式的参数设置。</w:t>
            </w:r>
          </w:p>
          <w:p w14:paraId="51B5F07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难点：</w:t>
            </w:r>
          </w:p>
          <w:p w14:paraId="386589D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标注文字高度、箭头样式在不同比例下的一致性控制。</w:t>
            </w:r>
          </w:p>
          <w:p w14:paraId="4DD817A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2. 打印输出——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重点：</w:t>
            </w:r>
          </w:p>
          <w:p w14:paraId="04861FD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打印样式表.ctb中颜色-线宽映射规则。</w:t>
            </w:r>
          </w:p>
          <w:p w14:paraId="78D2354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难点：</w:t>
            </w:r>
          </w:p>
          <w:p w14:paraId="0F02AA8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图纸空间（Layout）与模型空间打印的适用场景选择。</w:t>
            </w:r>
          </w:p>
          <w:p w14:paraId="1449487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3. 项目交付——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重点：</w:t>
            </w:r>
          </w:p>
          <w:p w14:paraId="2FCBF3B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完整交付物清单（.dwg + .pdf + .dwt + .las）。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难点：</w:t>
            </w:r>
          </w:p>
          <w:p w14:paraId="4E1F380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P1检查表12项内容的自查/互查全覆盖。</w:t>
            </w:r>
          </w:p>
        </w:tc>
        <w:tc>
          <w:tcPr>
            <w:tcW w:w="1918" w:type="dxa"/>
            <w:vAlign w:val="center"/>
          </w:tcPr>
          <w:p w14:paraId="390FDF1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1. 教师演示DIMSTYLE设置全过程，提供标准参数截图供学生对照；</w:t>
            </w:r>
          </w:p>
          <w:p w14:paraId="1719900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2. 分别演示模型空间和图纸空间打印效果，通过对比让学生理解差异；</w:t>
            </w:r>
          </w:p>
          <w:p w14:paraId="7E480CB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3. 提供P1检查表（12项），同桌互检逐项打分，教师抽检；</w:t>
            </w:r>
          </w:p>
          <w:p w14:paraId="5E153CD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4. 答辩环节模拟工程交底场景，教师针对GB规范理解和ACE操作熟练度重点提问；</w:t>
            </w:r>
          </w:p>
          <w:p w14:paraId="4F1C4D7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5. 展示优秀作品和问题作品进行集体点评。</w:t>
            </w:r>
          </w:p>
        </w:tc>
        <w:tc>
          <w:tcPr>
            <w:tcW w:w="1162" w:type="dxa"/>
            <w:vAlign w:val="center"/>
          </w:tcPr>
          <w:p w14:paraId="478385F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1. 完善P1项目交付文件；</w:t>
            </w:r>
          </w:p>
          <w:p w14:paraId="7A07E3F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2. 阅读P2任务书；</w:t>
            </w:r>
          </w:p>
          <w:p w14:paraId="131F5D5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3. 预习传感器基础知识；</w:t>
            </w:r>
          </w:p>
          <w:p w14:paraId="01CDD14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4. 安装传感器选型手册PDF。</w:t>
            </w:r>
          </w:p>
        </w:tc>
      </w:tr>
      <w:tr w14:paraId="03E87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1238" w:type="dxa"/>
            <w:vAlign w:val="center"/>
          </w:tcPr>
          <w:p w14:paraId="0279B6FC">
            <w:pPr>
              <w:spacing w:line="320" w:lineRule="exact"/>
              <w:jc w:val="center"/>
              <w:rPr>
                <w:rFonts w:hint="eastAsia" w:ascii="Times New Roman" w:hAnsi="Times New Roman" w:eastAsia="方正仿宋_GBK" w:cs="方正仿宋_GBK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  <w:lang w:val="en-US" w:eastAsia="zh-CN"/>
              </w:rPr>
              <w:t>第七周</w:t>
            </w:r>
          </w:p>
        </w:tc>
        <w:tc>
          <w:tcPr>
            <w:tcW w:w="3558" w:type="dxa"/>
            <w:vAlign w:val="center"/>
          </w:tcPr>
          <w:p w14:paraId="05924E25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项目二：传感器应用电路设计——光电/温湿度传感器数据采集接线图（W</w:t>
            </w: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7</w:t>
            </w: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–W</w:t>
            </w: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11</w:t>
            </w: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）</w:t>
            </w:r>
          </w:p>
          <w:p w14:paraId="71E2A1FD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本周主题：开关量传感器符号与接线</w:t>
            </w:r>
          </w:p>
          <w:p w14:paraId="186EE9EC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授课内容：</w:t>
            </w:r>
          </w:p>
          <w:p w14:paraId="6107C735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第9次课——"认识工业传感器"</w:t>
            </w:r>
          </w:p>
          <w:p w14:paraId="74478BE2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1. 工业传感器认知与GB符号：</w:t>
            </w:r>
          </w:p>
          <w:p w14:paraId="46EE699D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（1）发放"物流分拣线传感器配置需求书"；展示实物/视频：光电传感器（对射/漫反射/回归反射）、接近开关（电感/电容）的工作原理与外观；</w:t>
            </w:r>
          </w:p>
          <w:p w14:paraId="1DDAF01F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（2）GB/T 4728中传感器相关符号（光电开关、接近开关、温度传感器、湿度传感器）；</w:t>
            </w:r>
          </w:p>
          <w:p w14:paraId="457522BE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（3）传感器输出类型：NPN/PNP、常开/常闭；</w:t>
            </w:r>
          </w:p>
          <w:p w14:paraId="2D87B321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（4）选型核心参数：检测距离、输出类型、供电电压、防护等级。</w:t>
            </w:r>
          </w:p>
          <w:p w14:paraId="0446297C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2. 传感器工程选型实践：</w:t>
            </w:r>
          </w:p>
          <w:p w14:paraId="74B20EC1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（1）查阅欧姆龙/基恩士选型手册（教师提供PDF），为分拣线选择3个光电传感器并填写"选型卡"（型号/参数/GB符号/接线方式）。</w:t>
            </w:r>
          </w:p>
          <w:p w14:paraId="1D11B51A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3. ACE项目管理新建：</w:t>
            </w:r>
          </w:p>
          <w:p w14:paraId="0AB82871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（1）在ACE中打开P1模板→新建P2项目（Project Manager管理多图）；</w:t>
            </w:r>
          </w:p>
          <w:p w14:paraId="2AFD726E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（2）从ACE符号库插入光电传感器符号→认识ACE"目录查找"功能。</w:t>
            </w:r>
          </w:p>
          <w:p w14:paraId="32CC0F28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第10次课——"光电传感器接线图绘制"</w:t>
            </w:r>
          </w:p>
          <w:p w14:paraId="66EDBDAB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1. 光电传感器接线图绘制：</w:t>
            </w:r>
          </w:p>
          <w:p w14:paraId="6876A463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（1）绘制光电传感器接线图：电源回路→传感器符号放置→到PLC DI端子的接线；</w:t>
            </w:r>
          </w:p>
          <w:p w14:paraId="4B719681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（2）ACE导线编号（自动）；</w:t>
            </w:r>
          </w:p>
          <w:p w14:paraId="3D2E493D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（3）图框规范：调用P1的A3模板，填写项目信息；</w:t>
            </w:r>
          </w:p>
          <w:p w14:paraId="45ACD8E2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（4）元件编号规则：按安装位置编号（如SQ1-分拣工位1）。</w:t>
            </w:r>
          </w:p>
          <w:p w14:paraId="016977A9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2. 完整接线图绘制任务：</w:t>
            </w:r>
          </w:p>
          <w:p w14:paraId="647D950A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（1）绘制3路光电传感器（对射型检测→PLC输入端）的完整接线图；</w:t>
            </w:r>
          </w:p>
          <w:p w14:paraId="49604751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（2）含：24V电源分配、传感器符号、导线编号、PLC DI点标注。</w:t>
            </w:r>
          </w:p>
          <w:p w14:paraId="5CEF3F9E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3. ACE导线样式自定义：</w:t>
            </w:r>
          </w:p>
          <w:p w14:paraId="4ACB0BE1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（1）为信号线使用GB-信号回路图层（P1已建好），区分动力线与信号线。</w:t>
            </w:r>
          </w:p>
        </w:tc>
        <w:tc>
          <w:tcPr>
            <w:tcW w:w="557" w:type="dxa"/>
            <w:vAlign w:val="center"/>
          </w:tcPr>
          <w:p w14:paraId="712E68CF">
            <w:pPr>
              <w:spacing w:line="320" w:lineRule="exact"/>
              <w:jc w:val="center"/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533" w:type="dxa"/>
            <w:vAlign w:val="center"/>
          </w:tcPr>
          <w:p w14:paraId="27FF2844">
            <w:pPr>
              <w:spacing w:line="320" w:lineRule="exact"/>
              <w:jc w:val="center"/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3173" w:type="dxa"/>
            <w:vAlign w:val="center"/>
          </w:tcPr>
          <w:p w14:paraId="47850ED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1. 知识目标：</w:t>
            </w:r>
          </w:p>
          <w:p w14:paraId="48467D2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识别光电传感器（对射/漫反射/回归反射）和接近开关（电感/电容）的工作原理与GB符号，掌握NPN/PNP输出类型和常开/常闭触点的区别，理解传感器选型核心参数（检测距离、输出类型、供电电压、防护等级）。</w:t>
            </w:r>
          </w:p>
          <w:p w14:paraId="6B57704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2. 能力目标：</w:t>
            </w:r>
          </w:p>
          <w:p w14:paraId="1CE6E8D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能够查阅传感器选型手册完成工程选型；能够使用ACE Project Manager创建多图项目；能够绘制3路光电传感器到PLC DI端子的完整接线图，含24V电源分配、导线编号、PLC DI点标注；能够区分并正确使用动力线和信号线图层。</w:t>
            </w:r>
          </w:p>
          <w:p w14:paraId="5EC7241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3. 素质目标：</w:t>
            </w:r>
          </w:p>
          <w:p w14:paraId="2DC1D4F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培养工程选型的严谨性（选错型号后续全改），建立"选型→标注→绘图→验证"的工程流程意识。</w:t>
            </w:r>
          </w:p>
        </w:tc>
        <w:tc>
          <w:tcPr>
            <w:tcW w:w="1861" w:type="dxa"/>
            <w:vAlign w:val="center"/>
          </w:tcPr>
          <w:p w14:paraId="78EAF32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1. 传感器选型——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重点：</w:t>
            </w: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 xml:space="preserve"> NPN/PNP输出类型与PLC输入模块的匹配原则。</w:t>
            </w:r>
          </w:p>
          <w:p w14:paraId="7C9C1D6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难点：</w:t>
            </w:r>
          </w:p>
          <w:p w14:paraId="05E4C1B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根据工程需求综合考虑检测距离、输出类型、供电电压、防护等级进行合理选型。</w:t>
            </w:r>
          </w:p>
          <w:p w14:paraId="58A6BE3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2. 接线图绘制——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 xml:space="preserve">重点： </w:t>
            </w:r>
          </w:p>
          <w:p w14:paraId="28D422D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电源回路（24VDC）→传感器→PLC DI的完整信号通路绘制。</w:t>
            </w:r>
          </w:p>
          <w:p w14:paraId="54638E0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难点：</w:t>
            </w:r>
          </w:p>
          <w:p w14:paraId="78DF2BF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元件编号规则（按安装位置编号）和导线编号的连续性管理。</w:t>
            </w:r>
          </w:p>
          <w:p w14:paraId="093170E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3. ACE多图管理——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重点：</w:t>
            </w: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 xml:space="preserve"> Project Manager中创建P2项目并管理多张图纸。</w:t>
            </w:r>
          </w:p>
          <w:p w14:paraId="135E89E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难点：</w:t>
            </w:r>
          </w:p>
          <w:p w14:paraId="35EBDA1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P1模板的调用与项目属性的正确继承。</w:t>
            </w:r>
          </w:p>
        </w:tc>
        <w:tc>
          <w:tcPr>
            <w:tcW w:w="1918" w:type="dxa"/>
            <w:vAlign w:val="center"/>
          </w:tcPr>
          <w:p w14:paraId="6F88089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1. 展示光电传感器实物/视频，通过对射/漫反射/回归反射三种类型的工作原理动画演示建立直观认知；</w:t>
            </w:r>
          </w:p>
          <w:p w14:paraId="6D9E20A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2. 提供欧姆龙/基恩士选型手册PDF，教师示范选型卡填写方法（型号/参数/GB符号/接线方式），学生独立完成3个光电传感器选型；</w:t>
            </w:r>
          </w:p>
          <w:p w14:paraId="19ECD55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3. NPN/PNP接线差异通过电路原理对比图讲解，配合ACE中实际接线图绘制演练加深理解；</w:t>
            </w:r>
          </w:p>
          <w:p w14:paraId="3666292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4. 教师演示完整接线图绘制全流程（电源回路→传感器符号放置→PLC DI端子接线→导线编号），学生先跟练1路，再独立完成其余2路；</w:t>
            </w:r>
          </w:p>
          <w:p w14:paraId="164827D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5. 通过同桌互查机制（导线编号是否连续、符号方向是否正确），建立即时反馈环；</w:t>
            </w:r>
          </w:p>
          <w:p w14:paraId="7409E90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6. 强调"选型结果直接用于接线图和BOM，选错型号后续全改"的工程后果，培养选型严谨性。</w:t>
            </w:r>
          </w:p>
        </w:tc>
        <w:tc>
          <w:tcPr>
            <w:tcW w:w="1162" w:type="dxa"/>
            <w:vAlign w:val="center"/>
          </w:tcPr>
          <w:p w14:paraId="11A8AEE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1. 完善3路光电传感器接线图；</w:t>
            </w:r>
          </w:p>
          <w:p w14:paraId="392248E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2. 完成选型卡剩余部分；</w:t>
            </w:r>
          </w:p>
          <w:p w14:paraId="584556D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3. 预习ACE自定义符号块和模拟量传感器相关内容；</w:t>
            </w:r>
          </w:p>
          <w:p w14:paraId="012E1E0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4. 查阅温湿度传感器4-20mA接线资料。</w:t>
            </w:r>
          </w:p>
        </w:tc>
      </w:tr>
      <w:tr w14:paraId="3A873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1238" w:type="dxa"/>
            <w:vAlign w:val="center"/>
          </w:tcPr>
          <w:p w14:paraId="396E4FBB">
            <w:pPr>
              <w:spacing w:line="320" w:lineRule="exact"/>
              <w:jc w:val="center"/>
              <w:rPr>
                <w:rFonts w:hint="eastAsia" w:ascii="Times New Roman" w:hAnsi="Times New Roman" w:eastAsia="方正仿宋_GBK" w:cs="方正仿宋_GBK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  <w:lang w:val="en-US" w:eastAsia="zh-CN"/>
              </w:rPr>
              <w:t>第八周</w:t>
            </w:r>
          </w:p>
        </w:tc>
        <w:tc>
          <w:tcPr>
            <w:tcW w:w="3558" w:type="dxa"/>
            <w:vAlign w:val="center"/>
          </w:tcPr>
          <w:p w14:paraId="7FDD218F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本周主题：自定义符号块 + 模拟量传感器电路</w:t>
            </w:r>
          </w:p>
          <w:p w14:paraId="5C06E7BA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授课内容：</w:t>
            </w:r>
          </w:p>
          <w:p w14:paraId="525A6C61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第11次课——"打造你的符号块库"</w:t>
            </w:r>
          </w:p>
          <w:p w14:paraId="03C0E3FC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1. 问题导入——"ACE自带符号库里没有你要的那个传感器型号怎么办？"</w:t>
            </w:r>
          </w:p>
          <w:p w14:paraId="37F41099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2. ACE自定义符号块全流程：</w:t>
            </w:r>
          </w:p>
          <w:p w14:paraId="2EDDE774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（1）绘制符号图形（按GB规范尺寸）；</w:t>
            </w:r>
          </w:p>
          <w:p w14:paraId="69F2F677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（2）添加属性（ATTDEF）：元件代号TAG1、目录编号CAT、描述DESC、制造商MFG；</w:t>
            </w:r>
          </w:p>
          <w:p w14:paraId="6A8B2521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（3）定义连接点（ACE WD_BLOK属性）；</w:t>
            </w:r>
          </w:p>
          <w:p w14:paraId="57C3187B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（4）保存到自定义符号库路径；</w:t>
            </w:r>
          </w:p>
          <w:p w14:paraId="7428AC47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（5）在原理图中测试插入，验证属性弹出和连接点自动捕捉。</w:t>
            </w:r>
          </w:p>
          <w:p w14:paraId="3F91A0C4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3. 自定义符号块实践：</w:t>
            </w:r>
          </w:p>
          <w:p w14:paraId="68CC663A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（1）自定义3个符号块——① 漫反射光电传感器 ② 温湿度一体式传感器（4-20mA输出）③ 信号隔离器；</w:t>
            </w:r>
          </w:p>
          <w:p w14:paraId="6737BE26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（2）保存到项目符号块文件夹。</w:t>
            </w:r>
          </w:p>
          <w:p w14:paraId="1EAC53CE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4. 符号块共享：</w:t>
            </w:r>
          </w:p>
          <w:p w14:paraId="2F14B1BB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（1）各组符号块导出为.dwg，上传至课程块库（集体建设，全班共享）；</w:t>
            </w:r>
          </w:p>
          <w:p w14:paraId="2E992CCF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（2）为P3铺垫：自定义块能力 → P3需要自定义网关/交换机等网络设备符号。</w:t>
            </w:r>
          </w:p>
          <w:p w14:paraId="0787A4A4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第12次课——"模拟量信号调理电路"</w:t>
            </w:r>
          </w:p>
          <w:p w14:paraId="3B89FD6B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1. 工程问题导入：温湿度传感器输出4-20mA，PLC模拟量模块AI端子怎么接？需不需要信号调理？</w:t>
            </w:r>
          </w:p>
          <w:p w14:paraId="1552F06F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2. 模拟量信号调理理论：</w:t>
            </w:r>
          </w:p>
          <w:p w14:paraId="3F75378F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（1）4-20mA回路接线原理（二线制/四线制区别）；</w:t>
            </w:r>
          </w:p>
          <w:p w14:paraId="4300041E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（2）信号调理：隔离器、变送器的作用与选型；</w:t>
            </w:r>
          </w:p>
          <w:p w14:paraId="570BE1A9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（3）量程标注规范：0-100%RH对应4-20mA；</w:t>
            </w:r>
          </w:p>
          <w:p w14:paraId="755554A0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（4）电阻取样：250Ω电阻→1-5V给AI输入的计算原理。</w:t>
            </w:r>
          </w:p>
          <w:p w14:paraId="4DFE68C9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3. 信号调理电路绘制实践：</w:t>
            </w:r>
          </w:p>
          <w:p w14:paraId="21F5178C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（1）绘制温湿度传感器→信号隔离器→PLC AI端子的完整信号调理电路图；</w:t>
            </w:r>
          </w:p>
          <w:p w14:paraId="02760157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（2）标注量程对应关系（如0-50℃→4-20mA→1-5V）；</w:t>
            </w:r>
          </w:p>
          <w:p w14:paraId="3FADEB49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（3）检查信号流向标注、量程换算标注是否清晰，电源正负极是否正确。</w:t>
            </w:r>
          </w:p>
        </w:tc>
        <w:tc>
          <w:tcPr>
            <w:tcW w:w="557" w:type="dxa"/>
            <w:vAlign w:val="center"/>
          </w:tcPr>
          <w:p w14:paraId="0B1C8952">
            <w:pPr>
              <w:spacing w:line="320" w:lineRule="exact"/>
              <w:jc w:val="center"/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533" w:type="dxa"/>
            <w:vAlign w:val="center"/>
          </w:tcPr>
          <w:p w14:paraId="77FF6B6A">
            <w:pPr>
              <w:spacing w:line="320" w:lineRule="exact"/>
              <w:jc w:val="center"/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3173" w:type="dxa"/>
            <w:vAlign w:val="center"/>
          </w:tcPr>
          <w:p w14:paraId="103C11E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 xml:space="preserve">1. 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知识目标：</w:t>
            </w:r>
          </w:p>
          <w:p w14:paraId="007733E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掌握ACE自定义符号块的完整创建流程（图形绘制→ATTDEF属性添加→WD_BLOK连接点定义→保存入库→测试插入），理解4-20mA回路接线原理（二线制/四线制），掌握信号调理器（隔离器/变送器）的功能和选型依据，理解量程标注规范（物理量↔电信号对应关系）。</w:t>
            </w:r>
          </w:p>
          <w:p w14:paraId="38F6F31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 xml:space="preserve">2. 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能力目标：</w:t>
            </w:r>
          </w:p>
          <w:p w14:paraId="17E5EAB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能够独立创建3个符合GB规范的自定义符号块并保存到项目符号库；能够绘制温湿度传感器→信号隔离器→PLC AI端子的完整信号调理电路图；能够正确标注量程对应关系和电阻取样计算参数。</w:t>
            </w:r>
          </w:p>
          <w:p w14:paraId="2F184F0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 xml:space="preserve">3. 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素质目标：</w:t>
            </w:r>
          </w:p>
          <w:p w14:paraId="14A0BDB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培养协作共建意识（符号块上传全班共享），建立"标准化→可复用"的工程资源管理理念。</w:t>
            </w:r>
          </w:p>
        </w:tc>
        <w:tc>
          <w:tcPr>
            <w:tcW w:w="1861" w:type="dxa"/>
            <w:vAlign w:val="center"/>
          </w:tcPr>
          <w:p w14:paraId="7DB5F7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1. 自定义符号块——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重点：</w:t>
            </w:r>
          </w:p>
          <w:p w14:paraId="0105976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ATTDEF属性定义（TAG1/CAT/DESC/MFG字段）和WD_BLOK连接点定义。</w:t>
            </w:r>
          </w:p>
          <w:p w14:paraId="055DA62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难点：</w:t>
            </w:r>
          </w:p>
          <w:p w14:paraId="3CA093B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ACE兼容性要求（符号块需能被ACE原理图工具正确识别和自动连接导线）。</w:t>
            </w:r>
          </w:p>
          <w:p w14:paraId="3654290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2. 4-20mA信号调理——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重点：</w:t>
            </w:r>
          </w:p>
          <w:p w14:paraId="44D0FAE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二线制与四线制接线原理的区分，250Ω取样电阻的计算（$R = \frac{U_{max} - U_{min}}{I_{max} - I_{min}} = \frac{5-1}{0.02-0.004} = 250\Omega$）。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难点：</w:t>
            </w:r>
          </w:p>
          <w:p w14:paraId="0633AB2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信号流向的完整理解（传感器→隔离器→取样电阻→PLC AI），以及量程换算标注的清晰表达。</w:t>
            </w:r>
          </w:p>
          <w:p w14:paraId="4F96B5A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3. 量程标注——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重点：</w:t>
            </w:r>
          </w:p>
          <w:p w14:paraId="378B260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物理量↔电信号对应关系的标注规范。</w:t>
            </w:r>
          </w:p>
          <w:p w14:paraId="1AA05F6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难点：</w:t>
            </w:r>
          </w:p>
          <w:p w14:paraId="24647B1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多级换算（物理量→电流→电压）的标注层次清晰性。</w:t>
            </w:r>
          </w:p>
        </w:tc>
        <w:tc>
          <w:tcPr>
            <w:tcW w:w="1918" w:type="dxa"/>
            <w:vAlign w:val="center"/>
          </w:tcPr>
          <w:p w14:paraId="0AAD899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1. 采用"问题驱动"导入：直接抛出"ACE自带库没有你要的传感器符号怎么办？"引发学生思考，再演示解决方案；</w:t>
            </w:r>
          </w:p>
          <w:p w14:paraId="75A3EDF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2. 教师详细演示自定义符号块全流程（每步骤截图保存），学生同步跟练；</w:t>
            </w:r>
          </w:p>
          <w:p w14:paraId="3A4038B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3. 通过"在原理图中实际测试插入"环节验证符号块可用性，发现问题立即修正；</w:t>
            </w:r>
          </w:p>
          <w:p w14:paraId="1D21500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4. 4-20mA接线原理采用信号流向图（箭头标注）讲解，从传感器到PLC逐段分析；</w:t>
            </w:r>
          </w:p>
          <w:p w14:paraId="582EAD9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5. 提供250Ω取样电阻计算公式推导过程，学生动手计算验证；</w:t>
            </w:r>
          </w:p>
          <w:p w14:paraId="2FE7E1C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6. 互查环节重点检查信号流向标注和量程换算标注的清晰性。</w:t>
            </w:r>
          </w:p>
        </w:tc>
        <w:tc>
          <w:tcPr>
            <w:tcW w:w="1162" w:type="dxa"/>
            <w:vAlign w:val="center"/>
          </w:tcPr>
          <w:p w14:paraId="06231D4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1. 完善自定义符号块，确保ACE兼容性测试通过；</w:t>
            </w:r>
          </w:p>
          <w:p w14:paraId="6F92499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2. 完善信号调理电路图；</w:t>
            </w:r>
          </w:p>
          <w:p w14:paraId="62632CE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3. 预习端子排图绘制和ACE端子排编辑器；</w:t>
            </w:r>
          </w:p>
          <w:p w14:paraId="686FEFF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4. 复习P2已完成图纸，准备综合接线图整合。</w:t>
            </w:r>
          </w:p>
        </w:tc>
      </w:tr>
      <w:tr w14:paraId="08530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1238" w:type="dxa"/>
            <w:vAlign w:val="center"/>
          </w:tcPr>
          <w:p w14:paraId="0010FDA5">
            <w:pPr>
              <w:spacing w:line="320" w:lineRule="exact"/>
              <w:jc w:val="center"/>
              <w:rPr>
                <w:rFonts w:hint="eastAsia" w:ascii="Times New Roman" w:hAnsi="Times New Roman" w:eastAsia="方正仿宋_GBK" w:cs="方正仿宋_GBK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  <w:lang w:val="en-US" w:eastAsia="zh-CN"/>
              </w:rPr>
              <w:t>第九周</w:t>
            </w:r>
          </w:p>
        </w:tc>
        <w:tc>
          <w:tcPr>
            <w:tcW w:w="3558" w:type="dxa"/>
            <w:vAlign w:val="center"/>
          </w:tcPr>
          <w:p w14:paraId="036E4B9D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本周主题：端子排图 + 综合接线</w:t>
            </w:r>
          </w:p>
          <w:p w14:paraId="1CEBC51D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授课内容：</w:t>
            </w:r>
          </w:p>
          <w:p w14:paraId="77BAD634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第13次课——"端子排——现场接线的桥梁"</w:t>
            </w:r>
          </w:p>
          <w:p w14:paraId="34BF01DC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1. 端子排实物认知：</w:t>
            </w:r>
          </w:p>
          <w:p w14:paraId="3AF599D4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（1）展示实物端子排（导轨安装、弹簧/螺钉接线端子）；</w:t>
            </w:r>
          </w:p>
          <w:p w14:paraId="220B2784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（2）讲解端子排在控制柜中的作用：柜内与柜外接线的分界点。</w:t>
            </w:r>
          </w:p>
          <w:p w14:paraId="546D80C7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2. ACE端子排图绘制：</w:t>
            </w:r>
          </w:p>
          <w:p w14:paraId="3A6115E3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（1）"端子排编辑器"使用方法；</w:t>
            </w:r>
          </w:p>
          <w:p w14:paraId="3C1F9DEA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（2）从原理图自动提取端子信息；</w:t>
            </w:r>
          </w:p>
          <w:p w14:paraId="2542C088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（3）端子编号规则（X1:1, X1:2…）；</w:t>
            </w:r>
          </w:p>
          <w:p w14:paraId="52BBE64A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（4）端子排表格式图 vs 图形式图的对比。</w:t>
            </w:r>
          </w:p>
          <w:p w14:paraId="0A6201CA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3. 端子排图绘制实践：</w:t>
            </w:r>
          </w:p>
          <w:p w14:paraId="250BE7F4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（1）为W5-W6绘制的传感器接线图生成端子排图；</w:t>
            </w:r>
          </w:p>
          <w:p w14:paraId="709C19CB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（2）端子排编号：X1（传感器侧）、X2（PLC侧）；</w:t>
            </w:r>
          </w:p>
          <w:p w14:paraId="297CED5E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（3）检查内部接线与外部接线的对应关系；</w:t>
            </w:r>
          </w:p>
          <w:p w14:paraId="43B81075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（4）端子排图中的标注规范：线号、去向标注（"至SQ1"/"至PLC-DI0"）、端子类型标注。</w:t>
            </w:r>
          </w:p>
          <w:p w14:paraId="33818A9F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第14次课——"开关量+模拟量综合接线图"</w:t>
            </w:r>
          </w:p>
          <w:p w14:paraId="52538CD3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1. 图纸体系规划：</w:t>
            </w:r>
          </w:p>
          <w:p w14:paraId="19909E7E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（1）学生梳理P2全部图纸清单：主接线图/调理电路图/端子排图→规划图纸编号体系。</w:t>
            </w:r>
          </w:p>
          <w:p w14:paraId="20AA3823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2. 综合接线图整合：</w:t>
            </w:r>
          </w:p>
          <w:p w14:paraId="144003F3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（1）将光电传感器（开关量3路）+ 温湿度传感器（模拟量2路）整合到一张综合接线图中；</w:t>
            </w:r>
          </w:p>
          <w:p w14:paraId="048ACDFE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（2）电源回路（24VDC配电）；</w:t>
            </w:r>
          </w:p>
          <w:p w14:paraId="50D5873B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（3）开关量回路→PLC DI；</w:t>
            </w:r>
          </w:p>
          <w:p w14:paraId="54188A56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（4）模拟量回路→隔离器→PLC AI；</w:t>
            </w:r>
          </w:p>
          <w:p w14:paraId="524ECDDC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（5）统一导线编号。</w:t>
            </w:r>
          </w:p>
          <w:p w14:paraId="3C6BB020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3. ACE交叉引用高级用法：</w:t>
            </w:r>
          </w:p>
          <w:p w14:paraId="033B9193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（1）原理图符号↔端子排图↔综合接线图的三向关联；</w:t>
            </w:r>
          </w:p>
          <w:p w14:paraId="58677662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（2）修改原理图后端子排自动更新。</w:t>
            </w:r>
          </w:p>
          <w:p w14:paraId="4246B550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4. BOM初探：</w:t>
            </w:r>
          </w:p>
          <w:p w14:paraId="7ADBCD32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（1）ACE报表功能："元件BOM报表"生成→ 导出Excel；</w:t>
            </w:r>
          </w:p>
          <w:p w14:paraId="72A5CE85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（2）手动校核完善→ 补充单价/供应商列。</w:t>
            </w:r>
          </w:p>
          <w:p w14:paraId="71601298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5. 展示P2产出物清单；预告W8评审要求。</w:t>
            </w:r>
          </w:p>
        </w:tc>
        <w:tc>
          <w:tcPr>
            <w:tcW w:w="557" w:type="dxa"/>
            <w:vAlign w:val="center"/>
          </w:tcPr>
          <w:p w14:paraId="1FACD410">
            <w:pPr>
              <w:spacing w:line="320" w:lineRule="exact"/>
              <w:jc w:val="center"/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533" w:type="dxa"/>
            <w:vAlign w:val="center"/>
          </w:tcPr>
          <w:p w14:paraId="79E0FBD5">
            <w:pPr>
              <w:spacing w:line="320" w:lineRule="exact"/>
              <w:jc w:val="center"/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3173" w:type="dxa"/>
            <w:vAlign w:val="center"/>
          </w:tcPr>
          <w:p w14:paraId="053C760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1. 知识目标：</w:t>
            </w:r>
          </w:p>
          <w:p w14:paraId="4B692BA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理解端子排在控制柜中的作用（柜内/柜外接线分界点），掌握ACE端子排编辑器的使用方法和端子编号规则（X1:1/X1:2格式），理解原理图↔端子排图↔综合接线图三向交叉引用关系，了解ACE元件BOM报表自动生成功能。</w:t>
            </w:r>
          </w:p>
          <w:p w14:paraId="570624F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2. 能力目标：</w:t>
            </w:r>
          </w:p>
          <w:p w14:paraId="4C9E0EE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能够使用ACE端子排编辑器从原理图自动提取端子信息并生成端子排图；能够将开关量（3路）和模拟量（2路）整合到一张综合接线图中并统一导线编号；能够设置三向交叉引用关联；能够使用ACE报表功能初步生成元件BOM。</w:t>
            </w:r>
          </w:p>
          <w:p w14:paraId="2C5AFC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3. 素质目标：</w:t>
            </w:r>
          </w:p>
          <w:p w14:paraId="3C2DB23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培养系统性整合思维（从单张图纸到多图联动），建立"图纸之间必须一致"的工程意识。</w:t>
            </w:r>
          </w:p>
        </w:tc>
        <w:tc>
          <w:tcPr>
            <w:tcW w:w="1861" w:type="dxa"/>
            <w:vAlign w:val="center"/>
          </w:tcPr>
          <w:p w14:paraId="2C5C0D6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1. 端子排图——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重点：</w:t>
            </w:r>
          </w:p>
          <w:p w14:paraId="6AC5E59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ACE端子排编辑器操作和端子编号规则。</w:t>
            </w:r>
          </w:p>
          <w:p w14:paraId="18AB146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难点：</w:t>
            </w:r>
          </w:p>
          <w:p w14:paraId="11617C5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从原理图自动提取端子信息时的对应关系正确性（内部接线/外部接线匹配）。</w:t>
            </w:r>
          </w:p>
          <w:p w14:paraId="465BFD0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2. 综合接线图整合——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重点：</w:t>
            </w:r>
          </w:p>
          <w:p w14:paraId="1644A8D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开关量+模拟量在同一张图纸中的布局和电源分配。</w:t>
            </w:r>
          </w:p>
          <w:p w14:paraId="5DF8057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难点：</w:t>
            </w:r>
          </w:p>
          <w:p w14:paraId="01966EF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导线编号跨图纸的连续性和唯一性管理。</w:t>
            </w:r>
          </w:p>
          <w:p w14:paraId="64465F4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3. 三向交叉引用——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重点：</w:t>
            </w: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 xml:space="preserve"> 原理图↔端子排图↔综合接线图的ACE三向关联设置。</w:t>
            </w:r>
          </w:p>
          <w:p w14:paraId="6E7002F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难点：</w:t>
            </w:r>
          </w:p>
          <w:p w14:paraId="274E3C1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修改某张图纸后其他图纸自动更新的验证。</w:t>
            </w:r>
          </w:p>
        </w:tc>
        <w:tc>
          <w:tcPr>
            <w:tcW w:w="1918" w:type="dxa"/>
            <w:vAlign w:val="center"/>
          </w:tcPr>
          <w:p w14:paraId="5D10CA9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1. 展示实物端子排，通过拆解控制柜照片讲解端子排的实际安装位置和接线方式，建立直观认知；</w:t>
            </w:r>
          </w:p>
          <w:p w14:paraId="7D1989C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2. 教师演示ACE端子排编辑器全流程，强调端子编号与原理图的对应检查方法；</w:t>
            </w:r>
          </w:p>
          <w:p w14:paraId="320C009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3. 综合接线图采用分步法：先整合开关量回路（教师带练），再独立添加模拟量回路；</w:t>
            </w:r>
          </w:p>
          <w:p w14:paraId="6DF59C8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4. 通过"修改原理图→观察端子排图自动更新"的实操验证，让学生亲身体验交叉引用的联动效果；</w:t>
            </w:r>
          </w:p>
          <w:p w14:paraId="74D5421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5. BOM报表生成后与图纸元器件逐项对照，培养数据校核习惯。</w:t>
            </w:r>
          </w:p>
        </w:tc>
        <w:tc>
          <w:tcPr>
            <w:tcW w:w="1162" w:type="dxa"/>
            <w:vAlign w:val="center"/>
          </w:tcPr>
          <w:p w14:paraId="621DD13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1. 完善综合接线图和端子排图；</w:t>
            </w:r>
          </w:p>
          <w:p w14:paraId="60760C3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2. 初步整理BOM表；</w:t>
            </w:r>
          </w:p>
          <w:p w14:paraId="4F961FC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3. 组内模拟答辩预演；</w:t>
            </w:r>
          </w:p>
          <w:p w14:paraId="5AE42F1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4. 预习BOM完善和图纸精修要求。</w:t>
            </w:r>
          </w:p>
        </w:tc>
      </w:tr>
      <w:tr w14:paraId="01F58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1238" w:type="dxa"/>
            <w:vAlign w:val="center"/>
          </w:tcPr>
          <w:p w14:paraId="3908F8D3">
            <w:pPr>
              <w:spacing w:line="320" w:lineRule="exact"/>
              <w:jc w:val="center"/>
              <w:rPr>
                <w:rFonts w:hint="default" w:ascii="Times New Roman" w:hAnsi="Times New Roman" w:eastAsia="方正仿宋_GBK" w:cs="方正仿宋_GBK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  <w:lang w:val="en-US" w:eastAsia="zh-CN"/>
              </w:rPr>
              <w:t>第十一周</w:t>
            </w:r>
          </w:p>
        </w:tc>
        <w:tc>
          <w:tcPr>
            <w:tcW w:w="3558" w:type="dxa"/>
            <w:vAlign w:val="center"/>
          </w:tcPr>
          <w:p w14:paraId="6FC3049B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本周主题：BOM完善 + P2项目评审</w:t>
            </w:r>
          </w:p>
          <w:p w14:paraId="21C98905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授课内容：</w:t>
            </w:r>
          </w:p>
          <w:p w14:paraId="6DAD14FE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第15次课——"BOM与图纸精修"</w:t>
            </w:r>
          </w:p>
          <w:p w14:paraId="522ACCF4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1. 工程BOM规范认知：</w:t>
            </w:r>
          </w:p>
          <w:p w14:paraId="4380FB95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（1）展示工程实际BOM表样例：型号/描述/数量/单价/供应商/交期。</w:t>
            </w:r>
          </w:p>
          <w:p w14:paraId="38CB1D9C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2. BOM编制实践：</w:t>
            </w:r>
          </w:p>
          <w:p w14:paraId="33A35A28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（1）ACE生成元件BOM报表 → 导出到Excel；</w:t>
            </w:r>
          </w:p>
          <w:p w14:paraId="7733E20D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（2）补充传感器选型参数（W5的选型卡数据→填入BOM）；</w:t>
            </w:r>
          </w:p>
          <w:p w14:paraId="454FA01A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（3）按照GB格式整理。</w:t>
            </w:r>
          </w:p>
          <w:p w14:paraId="7FAB6B17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3. 图纸精修：</w:t>
            </w:r>
          </w:p>
          <w:p w14:paraId="7B19FE81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（1）按"P2检查表"逐项完善（12项检查内容）：</w:t>
            </w:r>
          </w:p>
          <w:p w14:paraId="3F590F3E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    - ① 图框模板：使用P1制作的.dwt模板；</w:t>
            </w:r>
          </w:p>
          <w:p w14:paraId="6F9FB975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    - ② 传感器符号：GB/T 4728规范，自定义块属性完整；</w:t>
            </w:r>
          </w:p>
          <w:p w14:paraId="2ED66733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    - ③ 选型标注：型号/检测距离/输出类型/供电电压；</w:t>
            </w:r>
          </w:p>
          <w:p w14:paraId="18EBBB78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    - ④ NPN/PNP接线：与PLC输入类型匹配，接线正确；</w:t>
            </w:r>
          </w:p>
          <w:p w14:paraId="76A3BF5B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    - ⑤ 信号调理电路：4-20mA回路完整，隔离器接线正确；</w:t>
            </w:r>
          </w:p>
          <w:p w14:paraId="5F97DC96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    - ⑥ 量程标注：物理量↔电信号对应关系标注清晰；</w:t>
            </w:r>
          </w:p>
          <w:p w14:paraId="10411998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    - ⑦ 端子排图：端子编号连续，内外接线对应正确；</w:t>
            </w:r>
          </w:p>
          <w:p w14:paraId="696F6937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    - ⑧ 导线编号：ACE自动编号，无重复/缺失；</w:t>
            </w:r>
          </w:p>
          <w:p w14:paraId="231DD5CA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    - ⑨ 图层：信号线用GB-信号回路层，端子用GB-端子层；</w:t>
            </w:r>
          </w:p>
          <w:p w14:paraId="35A3FACA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    - ⑩ BOM表：元件名称/型号/数量完整，与图纸一致；</w:t>
            </w:r>
          </w:p>
          <w:p w14:paraId="107EF523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    - ⑪ ACE项目结构：项目管理器中图纸排列有序，命名规范；</w:t>
            </w:r>
          </w:p>
          <w:p w14:paraId="02A301A9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    - ⑫ 交叉引用：原理图↔端子排图关联正确。</w:t>
            </w:r>
          </w:p>
          <w:p w14:paraId="5AE4AF81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4. 小组内模拟答辩：</w:t>
            </w:r>
          </w:p>
          <w:p w14:paraId="732F1D79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（1）互相提问挑战（如"为什么选NPN输出？""4-20mA为什么需要隔离？"）。</w:t>
            </w:r>
          </w:p>
          <w:p w14:paraId="153D2507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第16次课——"P2项目评审"</w:t>
            </w:r>
          </w:p>
          <w:p w14:paraId="5741CBB6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1. 项目交付：</w:t>
            </w:r>
          </w:p>
          <w:p w14:paraId="2029C02B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（1）上传完整项目文件夹（ACE项目目录结构）：含所有.dwg + BOM .xlsx + PDF输出。</w:t>
            </w:r>
          </w:p>
          <w:p w14:paraId="5ADA23EF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2. P2项目答辩：</w:t>
            </w:r>
          </w:p>
          <w:p w14:paraId="399C8C9A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（1）每组6分钟：① 展示综合接线图（讲解信号流）② 展示端子排图（讲解柜内外分界）③ 展示BOM表 ④ 回答提问。</w:t>
            </w:r>
          </w:p>
          <w:p w14:paraId="2DF43904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3. 综合评价：</w:t>
            </w:r>
          </w:p>
          <w:p w14:paraId="526B08BE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（1）Rubric评分 + 互评 + 自评。</w:t>
            </w:r>
          </w:p>
          <w:p w14:paraId="35053C95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4. 项目衔接（承上启下）：</w:t>
            </w:r>
          </w:p>
          <w:p w14:paraId="757F7549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（1）"传感器信号到了PLC，接下来怎么传到上位机？→引入工业网络拓扑"；</w:t>
            </w:r>
          </w:p>
          <w:p w14:paraId="289DC03A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（2）"传感器、PLC、网关怎么装？→引入控制柜设计"。</w:t>
            </w:r>
          </w:p>
        </w:tc>
        <w:tc>
          <w:tcPr>
            <w:tcW w:w="557" w:type="dxa"/>
            <w:vAlign w:val="center"/>
          </w:tcPr>
          <w:p w14:paraId="50A79E2E">
            <w:pPr>
              <w:spacing w:line="320" w:lineRule="exact"/>
              <w:jc w:val="center"/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533" w:type="dxa"/>
            <w:vAlign w:val="center"/>
          </w:tcPr>
          <w:p w14:paraId="56304272">
            <w:pPr>
              <w:spacing w:line="320" w:lineRule="exact"/>
              <w:jc w:val="center"/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3173" w:type="dxa"/>
            <w:vAlign w:val="center"/>
          </w:tcPr>
          <w:p w14:paraId="15D9788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1. 知识目标：</w:t>
            </w:r>
          </w:p>
          <w:p w14:paraId="1871F18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掌握工程BOM表的规范格式（型号/描述/数量/单价/供应商/交期），理解ACE BOM报表与图纸数据的一致性要求，掌握P2检查表12项检查标准的具体内涵。</w:t>
            </w:r>
          </w:p>
          <w:p w14:paraId="48F6073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2. 能力目标：</w:t>
            </w:r>
          </w:p>
          <w:p w14:paraId="6C37295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能够使用ACE报表功能生成BOM并导出Excel，补充选型参数后整理为GB格式工程BOM；能够按照P2检查表逐项自查/互查图纸质量；能够在规定时间内完成项目答辩（信号流讲解、端子排柜内外分界讲解、BOM展示、技术问答）。</w:t>
            </w:r>
          </w:p>
          <w:p w14:paraId="033EE3F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3. 素质目标：</w:t>
            </w:r>
          </w:p>
          <w:p w14:paraId="5C46D3C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培养精益求精的工匠精神和工程交付责任感，提升技术表达和工程沟通能力，通过互评建立质量意识。</w:t>
            </w:r>
          </w:p>
        </w:tc>
        <w:tc>
          <w:tcPr>
            <w:tcW w:w="1861" w:type="dxa"/>
            <w:vAlign w:val="center"/>
          </w:tcPr>
          <w:p w14:paraId="2A84EEC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1. BOM编制——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重点：</w:t>
            </w:r>
          </w:p>
          <w:p w14:paraId="7D79731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ACE BOM报表生成→Excel导出→手动补充完善的完整流程。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难点：</w:t>
            </w:r>
          </w:p>
          <w:p w14:paraId="7FB1AD5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BOM表数据与图纸实际元器件的一致性校核。</w:t>
            </w:r>
          </w:p>
          <w:p w14:paraId="0DD8910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2. 图纸精修——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重点：</w:t>
            </w:r>
          </w:p>
          <w:p w14:paraId="446C5C4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P2检查表12项内容的全覆盖自查/互查。</w:t>
            </w:r>
          </w:p>
          <w:p w14:paraId="0529476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难点：</w:t>
            </w:r>
          </w:p>
          <w:p w14:paraId="5B10FDD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交叉引用关联正确性和导线编号跨图纸唯一性的全面验证。</w:t>
            </w:r>
          </w:p>
          <w:p w14:paraId="4724D46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3. 项目答辩——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重点：</w:t>
            </w:r>
          </w:p>
          <w:p w14:paraId="26B3940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在6分钟内清晰展示综合接线图信号流、端子排柜内外分界逻辑。</w:t>
            </w:r>
          </w:p>
          <w:p w14:paraId="7295C09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难点：</w:t>
            </w:r>
          </w:p>
          <w:p w14:paraId="7DC45EB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回答技术提问时准确解释选型依据和电路原理。</w:t>
            </w:r>
          </w:p>
        </w:tc>
        <w:tc>
          <w:tcPr>
            <w:tcW w:w="1918" w:type="dxa"/>
            <w:vAlign w:val="center"/>
          </w:tcPr>
          <w:p w14:paraId="28F52DD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1. 展示工程实际BOM表样例，让学生对照模板补充数据，教师巡回指导格式规范；</w:t>
            </w:r>
          </w:p>
          <w:p w14:paraId="09309FC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2. P2检查表逐项打分制，同桌互检必须签名确认，形成质量责任追溯机制；</w:t>
            </w:r>
          </w:p>
          <w:p w14:paraId="7A13DC0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3. 组内模拟答辩预演环节设计"刁钻问题库"（如"为什么选NPN不选PNP？""隔离器去掉行不行？"），训练技术应答能力；</w:t>
            </w:r>
          </w:p>
          <w:p w14:paraId="6F13E6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4. 正式答辩时教师针对信号调理原理、选型依据、端子排对应关系重点提问；</w:t>
            </w:r>
          </w:p>
          <w:p w14:paraId="7BE710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5. 展示P2优秀作品和典型问题作品进行集体对比点评。</w:t>
            </w:r>
          </w:p>
        </w:tc>
        <w:tc>
          <w:tcPr>
            <w:tcW w:w="1162" w:type="dxa"/>
            <w:vAlign w:val="center"/>
          </w:tcPr>
          <w:p w14:paraId="107B657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1. 根据答辩反馈修正P2项目文件；</w:t>
            </w:r>
          </w:p>
          <w:p w14:paraId="262B58D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2. 阅读P3任务书（智能车间网络设计需求书）；</w:t>
            </w:r>
          </w:p>
          <w:p w14:paraId="05D06FC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3. 预习工业网络基础知识（PROFINET/EtherNet/IP/Modbus TCP）；</w:t>
            </w:r>
          </w:p>
          <w:p w14:paraId="09346D0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4. 了解I/O分配表编制方法。</w:t>
            </w:r>
          </w:p>
        </w:tc>
      </w:tr>
      <w:tr w14:paraId="31D64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1238" w:type="dxa"/>
            <w:vAlign w:val="center"/>
          </w:tcPr>
          <w:p w14:paraId="255A497C">
            <w:pPr>
              <w:spacing w:line="320" w:lineRule="exact"/>
              <w:jc w:val="center"/>
              <w:rPr>
                <w:rFonts w:hint="eastAsia"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  <w:lang w:val="en-US" w:eastAsia="zh-CN"/>
              </w:rPr>
              <w:t>第十二周</w:t>
            </w:r>
          </w:p>
        </w:tc>
        <w:tc>
          <w:tcPr>
            <w:tcW w:w="3558" w:type="dxa"/>
            <w:vAlign w:val="center"/>
          </w:tcPr>
          <w:p w14:paraId="19F30E9E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项目三：工业网络与控制柜集成设计——车间级网络拓扑图+边缘计算网关控制柜布局接线图（W</w:t>
            </w: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12</w:t>
            </w: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–W1</w:t>
            </w: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5</w:t>
            </w: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）</w:t>
            </w:r>
          </w:p>
          <w:p w14:paraId="3E798C87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本周主题：I/O分配 + 网络拓扑图</w:t>
            </w:r>
          </w:p>
          <w:p w14:paraId="7340478B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授课内容：</w:t>
            </w:r>
          </w:p>
          <w:p w14:paraId="66DE49E9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第17次课——"从传感器到云端的数据通路"</w:t>
            </w:r>
          </w:p>
          <w:p w14:paraId="72BC0E83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1. 工程需求分析：</w:t>
            </w:r>
          </w:p>
          <w:p w14:paraId="1A06D535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（1）发放"智能车间网络设计需求书"：PLC（S7-1200）+ 工业交换机 + 边缘计算网关 + MQTT上云；</w:t>
            </w:r>
          </w:p>
          <w:p w14:paraId="0E9B7280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（2）展示真实车间网络架构照片。</w:t>
            </w:r>
          </w:p>
          <w:p w14:paraId="215C6E6A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2. I/O分配表编制：</w:t>
            </w:r>
          </w:p>
          <w:p w14:paraId="28103272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（1）I/O分配表编制方法：DI/DO/AI/AO通道 ↔ 传感器/执行器对应关系；</w:t>
            </w:r>
          </w:p>
          <w:p w14:paraId="3B3E86B6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（2）基于P2传感器清单，编制I/O分配表（Excel）→ 导出为ACE报表格式。</w:t>
            </w:r>
          </w:p>
          <w:p w14:paraId="5AB06C46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3. 工业网络基础知识：</w:t>
            </w:r>
          </w:p>
          <w:p w14:paraId="34D29038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（1）工业网络协议：PROFINET/EtherNet/IP/Modbus TCP；</w:t>
            </w:r>
          </w:p>
          <w:p w14:paraId="2BF1DCDD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（2）网络拓扑类型：星型/环型/线型；</w:t>
            </w:r>
          </w:p>
          <w:p w14:paraId="1E6AB092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（3）GB中网络图形符号（交换机/路由器/网关/PLC/HMI）。</w:t>
            </w:r>
          </w:p>
          <w:p w14:paraId="17E16277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4. 网络拓扑草图与P3项目创建：</w:t>
            </w:r>
          </w:p>
          <w:p w14:paraId="6DAF8302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（1）在草稿纸上手绘车间网络拓扑草图（含：3台PLC + 1台工业交换机 + 1台边缘网关 + 上位机）；</w:t>
            </w:r>
          </w:p>
          <w:p w14:paraId="124D11A6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（2）新建P3项目（ACE项目管理器）；</w:t>
            </w:r>
          </w:p>
          <w:p w14:paraId="11281533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（3）自定义网络设备符号块（交换机/网关）——复用P2的符号块创建技能。</w:t>
            </w:r>
          </w:p>
          <w:p w14:paraId="6140E263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第18次课——"车间级网络拓扑图绘制"</w:t>
            </w:r>
          </w:p>
          <w:p w14:paraId="24715F7A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1. 网络拓扑图绘制规范：</w:t>
            </w:r>
          </w:p>
          <w:p w14:paraId="0E4F6526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（1）设备符号布局（上→下 = 云端→现场层级）；</w:t>
            </w:r>
          </w:p>
          <w:p w14:paraId="7947BC9A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（2）网络连线样式：实线=以太网、虚线=无线、双线=冗余；</w:t>
            </w:r>
          </w:p>
          <w:p w14:paraId="52E5DA15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（3）IP地址/站号标注；</w:t>
            </w:r>
          </w:p>
          <w:p w14:paraId="59134EB5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（4）使用GB-网络图层。</w:t>
            </w:r>
          </w:p>
          <w:p w14:paraId="77D4805D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2. 完整车间级工业网络拓扑图绘制（A3）：</w:t>
            </w:r>
          </w:p>
          <w:p w14:paraId="74A723E9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（1）现场层：传感器+执行器；</w:t>
            </w:r>
          </w:p>
          <w:p w14:paraId="1AEE0CC3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（2）控制层：PLC×3 + IO模块；</w:t>
            </w:r>
          </w:p>
          <w:p w14:paraId="0C886CC0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（3）网络层：工业交换机（星型拓扑）；</w:t>
            </w:r>
          </w:p>
          <w:p w14:paraId="0DC404C2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（4）管理层：边缘网关 + HMI + 上位机；</w:t>
            </w:r>
          </w:p>
          <w:p w14:paraId="4237714D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（5）标注IP/协议/带宽。</w:t>
            </w:r>
          </w:p>
          <w:p w14:paraId="26FA83DE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3. 校核：</w:t>
            </w:r>
          </w:p>
          <w:p w14:paraId="5A63037B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    - （1）对照I/O分配表检查：每个传感器是否在拓扑图中有对应的数据通路。</w:t>
            </w:r>
          </w:p>
          <w:p w14:paraId="5CF0A50A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  <w:t>4. 预告：下周进入控制柜设计——"把这些设备装进一个柜子里"。</w:t>
            </w:r>
          </w:p>
        </w:tc>
        <w:tc>
          <w:tcPr>
            <w:tcW w:w="557" w:type="dxa"/>
            <w:vAlign w:val="center"/>
          </w:tcPr>
          <w:p w14:paraId="24BF04DF">
            <w:pPr>
              <w:spacing w:line="320" w:lineRule="exact"/>
              <w:jc w:val="center"/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533" w:type="dxa"/>
            <w:vAlign w:val="center"/>
          </w:tcPr>
          <w:p w14:paraId="0B2DF7AB">
            <w:pPr>
              <w:spacing w:line="320" w:lineRule="exact"/>
              <w:jc w:val="center"/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3173" w:type="dxa"/>
            <w:vAlign w:val="center"/>
          </w:tcPr>
          <w:p w14:paraId="32F4329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1. 知识目标：</w:t>
            </w:r>
          </w:p>
          <w:p w14:paraId="1AFED74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掌握I/O分配表的编制方法（DI/DO/AI/AO通道与传感器/执行器对应），了解三种主流工业网络协议（PROFINET/EtherNet/IP/Modbus TCP）的特点和应用场景，理解网络拓扑类型（星型/环型/线型）的区别，掌握GB网络图形符号和网络拓扑图的分层布局规范（现场层/控制层/网络层/管理层）。</w:t>
            </w:r>
          </w:p>
          <w:p w14:paraId="1412E4B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2. 能力目标：</w:t>
            </w:r>
          </w:p>
          <w:p w14:paraId="37FFA34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能够基于传感器清单编制完整的I/O分配表；能够自定义网络设备符号块（交换机/网关）；能够绘制四层架构的完整车间级工业网络拓扑图，含设备符号、网络连线样式、IP/协议/带宽标注；能够对照I/O分配表验证拓扑图数据通路完整性。</w:t>
            </w:r>
          </w:p>
          <w:p w14:paraId="6AC8BBA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3. 素质目标：</w:t>
            </w:r>
          </w:p>
          <w:p w14:paraId="6B63946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树立"工业互联网"全局观（从传感器到云端的数据链路），培养系统架构思维能力。</w:t>
            </w:r>
          </w:p>
        </w:tc>
        <w:tc>
          <w:tcPr>
            <w:tcW w:w="1861" w:type="dxa"/>
            <w:vAlign w:val="center"/>
          </w:tcPr>
          <w:p w14:paraId="4DE2FD3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1. I/O分配表——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重点：</w:t>
            </w:r>
          </w:p>
          <w:p w14:paraId="7142694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 xml:space="preserve"> DI/DO/AI/AO通道与传感器/执行器的对应编制方法。</w:t>
            </w:r>
          </w:p>
          <w:p w14:paraId="425FAA5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难点：</w:t>
            </w:r>
          </w:p>
          <w:p w14:paraId="00D2B81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通道资源分配的合理性（确保不遗漏、不冲突）。</w:t>
            </w:r>
          </w:p>
          <w:p w14:paraId="4F00880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2. 网络协议——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重点：</w:t>
            </w: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PROFINET/EtherNet/IP/Modbus TCP三种协议的适用场景区分。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难点：</w:t>
            </w:r>
          </w:p>
          <w:p w14:paraId="27FD227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工业网络与普通IT网络的本质差异理解（实时性/确定性/可靠性）。</w:t>
            </w:r>
          </w:p>
          <w:p w14:paraId="5E72F3F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3. 拓扑图绘制——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重点：</w:t>
            </w:r>
          </w:p>
          <w:p w14:paraId="111525E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四层架构布局和网络连线样式规范。</w:t>
            </w:r>
          </w:p>
          <w:p w14:paraId="2C2A233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24"/>
                <w:lang w:bidi="ar"/>
              </w:rPr>
              <w:t>难点：</w:t>
            </w:r>
          </w:p>
          <w:p w14:paraId="3212BE3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IP地址规划（唯一性、无冲突）和协议标注的准确性。</w:t>
            </w:r>
          </w:p>
        </w:tc>
        <w:tc>
          <w:tcPr>
            <w:tcW w:w="1918" w:type="dxa"/>
            <w:vAlign w:val="center"/>
          </w:tcPr>
          <w:p w14:paraId="108CA4F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1. 展示真实车间网络架构照片和视频，建立工业网络的直观认知；</w:t>
            </w:r>
          </w:p>
          <w:p w14:paraId="05DE8CC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2. I/O分配表采用"P2传感器清单→逐一对应PLC通道"的填表法，教师带练第一组数据后学生独立完成；</w:t>
            </w:r>
          </w:p>
          <w:p w14:paraId="3DD6A4F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3. 工业网络协议采用对比表格法（协议名/速率/实时性/应用场景）讲解，避免抽象概念堆砌；</w:t>
            </w:r>
          </w:p>
          <w:p w14:paraId="2DF0707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4. 拓扑图先手绘草图（纸质），确定布局后再CAD绘制，避免边画边改的低效操作；</w:t>
            </w:r>
          </w:p>
          <w:p w14:paraId="4106077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5. 自定义网络设备符号块直接复用P2已掌握的符号块创建技能，强调技能迁移；</w:t>
            </w:r>
          </w:p>
          <w:p w14:paraId="1B9BD98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6. 通过I/O分配表↔拓扑图的交叉比对验证数据通路完整性。</w:t>
            </w:r>
          </w:p>
        </w:tc>
        <w:tc>
          <w:tcPr>
            <w:tcW w:w="1162" w:type="dxa"/>
            <w:vAlign w:val="center"/>
          </w:tcPr>
          <w:p w14:paraId="516D586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1. 完善网络拓扑图和I/O分配表；</w:t>
            </w:r>
          </w:p>
          <w:p w14:paraId="4174A1B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2. 查阅控制柜设计相关资料（GB 7251标准要点）；</w:t>
            </w:r>
          </w:p>
          <w:p w14:paraId="2688328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3. 了解控制柜布局原则（强弱电分离、散热空间）；</w:t>
            </w:r>
          </w:p>
          <w:p w14:paraId="0AAB5D6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  <w:t>4. 准备控制柜设备清单。</w:t>
            </w:r>
          </w:p>
        </w:tc>
      </w:tr>
      <w:tr w14:paraId="182CA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1238" w:type="dxa"/>
            <w:vAlign w:val="center"/>
          </w:tcPr>
          <w:p w14:paraId="13AB86F5">
            <w:pPr>
              <w:spacing w:line="320" w:lineRule="exact"/>
              <w:jc w:val="center"/>
              <w:rPr>
                <w:rFonts w:hint="eastAsia"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  <w:lang w:val="en-US" w:eastAsia="zh-CN"/>
              </w:rPr>
              <w:t>第十三周</w:t>
            </w:r>
          </w:p>
        </w:tc>
        <w:tc>
          <w:tcPr>
            <w:tcW w:w="3558" w:type="dxa"/>
            <w:vAlign w:val="center"/>
          </w:tcPr>
          <w:p w14:paraId="48201BA0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</w:p>
        </w:tc>
        <w:tc>
          <w:tcPr>
            <w:tcW w:w="557" w:type="dxa"/>
            <w:vAlign w:val="center"/>
          </w:tcPr>
          <w:p w14:paraId="75BD8DA1">
            <w:pPr>
              <w:spacing w:line="320" w:lineRule="exact"/>
              <w:jc w:val="center"/>
              <w:rPr>
                <w:rFonts w:hint="eastAsia" w:ascii="方正仿宋_GB2312" w:hAnsi="方正仿宋_GB2312" w:eastAsia="方正仿宋_GB2312" w:cs="方正仿宋_GB2312"/>
                <w:sz w:val="24"/>
              </w:rPr>
            </w:pPr>
          </w:p>
        </w:tc>
        <w:tc>
          <w:tcPr>
            <w:tcW w:w="533" w:type="dxa"/>
            <w:vAlign w:val="center"/>
          </w:tcPr>
          <w:p w14:paraId="5241A7A9">
            <w:pPr>
              <w:spacing w:line="320" w:lineRule="exact"/>
              <w:jc w:val="center"/>
              <w:rPr>
                <w:rFonts w:hint="eastAsia" w:ascii="方正仿宋_GB2312" w:hAnsi="方正仿宋_GB2312" w:eastAsia="方正仿宋_GB2312" w:cs="方正仿宋_GB2312"/>
                <w:sz w:val="24"/>
              </w:rPr>
            </w:pPr>
          </w:p>
        </w:tc>
        <w:tc>
          <w:tcPr>
            <w:tcW w:w="3173" w:type="dxa"/>
            <w:vAlign w:val="center"/>
          </w:tcPr>
          <w:p w14:paraId="2D77A83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861" w:type="dxa"/>
            <w:vAlign w:val="center"/>
          </w:tcPr>
          <w:p w14:paraId="46E309A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918" w:type="dxa"/>
            <w:vAlign w:val="center"/>
          </w:tcPr>
          <w:p w14:paraId="4E17072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162" w:type="dxa"/>
            <w:vAlign w:val="center"/>
          </w:tcPr>
          <w:p w14:paraId="7245A1C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</w:p>
        </w:tc>
      </w:tr>
      <w:tr w14:paraId="1E8FD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1238" w:type="dxa"/>
            <w:vAlign w:val="center"/>
          </w:tcPr>
          <w:p w14:paraId="2A4BDE4F">
            <w:pPr>
              <w:spacing w:line="320" w:lineRule="exact"/>
              <w:jc w:val="center"/>
              <w:rPr>
                <w:rFonts w:hint="eastAsia"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  <w:lang w:val="en-US" w:eastAsia="zh-CN"/>
              </w:rPr>
              <w:t>第十四周</w:t>
            </w:r>
          </w:p>
        </w:tc>
        <w:tc>
          <w:tcPr>
            <w:tcW w:w="3558" w:type="dxa"/>
            <w:vAlign w:val="center"/>
          </w:tcPr>
          <w:p w14:paraId="6D67A6DD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</w:p>
        </w:tc>
        <w:tc>
          <w:tcPr>
            <w:tcW w:w="557" w:type="dxa"/>
            <w:vAlign w:val="center"/>
          </w:tcPr>
          <w:p w14:paraId="6F98CDEE">
            <w:pPr>
              <w:spacing w:line="320" w:lineRule="exact"/>
              <w:jc w:val="center"/>
              <w:rPr>
                <w:rFonts w:hint="eastAsia" w:ascii="方正仿宋_GB2312" w:hAnsi="方正仿宋_GB2312" w:eastAsia="方正仿宋_GB2312" w:cs="方正仿宋_GB2312"/>
                <w:sz w:val="24"/>
              </w:rPr>
            </w:pPr>
          </w:p>
        </w:tc>
        <w:tc>
          <w:tcPr>
            <w:tcW w:w="533" w:type="dxa"/>
            <w:vAlign w:val="center"/>
          </w:tcPr>
          <w:p w14:paraId="12E62997">
            <w:pPr>
              <w:spacing w:line="320" w:lineRule="exact"/>
              <w:jc w:val="center"/>
              <w:rPr>
                <w:rFonts w:hint="eastAsia" w:ascii="方正仿宋_GB2312" w:hAnsi="方正仿宋_GB2312" w:eastAsia="方正仿宋_GB2312" w:cs="方正仿宋_GB2312"/>
                <w:sz w:val="24"/>
              </w:rPr>
            </w:pPr>
          </w:p>
        </w:tc>
        <w:tc>
          <w:tcPr>
            <w:tcW w:w="3173" w:type="dxa"/>
            <w:vAlign w:val="center"/>
          </w:tcPr>
          <w:p w14:paraId="56558FA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861" w:type="dxa"/>
            <w:vAlign w:val="center"/>
          </w:tcPr>
          <w:p w14:paraId="2A9433D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918" w:type="dxa"/>
            <w:vAlign w:val="center"/>
          </w:tcPr>
          <w:p w14:paraId="2415B2D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162" w:type="dxa"/>
            <w:vAlign w:val="center"/>
          </w:tcPr>
          <w:p w14:paraId="04A484A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</w:p>
        </w:tc>
      </w:tr>
      <w:tr w14:paraId="6F49A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1238" w:type="dxa"/>
            <w:vAlign w:val="center"/>
          </w:tcPr>
          <w:p w14:paraId="35CD14A3">
            <w:pPr>
              <w:spacing w:line="320" w:lineRule="exact"/>
              <w:jc w:val="center"/>
              <w:rPr>
                <w:rFonts w:hint="eastAsia"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  <w:lang w:val="en-US" w:eastAsia="zh-CN"/>
              </w:rPr>
              <w:t>第十五周</w:t>
            </w:r>
          </w:p>
        </w:tc>
        <w:tc>
          <w:tcPr>
            <w:tcW w:w="3558" w:type="dxa"/>
            <w:vAlign w:val="center"/>
          </w:tcPr>
          <w:p w14:paraId="43025217">
            <w:pPr>
              <w:spacing w:line="320" w:lineRule="exact"/>
              <w:jc w:val="left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</w:p>
        </w:tc>
        <w:tc>
          <w:tcPr>
            <w:tcW w:w="557" w:type="dxa"/>
            <w:vAlign w:val="center"/>
          </w:tcPr>
          <w:p w14:paraId="04F36196">
            <w:pPr>
              <w:spacing w:line="320" w:lineRule="exact"/>
              <w:jc w:val="center"/>
              <w:rPr>
                <w:rFonts w:hint="eastAsia" w:ascii="方正仿宋_GB2312" w:hAnsi="方正仿宋_GB2312" w:eastAsia="方正仿宋_GB2312" w:cs="方正仿宋_GB2312"/>
                <w:sz w:val="24"/>
              </w:rPr>
            </w:pPr>
          </w:p>
        </w:tc>
        <w:tc>
          <w:tcPr>
            <w:tcW w:w="533" w:type="dxa"/>
            <w:vAlign w:val="center"/>
          </w:tcPr>
          <w:p w14:paraId="49AE6FD4">
            <w:pPr>
              <w:spacing w:line="320" w:lineRule="exact"/>
              <w:jc w:val="center"/>
              <w:rPr>
                <w:rFonts w:hint="eastAsia" w:ascii="方正仿宋_GB2312" w:hAnsi="方正仿宋_GB2312" w:eastAsia="方正仿宋_GB2312" w:cs="方正仿宋_GB2312"/>
                <w:sz w:val="24"/>
              </w:rPr>
            </w:pPr>
          </w:p>
        </w:tc>
        <w:tc>
          <w:tcPr>
            <w:tcW w:w="3173" w:type="dxa"/>
            <w:vAlign w:val="center"/>
          </w:tcPr>
          <w:p w14:paraId="7ACA405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861" w:type="dxa"/>
            <w:vAlign w:val="center"/>
          </w:tcPr>
          <w:p w14:paraId="02436C7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918" w:type="dxa"/>
            <w:vAlign w:val="center"/>
          </w:tcPr>
          <w:p w14:paraId="0A8A239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162" w:type="dxa"/>
            <w:vAlign w:val="center"/>
          </w:tcPr>
          <w:p w14:paraId="1E5D169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4"/>
                <w:lang w:bidi="ar"/>
              </w:rPr>
            </w:pPr>
          </w:p>
        </w:tc>
      </w:tr>
      <w:tr w14:paraId="7DDBF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238" w:type="dxa"/>
            <w:vAlign w:val="center"/>
          </w:tcPr>
          <w:p w14:paraId="4B667662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</w:p>
        </w:tc>
        <w:tc>
          <w:tcPr>
            <w:tcW w:w="3558" w:type="dxa"/>
            <w:vAlign w:val="center"/>
          </w:tcPr>
          <w:p w14:paraId="32B22FA6">
            <w:pPr>
              <w:spacing w:line="320" w:lineRule="exact"/>
              <w:jc w:val="center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</w:rPr>
              <w:t>合计</w:t>
            </w:r>
          </w:p>
        </w:tc>
        <w:tc>
          <w:tcPr>
            <w:tcW w:w="557" w:type="dxa"/>
            <w:vAlign w:val="center"/>
          </w:tcPr>
          <w:p w14:paraId="54F07DF7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>24</w:t>
            </w:r>
          </w:p>
        </w:tc>
        <w:tc>
          <w:tcPr>
            <w:tcW w:w="533" w:type="dxa"/>
            <w:vAlign w:val="center"/>
          </w:tcPr>
          <w:p w14:paraId="2F0A833F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>24</w:t>
            </w:r>
          </w:p>
        </w:tc>
        <w:tc>
          <w:tcPr>
            <w:tcW w:w="3173" w:type="dxa"/>
            <w:vAlign w:val="center"/>
          </w:tcPr>
          <w:p w14:paraId="7A3A586F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861" w:type="dxa"/>
            <w:vAlign w:val="center"/>
          </w:tcPr>
          <w:p w14:paraId="4FF44EA7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918" w:type="dxa"/>
            <w:vAlign w:val="center"/>
          </w:tcPr>
          <w:p w14:paraId="1976B96D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4BDC28AD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</w:tr>
      <w:tr w14:paraId="6057C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238" w:type="dxa"/>
            <w:vAlign w:val="center"/>
          </w:tcPr>
          <w:p w14:paraId="34E2FA07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</w:p>
        </w:tc>
        <w:tc>
          <w:tcPr>
            <w:tcW w:w="3558" w:type="dxa"/>
            <w:vAlign w:val="center"/>
          </w:tcPr>
          <w:p w14:paraId="1874EACB">
            <w:pPr>
              <w:spacing w:line="320" w:lineRule="exact"/>
              <w:jc w:val="center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</w:rPr>
              <w:t>总计</w:t>
            </w:r>
          </w:p>
        </w:tc>
        <w:tc>
          <w:tcPr>
            <w:tcW w:w="1090" w:type="dxa"/>
            <w:gridSpan w:val="2"/>
            <w:vAlign w:val="center"/>
          </w:tcPr>
          <w:p w14:paraId="27EFC688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>48</w:t>
            </w:r>
          </w:p>
        </w:tc>
        <w:tc>
          <w:tcPr>
            <w:tcW w:w="3173" w:type="dxa"/>
            <w:vAlign w:val="center"/>
          </w:tcPr>
          <w:p w14:paraId="463F5E5C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861" w:type="dxa"/>
            <w:vAlign w:val="center"/>
          </w:tcPr>
          <w:p w14:paraId="418AE306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918" w:type="dxa"/>
            <w:vAlign w:val="center"/>
          </w:tcPr>
          <w:p w14:paraId="630EB669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3F37C3C8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</w:tr>
      <w:tr w14:paraId="3DC08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1" w:hRule="atLeast"/>
        </w:trPr>
        <w:tc>
          <w:tcPr>
            <w:tcW w:w="14000" w:type="dxa"/>
            <w:gridSpan w:val="8"/>
            <w:vAlign w:val="center"/>
          </w:tcPr>
          <w:p w14:paraId="631029D0">
            <w:pPr>
              <w:spacing w:line="320" w:lineRule="exact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说明：1.授课教师请按任务书学时编制授课计划。     </w:t>
            </w:r>
          </w:p>
          <w:p w14:paraId="5A123726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2.节假日放假占据的学时要列在授课计划中。    </w:t>
            </w:r>
          </w:p>
          <w:p w14:paraId="0D592332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3.授课计划不能随意调动和变化。</w:t>
            </w:r>
          </w:p>
          <w:p w14:paraId="7AB98208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4.学时以2学时为一个单元编制。</w:t>
            </w:r>
          </w:p>
        </w:tc>
      </w:tr>
    </w:tbl>
    <w:p w14:paraId="78C9DC95">
      <w:pPr>
        <w:rPr>
          <w:rFonts w:ascii="Times New Roman" w:hAnsi="Times New Roman"/>
        </w:rPr>
      </w:pPr>
    </w:p>
    <w:p w14:paraId="3493B2DA">
      <w:pPr>
        <w:spacing w:line="594" w:lineRule="exact"/>
        <w:rPr>
          <w:rFonts w:ascii="Times New Roman" w:hAnsi="Times New Roman" w:eastAsia="方正仿宋_GBK" w:cs="方正仿宋_GBK"/>
          <w:b/>
          <w:bCs/>
          <w:sz w:val="24"/>
          <w:szCs w:val="32"/>
        </w:rPr>
      </w:pPr>
      <w:r>
        <w:rPr>
          <w:rFonts w:hint="eastAsia" w:ascii="Times New Roman" w:hAnsi="Times New Roman" w:eastAsia="方正仿宋_GBK" w:cs="方正仿宋_GBK"/>
          <w:b/>
          <w:bCs/>
          <w:sz w:val="24"/>
          <w:szCs w:val="32"/>
        </w:rPr>
        <w:t xml:space="preserve">任课教师签字：                               教研室主任：                       专业负责人：       </w:t>
      </w:r>
    </w:p>
    <w:p w14:paraId="3D08454E">
      <w:pPr>
        <w:spacing w:line="594" w:lineRule="exact"/>
        <w:rPr>
          <w:rFonts w:ascii="Times New Roman" w:hAnsi="Times New Roman" w:eastAsia="方正仿宋_GBK" w:cs="方正仿宋_GBK"/>
          <w:b/>
          <w:bCs/>
          <w:sz w:val="24"/>
          <w:szCs w:val="32"/>
        </w:rPr>
      </w:pPr>
      <w:r>
        <w:rPr>
          <w:rFonts w:hint="eastAsia" w:ascii="Times New Roman" w:hAnsi="Times New Roman" w:eastAsia="方正仿宋_GBK" w:cs="方正仿宋_GBK"/>
          <w:b/>
          <w:bCs/>
          <w:sz w:val="24"/>
          <w:szCs w:val="32"/>
        </w:rPr>
        <w:t>院长签字：                                   教务处审核：                        填表时间：</w:t>
      </w:r>
    </w:p>
    <w:sectPr>
      <w:footerReference r:id="rId3" w:type="default"/>
      <w:pgSz w:w="16838" w:h="11906" w:orient="landscape"/>
      <w:pgMar w:top="1984" w:right="1446" w:bottom="1644" w:left="1446" w:header="851" w:footer="1474" w:gutter="0"/>
      <w:pgNumType w:fmt="numberInDash" w:start="1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1" w:fontKey="{D894D142-CB95-46FD-B2D3-4A2C8BC21B23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2" w:fontKey="{CB12BE1E-88E0-459D-9B4D-C43536CE2DD1}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3" w:fontKey="{4D700268-082E-402A-9026-C6127A437CA5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219A7BEE-299A-40BF-A831-71867B8B96C9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4F64A8"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CE83B5">
                          <w:pPr>
                            <w:pStyle w:val="5"/>
                            <w:ind w:left="210" w:leftChars="100" w:right="210" w:rightChars="100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DCE83B5">
                    <w:pPr>
                      <w:pStyle w:val="5"/>
                      <w:ind w:left="210" w:leftChars="100" w:right="210" w:rightChars="100"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TrueTypeFonts/>
  <w:saveSubsetFonts/>
  <w:bordersDoNotSurroundHeader w:val="0"/>
  <w:bordersDoNotSurroundFooter w:val="0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xZGZmODEwN2NmNGEzMDBhMjE0Mjk0MmExYjc3ZDcifQ=="/>
    <w:docVar w:name="KSO_WPS_MARK_KEY" w:val="275e2eab-afa0-401d-89c4-8937ac50be95"/>
  </w:docVars>
  <w:rsids>
    <w:rsidRoot w:val="00FE326F"/>
    <w:rsid w:val="0001746B"/>
    <w:rsid w:val="00232811"/>
    <w:rsid w:val="004932CE"/>
    <w:rsid w:val="00505830"/>
    <w:rsid w:val="00907EB0"/>
    <w:rsid w:val="0094056D"/>
    <w:rsid w:val="009C4185"/>
    <w:rsid w:val="00B77E2D"/>
    <w:rsid w:val="00FE326F"/>
    <w:rsid w:val="037E0200"/>
    <w:rsid w:val="039B5B6E"/>
    <w:rsid w:val="07724402"/>
    <w:rsid w:val="07E67424"/>
    <w:rsid w:val="08AB646D"/>
    <w:rsid w:val="09293C1C"/>
    <w:rsid w:val="09CF790E"/>
    <w:rsid w:val="0A72235A"/>
    <w:rsid w:val="0B2E5519"/>
    <w:rsid w:val="0BB3579C"/>
    <w:rsid w:val="0CE06691"/>
    <w:rsid w:val="0D470B14"/>
    <w:rsid w:val="10111DEE"/>
    <w:rsid w:val="13EF359A"/>
    <w:rsid w:val="1557567A"/>
    <w:rsid w:val="15DF5D8E"/>
    <w:rsid w:val="175C51BC"/>
    <w:rsid w:val="18251E5F"/>
    <w:rsid w:val="184773CA"/>
    <w:rsid w:val="18E53FD2"/>
    <w:rsid w:val="18F7B71A"/>
    <w:rsid w:val="19BE344F"/>
    <w:rsid w:val="1A393593"/>
    <w:rsid w:val="1B3F3CD9"/>
    <w:rsid w:val="1EE172CA"/>
    <w:rsid w:val="1EFF77E4"/>
    <w:rsid w:val="1F791EE8"/>
    <w:rsid w:val="1FEA4D18"/>
    <w:rsid w:val="1FFE18DC"/>
    <w:rsid w:val="234445A9"/>
    <w:rsid w:val="23535F81"/>
    <w:rsid w:val="23BCBD16"/>
    <w:rsid w:val="25FB4663"/>
    <w:rsid w:val="26037A24"/>
    <w:rsid w:val="26EF4A14"/>
    <w:rsid w:val="27144C27"/>
    <w:rsid w:val="2CBD3F75"/>
    <w:rsid w:val="2D854CE8"/>
    <w:rsid w:val="2DA37249"/>
    <w:rsid w:val="2E0C2E11"/>
    <w:rsid w:val="2E89643F"/>
    <w:rsid w:val="2EA46D27"/>
    <w:rsid w:val="2ECE02F6"/>
    <w:rsid w:val="2F7F11EA"/>
    <w:rsid w:val="2F874166"/>
    <w:rsid w:val="30DA7426"/>
    <w:rsid w:val="32FA5796"/>
    <w:rsid w:val="33A057DC"/>
    <w:rsid w:val="34ED18B3"/>
    <w:rsid w:val="35A149B6"/>
    <w:rsid w:val="35BE22C9"/>
    <w:rsid w:val="3AC60AFD"/>
    <w:rsid w:val="3BBD50DE"/>
    <w:rsid w:val="3BE75E0F"/>
    <w:rsid w:val="3C9E1C4F"/>
    <w:rsid w:val="3DB4423A"/>
    <w:rsid w:val="3DFF7568"/>
    <w:rsid w:val="3E5FFB8A"/>
    <w:rsid w:val="3EBA0D2E"/>
    <w:rsid w:val="3EDF7CFE"/>
    <w:rsid w:val="3F7E2D88"/>
    <w:rsid w:val="3FBD32CD"/>
    <w:rsid w:val="3FD7BF02"/>
    <w:rsid w:val="3FDBADDF"/>
    <w:rsid w:val="3FFB8C07"/>
    <w:rsid w:val="3FFD6D90"/>
    <w:rsid w:val="3FFF7B2E"/>
    <w:rsid w:val="3FFFFEA5"/>
    <w:rsid w:val="40EF7984"/>
    <w:rsid w:val="41DF489C"/>
    <w:rsid w:val="41F93484"/>
    <w:rsid w:val="423A3C12"/>
    <w:rsid w:val="42AD6D26"/>
    <w:rsid w:val="42E22404"/>
    <w:rsid w:val="44DFC3CB"/>
    <w:rsid w:val="460C6B11"/>
    <w:rsid w:val="47401871"/>
    <w:rsid w:val="47BF5FC4"/>
    <w:rsid w:val="47F646ED"/>
    <w:rsid w:val="47FFF5A4"/>
    <w:rsid w:val="49CB3958"/>
    <w:rsid w:val="49FFDAA4"/>
    <w:rsid w:val="4A724FA0"/>
    <w:rsid w:val="4B4C441F"/>
    <w:rsid w:val="4B7B979F"/>
    <w:rsid w:val="4C267E2F"/>
    <w:rsid w:val="4C4179AC"/>
    <w:rsid w:val="4F4A3C34"/>
    <w:rsid w:val="4FDBD1ED"/>
    <w:rsid w:val="4FFFEBA7"/>
    <w:rsid w:val="537D6035"/>
    <w:rsid w:val="537E56B2"/>
    <w:rsid w:val="538204B6"/>
    <w:rsid w:val="53FF3AC4"/>
    <w:rsid w:val="54F63B49"/>
    <w:rsid w:val="55BF872A"/>
    <w:rsid w:val="57E51FF2"/>
    <w:rsid w:val="587A3144"/>
    <w:rsid w:val="58826206"/>
    <w:rsid w:val="58982A9A"/>
    <w:rsid w:val="5A290952"/>
    <w:rsid w:val="5A4A16DE"/>
    <w:rsid w:val="5B6E7605"/>
    <w:rsid w:val="5BD92797"/>
    <w:rsid w:val="5BDE7CF3"/>
    <w:rsid w:val="5BEA2363"/>
    <w:rsid w:val="5CF7ED4C"/>
    <w:rsid w:val="5D9910FC"/>
    <w:rsid w:val="5D9F423A"/>
    <w:rsid w:val="5E331DA0"/>
    <w:rsid w:val="5F5F8F80"/>
    <w:rsid w:val="5FDB7FD4"/>
    <w:rsid w:val="63F62454"/>
    <w:rsid w:val="63FBC0E9"/>
    <w:rsid w:val="640D3093"/>
    <w:rsid w:val="64A357A5"/>
    <w:rsid w:val="64E70858"/>
    <w:rsid w:val="677E01F7"/>
    <w:rsid w:val="679F4002"/>
    <w:rsid w:val="67BD1ECB"/>
    <w:rsid w:val="67CF535A"/>
    <w:rsid w:val="6B1B5E29"/>
    <w:rsid w:val="6BDDDD56"/>
    <w:rsid w:val="6BFB7BF5"/>
    <w:rsid w:val="6D464F20"/>
    <w:rsid w:val="6DFB2BBF"/>
    <w:rsid w:val="6EAE7221"/>
    <w:rsid w:val="6EFF3724"/>
    <w:rsid w:val="6F6F20AC"/>
    <w:rsid w:val="6FB63D6B"/>
    <w:rsid w:val="6FBA9717"/>
    <w:rsid w:val="6FBDC4F0"/>
    <w:rsid w:val="6FD3421B"/>
    <w:rsid w:val="6FFFB42A"/>
    <w:rsid w:val="70264800"/>
    <w:rsid w:val="71900E5F"/>
    <w:rsid w:val="71FF2BD8"/>
    <w:rsid w:val="729A7468"/>
    <w:rsid w:val="755C3532"/>
    <w:rsid w:val="759E7FEF"/>
    <w:rsid w:val="75C03F21"/>
    <w:rsid w:val="76BB9A44"/>
    <w:rsid w:val="76CE7AD1"/>
    <w:rsid w:val="777AC3A8"/>
    <w:rsid w:val="77BB49C2"/>
    <w:rsid w:val="77EBC6C3"/>
    <w:rsid w:val="77FE5D19"/>
    <w:rsid w:val="79ED50A1"/>
    <w:rsid w:val="7A4F9E8C"/>
    <w:rsid w:val="7B6C9A11"/>
    <w:rsid w:val="7C65617C"/>
    <w:rsid w:val="7CF60F14"/>
    <w:rsid w:val="7D5E1BBA"/>
    <w:rsid w:val="7DF65FE2"/>
    <w:rsid w:val="7E2A0F16"/>
    <w:rsid w:val="7ED7D4DB"/>
    <w:rsid w:val="7EDF957C"/>
    <w:rsid w:val="7EF777E7"/>
    <w:rsid w:val="7F1AAEF0"/>
    <w:rsid w:val="7F37E249"/>
    <w:rsid w:val="7F7F357B"/>
    <w:rsid w:val="7F7FF4EF"/>
    <w:rsid w:val="7FBE020E"/>
    <w:rsid w:val="7FBED1FC"/>
    <w:rsid w:val="7FCE7723"/>
    <w:rsid w:val="7FE5420B"/>
    <w:rsid w:val="7FEEB1ED"/>
    <w:rsid w:val="7FEF8CF5"/>
    <w:rsid w:val="9FCFBF13"/>
    <w:rsid w:val="9FFF12BE"/>
    <w:rsid w:val="ADAE03D1"/>
    <w:rsid w:val="ADED9C49"/>
    <w:rsid w:val="AFFFB502"/>
    <w:rsid w:val="B2FFD1B4"/>
    <w:rsid w:val="B63D12DE"/>
    <w:rsid w:val="B6FF5599"/>
    <w:rsid w:val="B79DB5B5"/>
    <w:rsid w:val="B9DBC68E"/>
    <w:rsid w:val="BDE9D3F9"/>
    <w:rsid w:val="BE7B88AB"/>
    <w:rsid w:val="BFFF784F"/>
    <w:rsid w:val="C7F36AE8"/>
    <w:rsid w:val="CCFBE88E"/>
    <w:rsid w:val="CD36D215"/>
    <w:rsid w:val="CDBB8E98"/>
    <w:rsid w:val="CED92D6B"/>
    <w:rsid w:val="CFC676DC"/>
    <w:rsid w:val="D3EF82AF"/>
    <w:rsid w:val="D3FF8473"/>
    <w:rsid w:val="D67F0A14"/>
    <w:rsid w:val="D6E672CB"/>
    <w:rsid w:val="D86EA111"/>
    <w:rsid w:val="D966F65D"/>
    <w:rsid w:val="D9FD9FF9"/>
    <w:rsid w:val="DA6F567B"/>
    <w:rsid w:val="DBEFE230"/>
    <w:rsid w:val="DCFFE497"/>
    <w:rsid w:val="DD9622D9"/>
    <w:rsid w:val="DEDF8386"/>
    <w:rsid w:val="DF777AA3"/>
    <w:rsid w:val="DF9B39B5"/>
    <w:rsid w:val="DFCEF120"/>
    <w:rsid w:val="DFEDBBE1"/>
    <w:rsid w:val="DFFDDBD2"/>
    <w:rsid w:val="DFFE23EE"/>
    <w:rsid w:val="E7F99A56"/>
    <w:rsid w:val="E7FC8A7E"/>
    <w:rsid w:val="E9ED22AA"/>
    <w:rsid w:val="E9EDC885"/>
    <w:rsid w:val="EA7A87D1"/>
    <w:rsid w:val="EAB7FC46"/>
    <w:rsid w:val="EADBFA45"/>
    <w:rsid w:val="EBBF92AE"/>
    <w:rsid w:val="ED2D8160"/>
    <w:rsid w:val="EDFFD064"/>
    <w:rsid w:val="EF9FEE20"/>
    <w:rsid w:val="EFFF3D69"/>
    <w:rsid w:val="EFFFA37B"/>
    <w:rsid w:val="F3AF3595"/>
    <w:rsid w:val="F3F4849F"/>
    <w:rsid w:val="F46BD3BA"/>
    <w:rsid w:val="F53BEDE3"/>
    <w:rsid w:val="F5B36009"/>
    <w:rsid w:val="F5DAC780"/>
    <w:rsid w:val="F7AFB5C1"/>
    <w:rsid w:val="F7EB5723"/>
    <w:rsid w:val="F7EF6EE6"/>
    <w:rsid w:val="F7FFD00F"/>
    <w:rsid w:val="F95785C2"/>
    <w:rsid w:val="F9F909F0"/>
    <w:rsid w:val="FBDFDF52"/>
    <w:rsid w:val="FD7C5F8F"/>
    <w:rsid w:val="FDFB6F3F"/>
    <w:rsid w:val="FDFF4469"/>
    <w:rsid w:val="FDFF93A2"/>
    <w:rsid w:val="FEBF46BE"/>
    <w:rsid w:val="FEDF9F56"/>
    <w:rsid w:val="FEFBF555"/>
    <w:rsid w:val="FFB45ABA"/>
    <w:rsid w:val="FFBB85B0"/>
    <w:rsid w:val="FFD5495E"/>
    <w:rsid w:val="FFF4D2DD"/>
    <w:rsid w:val="FFF7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594" w:lineRule="exact"/>
      <w:jc w:val="center"/>
      <w:outlineLvl w:val="0"/>
    </w:pPr>
    <w:rPr>
      <w:rFonts w:ascii="Calibri" w:hAnsi="Calibri" w:eastAsia="方正小标宋_GBK" w:cs="Calibri"/>
      <w:kern w:val="44"/>
      <w:sz w:val="44"/>
      <w:szCs w:val="21"/>
    </w:rPr>
  </w:style>
  <w:style w:type="paragraph" w:styleId="3">
    <w:name w:val="heading 2"/>
    <w:basedOn w:val="1"/>
    <w:next w:val="1"/>
    <w:qFormat/>
    <w:uiPriority w:val="0"/>
    <w:pPr>
      <w:keepNext/>
      <w:keepLines/>
      <w:spacing w:line="416" w:lineRule="auto"/>
      <w:outlineLvl w:val="1"/>
    </w:pPr>
    <w:rPr>
      <w:rFonts w:ascii="Cambria" w:hAnsi="Cambria" w:cs="Times New Roman"/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line="360" w:lineRule="auto"/>
    </w:pPr>
    <w:rPr>
      <w:rFonts w:eastAsia="黑体"/>
      <w:sz w:val="2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11947</Words>
  <Characters>13860</Characters>
  <Lines>5</Lines>
  <Paragraphs>1</Paragraphs>
  <TotalTime>37</TotalTime>
  <ScaleCrop>false</ScaleCrop>
  <LinksUpToDate>false</LinksUpToDate>
  <CharactersWithSpaces>15263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2025-06-08T02:44:00Z</dcterms:created>
  <dc:creator>huangmin</dc:creator>
  <cp:lastModifiedBy>天琼恩泽</cp:lastModifiedBy>
  <dcterms:modified xsi:type="dcterms:W3CDTF">2026-03-03T08:47:16Z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464DA5ED4CF91188703CB1689BD85E11_43</vt:lpwstr>
  </property>
  <property fmtid="{D5CDD505-2E9C-101B-9397-08002B2CF9AE}" pid="4" name="KSOTemplateDocerSaveRecord">
    <vt:lpwstr>eyJoZGlkIjoiY2QyMDRjOGQ3NzQ2NWRiNmI1MjVmODZjYzEzNDBhOWQiLCJ1c2VySWQiOiIyNDAzNTIzMSJ9</vt:lpwstr>
  </property>
</Properties>
</file>