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225259">
      <w:pPr>
        <w:spacing w:before="312" w:beforeLines="100"/>
        <w:jc w:val="center"/>
        <w:rPr>
          <w:rFonts w:ascii="宋体" w:hAnsi="宋体" w:cs="方正小标宋_GBK"/>
          <w:bCs/>
          <w:sz w:val="72"/>
          <w:szCs w:val="72"/>
        </w:rPr>
      </w:pPr>
      <w:bookmarkStart w:id="29" w:name="_GoBack"/>
      <w:bookmarkEnd w:id="29"/>
    </w:p>
    <w:p w14:paraId="00BDE2F3">
      <w:pPr>
        <w:spacing w:before="312" w:beforeLines="100" w:line="594" w:lineRule="exact"/>
        <w:jc w:val="center"/>
        <w:rPr>
          <w:rFonts w:ascii="宋体" w:hAnsi="宋体" w:cs="方正小标宋_GBK"/>
          <w:bCs/>
          <w:sz w:val="72"/>
          <w:szCs w:val="72"/>
        </w:rPr>
      </w:pPr>
      <w:r>
        <w:rPr>
          <w:rFonts w:hint="eastAsia" w:ascii="宋体" w:hAnsi="宋体" w:cs="方正小标宋_GBK"/>
          <w:bCs/>
          <w:sz w:val="72"/>
          <w:szCs w:val="72"/>
        </w:rPr>
        <w:t>《</w:t>
      </w:r>
      <w:r>
        <w:rPr>
          <w:rFonts w:hint="eastAsia" w:ascii="宋体" w:hAnsi="宋体" w:eastAsia="宋体" w:cs="方正小标宋_GBK"/>
          <w:bCs/>
          <w:sz w:val="72"/>
          <w:szCs w:val="72"/>
          <w:lang w:val="en-US" w:eastAsia="zh-CN"/>
        </w:rPr>
        <w:t>电气制图与CAD</w:t>
      </w:r>
      <w:r>
        <w:rPr>
          <w:rFonts w:hint="eastAsia" w:ascii="宋体" w:hAnsi="宋体" w:cs="方正小标宋_GBK"/>
          <w:bCs/>
          <w:sz w:val="72"/>
          <w:szCs w:val="72"/>
        </w:rPr>
        <w:t>》</w:t>
      </w:r>
    </w:p>
    <w:p w14:paraId="0FB823C0">
      <w:pPr>
        <w:spacing w:before="312" w:beforeLines="100" w:line="594" w:lineRule="exact"/>
        <w:jc w:val="center"/>
        <w:rPr>
          <w:rFonts w:ascii="宋体" w:hAnsi="宋体" w:cs="方正小标宋_GBK"/>
          <w:bCs/>
          <w:sz w:val="72"/>
          <w:szCs w:val="72"/>
        </w:rPr>
      </w:pPr>
      <w:r>
        <w:rPr>
          <w:rFonts w:hint="eastAsia" w:ascii="宋体" w:hAnsi="宋体" w:cs="方正小标宋_GBK"/>
          <w:bCs/>
          <w:sz w:val="72"/>
          <w:szCs w:val="72"/>
        </w:rPr>
        <w:t>课程标准</w:t>
      </w:r>
    </w:p>
    <w:p w14:paraId="26403B51">
      <w:pPr>
        <w:pStyle w:val="5"/>
        <w:spacing w:line="594" w:lineRule="exact"/>
      </w:pPr>
    </w:p>
    <w:p w14:paraId="09306B1B">
      <w:pPr>
        <w:widowControl w:val="0"/>
        <w:spacing w:before="312" w:beforeLines="100" w:line="594" w:lineRule="exact"/>
        <w:ind w:left="1440" w:leftChars="600" w:firstLine="360" w:firstLineChars="100"/>
        <w:rPr>
          <w:rFonts w:ascii="黑体" w:hAnsi="黑体" w:eastAsia="黑体" w:cs="黑体"/>
          <w:sz w:val="36"/>
          <w:szCs w:val="36"/>
          <w:lang w:val="en-US"/>
        </w:rPr>
      </w:pPr>
      <w:r>
        <w:rPr>
          <w:rFonts w:hint="eastAsia" w:ascii="黑体" w:hAnsi="黑体" w:eastAsia="黑体" w:cs="黑体"/>
          <w:sz w:val="36"/>
          <w:szCs w:val="36"/>
          <w:lang w:val="en-US"/>
        </w:rPr>
        <w:t>部    门：</w:t>
      </w:r>
      <w:r>
        <w:rPr>
          <w:rFonts w:hint="eastAsia" w:ascii="黑体" w:hAnsi="黑体" w:eastAsia="黑体" w:cs="黑体"/>
          <w:sz w:val="36"/>
          <w:szCs w:val="36"/>
          <w:u w:val="single"/>
        </w:rPr>
        <w:t xml:space="preserve"> </w:t>
      </w:r>
      <w:r>
        <w:rPr>
          <w:rFonts w:hint="eastAsia" w:ascii="黑体" w:hAnsi="黑体" w:eastAsia="黑体" w:cs="黑体"/>
          <w:sz w:val="36"/>
          <w:szCs w:val="36"/>
          <w:u w:val="single"/>
          <w:lang w:val="en-US" w:eastAsia="zh-CN"/>
        </w:rPr>
        <w:t>智能控制学院</w:t>
      </w:r>
      <w:r>
        <w:rPr>
          <w:rFonts w:hint="eastAsia" w:ascii="黑体" w:hAnsi="黑体" w:eastAsia="黑体" w:cs="黑体"/>
          <w:sz w:val="36"/>
          <w:szCs w:val="36"/>
          <w:u w:val="single"/>
        </w:rPr>
        <w:t xml:space="preserve"> </w:t>
      </w:r>
      <w:r>
        <w:rPr>
          <w:rFonts w:hint="eastAsia" w:ascii="黑体" w:hAnsi="黑体" w:eastAsia="黑体" w:cs="黑体"/>
          <w:sz w:val="36"/>
          <w:szCs w:val="36"/>
          <w:u w:val="single"/>
          <w:lang w:val="en-US" w:eastAsia="zh-CN"/>
        </w:rPr>
        <w:t xml:space="preserve"> </w:t>
      </w:r>
      <w:r>
        <w:rPr>
          <w:rFonts w:hint="eastAsia" w:ascii="黑体" w:hAnsi="黑体" w:eastAsia="黑体" w:cs="黑体"/>
          <w:sz w:val="36"/>
          <w:szCs w:val="36"/>
          <w:u w:val="single"/>
        </w:rPr>
        <w:t xml:space="preserve">  </w:t>
      </w:r>
    </w:p>
    <w:p w14:paraId="2189B062">
      <w:pPr>
        <w:widowControl w:val="0"/>
        <w:spacing w:before="312" w:beforeLines="100" w:line="594" w:lineRule="exact"/>
        <w:ind w:left="1440" w:leftChars="600" w:firstLine="360" w:firstLineChars="100"/>
        <w:rPr>
          <w:rFonts w:ascii="黑体" w:hAnsi="黑体" w:eastAsia="黑体" w:cs="黑体"/>
          <w:sz w:val="36"/>
          <w:szCs w:val="36"/>
          <w:lang w:val="en-US"/>
        </w:rPr>
      </w:pPr>
      <w:r>
        <w:rPr>
          <w:rFonts w:hint="eastAsia" w:ascii="黑体" w:hAnsi="黑体" w:eastAsia="黑体" w:cs="黑体"/>
          <w:sz w:val="36"/>
          <w:szCs w:val="36"/>
          <w:lang w:val="en-US"/>
        </w:rPr>
        <w:t>制    订：</w:t>
      </w:r>
      <w:r>
        <w:rPr>
          <w:rFonts w:hint="eastAsia" w:ascii="黑体" w:hAnsi="黑体" w:eastAsia="黑体" w:cs="黑体"/>
          <w:sz w:val="36"/>
          <w:szCs w:val="36"/>
          <w:u w:val="single"/>
          <w:lang w:val="en-US"/>
        </w:rPr>
        <w:t xml:space="preserve"> </w:t>
      </w:r>
      <w:r>
        <w:rPr>
          <w:rFonts w:hint="eastAsia" w:ascii="黑体" w:hAnsi="黑体" w:eastAsia="黑体" w:cs="黑体"/>
          <w:sz w:val="36"/>
          <w:szCs w:val="36"/>
          <w:u w:val="single"/>
          <w:lang w:val="en-US" w:eastAsia="zh-CN"/>
        </w:rPr>
        <w:t>宫宇伟</w:t>
      </w:r>
      <w:r>
        <w:rPr>
          <w:rFonts w:hint="eastAsia" w:ascii="黑体" w:hAnsi="黑体" w:eastAsia="黑体" w:cs="黑体"/>
          <w:sz w:val="36"/>
          <w:szCs w:val="36"/>
          <w:u w:val="single"/>
          <w:lang w:val="en-US"/>
        </w:rPr>
        <w:t xml:space="preserve">          </w:t>
      </w:r>
      <w:r>
        <w:rPr>
          <w:rFonts w:hint="eastAsia" w:ascii="黑体" w:hAnsi="黑体" w:eastAsia="黑体" w:cs="黑体"/>
          <w:sz w:val="36"/>
          <w:szCs w:val="36"/>
          <w:lang w:val="en-US"/>
        </w:rPr>
        <w:t xml:space="preserve">         </w:t>
      </w:r>
    </w:p>
    <w:p w14:paraId="3A4058F6">
      <w:pPr>
        <w:widowControl w:val="0"/>
        <w:spacing w:before="312" w:beforeLines="100" w:line="594" w:lineRule="exact"/>
        <w:ind w:left="1440" w:leftChars="600" w:firstLine="360" w:firstLineChars="100"/>
        <w:rPr>
          <w:rFonts w:ascii="黑体" w:hAnsi="黑体" w:eastAsia="黑体" w:cs="黑体"/>
          <w:sz w:val="36"/>
          <w:szCs w:val="36"/>
          <w:lang w:val="en-US"/>
        </w:rPr>
      </w:pPr>
      <w:r>
        <w:rPr>
          <w:rFonts w:hint="eastAsia" w:ascii="黑体" w:hAnsi="黑体" w:eastAsia="黑体" w:cs="黑体"/>
          <w:sz w:val="36"/>
          <w:szCs w:val="36"/>
          <w:lang w:val="en-US"/>
        </w:rPr>
        <w:t>课程负责人：</w:t>
      </w:r>
      <w:r>
        <w:rPr>
          <w:rFonts w:hint="eastAsia" w:ascii="黑体" w:hAnsi="黑体" w:eastAsia="黑体" w:cs="黑体"/>
          <w:sz w:val="36"/>
          <w:szCs w:val="36"/>
          <w:u w:val="single"/>
          <w:lang w:val="en-US"/>
        </w:rPr>
        <w:t xml:space="preserve"> </w:t>
      </w:r>
      <w:r>
        <w:rPr>
          <w:rFonts w:hint="eastAsia" w:ascii="黑体" w:hAnsi="黑体" w:eastAsia="黑体" w:cs="黑体"/>
          <w:sz w:val="36"/>
          <w:szCs w:val="36"/>
          <w:u w:val="single"/>
          <w:lang w:val="en-US" w:eastAsia="zh-CN"/>
        </w:rPr>
        <w:t xml:space="preserve">宫宇伟    </w:t>
      </w:r>
      <w:r>
        <w:rPr>
          <w:rFonts w:hint="eastAsia" w:ascii="黑体" w:hAnsi="黑体" w:eastAsia="黑体" w:cs="黑体"/>
          <w:sz w:val="36"/>
          <w:szCs w:val="36"/>
          <w:u w:val="single"/>
          <w:lang w:val="en-US"/>
        </w:rPr>
        <w:t xml:space="preserve">    </w:t>
      </w:r>
      <w:r>
        <w:rPr>
          <w:rFonts w:hint="eastAsia" w:ascii="黑体" w:hAnsi="黑体" w:eastAsia="黑体" w:cs="黑体"/>
          <w:sz w:val="36"/>
          <w:szCs w:val="36"/>
          <w:lang w:val="en-US"/>
        </w:rPr>
        <w:t xml:space="preserve">       </w:t>
      </w:r>
    </w:p>
    <w:p w14:paraId="51A19DC9">
      <w:pPr>
        <w:widowControl w:val="0"/>
        <w:spacing w:before="312" w:beforeLines="100" w:line="594" w:lineRule="exact"/>
        <w:ind w:left="1440" w:leftChars="600" w:firstLine="360" w:firstLineChars="100"/>
        <w:rPr>
          <w:rFonts w:ascii="黑体" w:hAnsi="黑体" w:eastAsia="黑体" w:cs="黑体"/>
          <w:sz w:val="36"/>
          <w:szCs w:val="36"/>
          <w:lang w:val="en-US"/>
        </w:rPr>
      </w:pPr>
      <w:r>
        <w:rPr>
          <w:rFonts w:hint="eastAsia" w:ascii="黑体" w:hAnsi="黑体" w:eastAsia="黑体" w:cs="黑体"/>
          <w:sz w:val="36"/>
          <w:szCs w:val="36"/>
          <w:lang w:val="en-US"/>
        </w:rPr>
        <w:t>二级学院院长：</w:t>
      </w:r>
      <w:r>
        <w:rPr>
          <w:rFonts w:hint="eastAsia" w:ascii="黑体" w:hAnsi="黑体" w:eastAsia="黑体" w:cs="黑体"/>
          <w:sz w:val="36"/>
          <w:szCs w:val="36"/>
          <w:u w:val="single"/>
          <w:lang w:val="en-US"/>
        </w:rPr>
        <w:t xml:space="preserve"> </w:t>
      </w:r>
      <w:r>
        <w:rPr>
          <w:rFonts w:hint="eastAsia" w:ascii="黑体" w:hAnsi="黑体" w:eastAsia="黑体" w:cs="黑体"/>
          <w:sz w:val="36"/>
          <w:szCs w:val="36"/>
          <w:u w:val="single"/>
          <w:lang w:val="en-US" w:eastAsia="zh-CN"/>
        </w:rPr>
        <w:t>官勇</w:t>
      </w:r>
      <w:r>
        <w:rPr>
          <w:rFonts w:hint="eastAsia" w:ascii="黑体" w:hAnsi="黑体" w:eastAsia="黑体" w:cs="黑体"/>
          <w:sz w:val="36"/>
          <w:szCs w:val="36"/>
          <w:u w:val="single"/>
          <w:lang w:val="en-US"/>
        </w:rPr>
        <w:t xml:space="preserve">  </w:t>
      </w:r>
      <w:r>
        <w:rPr>
          <w:rFonts w:hint="eastAsia" w:ascii="黑体" w:hAnsi="黑体" w:eastAsia="黑体" w:cs="黑体"/>
          <w:sz w:val="36"/>
          <w:szCs w:val="36"/>
          <w:lang w:val="en-US"/>
        </w:rPr>
        <w:t xml:space="preserve">         </w:t>
      </w:r>
    </w:p>
    <w:p w14:paraId="402F0408">
      <w:pPr>
        <w:widowControl w:val="0"/>
        <w:spacing w:before="312" w:beforeLines="100" w:line="594" w:lineRule="exact"/>
        <w:ind w:left="1440" w:leftChars="600" w:firstLine="360" w:firstLineChars="100"/>
        <w:rPr>
          <w:rFonts w:ascii="黑体" w:hAnsi="黑体" w:eastAsia="黑体" w:cs="黑体"/>
          <w:sz w:val="36"/>
          <w:szCs w:val="36"/>
          <w:lang w:val="en-US"/>
        </w:rPr>
      </w:pPr>
      <w:r>
        <w:rPr>
          <w:rFonts w:hint="eastAsia" w:ascii="黑体" w:hAnsi="黑体" w:eastAsia="黑体" w:cs="黑体"/>
          <w:sz w:val="36"/>
          <w:szCs w:val="36"/>
          <w:lang w:val="en-US"/>
        </w:rPr>
        <w:t xml:space="preserve">制订时间： </w:t>
      </w:r>
      <w:r>
        <w:rPr>
          <w:rFonts w:hint="eastAsia" w:ascii="黑体" w:hAnsi="黑体" w:eastAsia="黑体" w:cs="黑体"/>
          <w:sz w:val="36"/>
          <w:szCs w:val="36"/>
          <w:u w:val="single"/>
          <w:lang w:val="en-US"/>
        </w:rPr>
        <w:t xml:space="preserve">2025 </w:t>
      </w:r>
      <w:r>
        <w:rPr>
          <w:rFonts w:hint="eastAsia" w:ascii="黑体" w:hAnsi="黑体" w:eastAsia="黑体" w:cs="黑体"/>
          <w:sz w:val="36"/>
          <w:szCs w:val="36"/>
          <w:lang w:val="en-US"/>
        </w:rPr>
        <w:t xml:space="preserve"> 年 </w:t>
      </w:r>
      <w:r>
        <w:rPr>
          <w:rFonts w:hint="eastAsia" w:ascii="黑体" w:hAnsi="黑体" w:eastAsia="黑体" w:cs="黑体"/>
          <w:sz w:val="36"/>
          <w:szCs w:val="36"/>
          <w:u w:val="single"/>
          <w:lang w:val="en-US" w:eastAsia="zh-CN"/>
        </w:rPr>
        <w:t>12</w:t>
      </w:r>
      <w:r>
        <w:rPr>
          <w:rFonts w:hint="eastAsia" w:ascii="黑体" w:hAnsi="黑体" w:eastAsia="黑体" w:cs="黑体"/>
          <w:sz w:val="36"/>
          <w:szCs w:val="36"/>
          <w:u w:val="single"/>
          <w:lang w:val="en-US"/>
        </w:rPr>
        <w:t xml:space="preserve"> </w:t>
      </w:r>
      <w:r>
        <w:rPr>
          <w:rFonts w:hint="eastAsia" w:ascii="黑体" w:hAnsi="黑体" w:eastAsia="黑体" w:cs="黑体"/>
          <w:sz w:val="36"/>
          <w:szCs w:val="36"/>
          <w:lang w:val="en-US"/>
        </w:rPr>
        <w:t>月</w:t>
      </w:r>
    </w:p>
    <w:p w14:paraId="66BA82D7">
      <w:pPr>
        <w:spacing w:before="312" w:beforeLines="100" w:line="594" w:lineRule="exact"/>
        <w:jc w:val="center"/>
        <w:rPr>
          <w:rFonts w:ascii="黑体" w:hAnsi="黑体" w:eastAsia="黑体" w:cs="方正小标宋_GBK"/>
          <w:bCs/>
          <w:sz w:val="32"/>
          <w:szCs w:val="32"/>
        </w:rPr>
      </w:pPr>
    </w:p>
    <w:p w14:paraId="1C3A6D71">
      <w:pPr>
        <w:pStyle w:val="5"/>
        <w:spacing w:line="594" w:lineRule="exact"/>
      </w:pPr>
    </w:p>
    <w:p w14:paraId="08853AC8">
      <w:pPr>
        <w:pStyle w:val="5"/>
        <w:spacing w:line="594" w:lineRule="exact"/>
      </w:pPr>
    </w:p>
    <w:p w14:paraId="7A2CBD01">
      <w:pPr>
        <w:pStyle w:val="5"/>
        <w:spacing w:line="594" w:lineRule="exact"/>
      </w:pPr>
    </w:p>
    <w:p w14:paraId="215BD1F7">
      <w:pPr>
        <w:spacing w:before="312" w:beforeLines="100" w:line="594" w:lineRule="exact"/>
        <w:jc w:val="center"/>
        <w:rPr>
          <w:rFonts w:ascii="黑体" w:hAnsi="黑体" w:eastAsia="黑体" w:cs="方正小标宋_GBK"/>
          <w:bCs/>
          <w:sz w:val="32"/>
          <w:szCs w:val="32"/>
        </w:rPr>
      </w:pPr>
      <w:r>
        <w:rPr>
          <w:rFonts w:ascii="黑体" w:hAnsi="黑体" w:eastAsia="黑体" w:cs="方正小标宋_GBK"/>
          <w:bCs/>
          <w:sz w:val="32"/>
          <w:szCs w:val="32"/>
        </w:rPr>
        <w:t>重庆</w:t>
      </w:r>
      <w:r>
        <w:rPr>
          <w:rFonts w:hint="eastAsia" w:ascii="黑体" w:hAnsi="黑体" w:eastAsia="黑体" w:cs="方正小标宋_GBK"/>
          <w:bCs/>
          <w:sz w:val="32"/>
          <w:szCs w:val="32"/>
        </w:rPr>
        <w:t>现代制造职业学院</w:t>
      </w:r>
      <w:r>
        <w:rPr>
          <w:rFonts w:ascii="黑体" w:hAnsi="黑体" w:eastAsia="黑体" w:cs="方正小标宋_GBK"/>
          <w:bCs/>
          <w:sz w:val="32"/>
          <w:szCs w:val="32"/>
        </w:rPr>
        <w:t xml:space="preserve"> 编印</w:t>
      </w:r>
    </w:p>
    <w:p w14:paraId="5A92BB48">
      <w:pPr>
        <w:pStyle w:val="3"/>
      </w:pPr>
    </w:p>
    <w:p w14:paraId="4A27AF18">
      <w:pPr>
        <w:spacing w:line="360" w:lineRule="auto"/>
        <w:jc w:val="center"/>
        <w:rPr>
          <w:rFonts w:ascii="黑体" w:hAnsi="黑体" w:eastAsia="黑体"/>
          <w:b/>
          <w:bCs/>
          <w:sz w:val="32"/>
          <w:szCs w:val="32"/>
          <w:lang w:val="zh-CN"/>
        </w:rPr>
        <w:sectPr>
          <w:footerReference r:id="rId5" w:type="default"/>
          <w:footerReference r:id="rId6" w:type="even"/>
          <w:pgSz w:w="11906" w:h="16838"/>
          <w:pgMar w:top="1411" w:right="1411" w:bottom="1411" w:left="1411" w:header="851" w:footer="992" w:gutter="0"/>
          <w:pgNumType w:start="1"/>
          <w:cols w:space="425" w:num="1"/>
          <w:titlePg/>
          <w:docGrid w:type="lines" w:linePitch="312" w:charSpace="0"/>
        </w:sectPr>
      </w:pPr>
      <w:bookmarkStart w:id="0" w:name="_Toc31313"/>
      <w:bookmarkStart w:id="1" w:name="_Toc13761"/>
      <w:bookmarkStart w:id="2" w:name="_Toc24404"/>
    </w:p>
    <w:p w14:paraId="6F7501CF">
      <w:pPr>
        <w:spacing w:line="360" w:lineRule="auto"/>
        <w:jc w:val="center"/>
        <w:rPr>
          <w:rFonts w:ascii="宋体" w:hAnsi="宋体"/>
          <w:b/>
          <w:bCs/>
          <w:sz w:val="32"/>
          <w:szCs w:val="32"/>
        </w:rPr>
      </w:pPr>
      <w:r>
        <w:rPr>
          <w:rFonts w:ascii="黑体" w:hAnsi="黑体" w:eastAsia="黑体"/>
          <w:b/>
          <w:bCs/>
          <w:sz w:val="32"/>
          <w:szCs w:val="32"/>
          <w:lang w:val="zh-CN"/>
        </w:rPr>
        <w:t>目</w:t>
      </w:r>
      <w:r>
        <w:rPr>
          <w:rFonts w:hint="eastAsia" w:ascii="黑体" w:hAnsi="黑体" w:eastAsia="黑体"/>
          <w:b/>
          <w:bCs/>
          <w:sz w:val="32"/>
          <w:szCs w:val="32"/>
          <w:lang w:val="zh-CN"/>
        </w:rPr>
        <w:t xml:space="preserve"> </w:t>
      </w:r>
      <w:r>
        <w:rPr>
          <w:rFonts w:ascii="黑体" w:hAnsi="黑体" w:eastAsia="黑体"/>
          <w:b/>
          <w:bCs/>
          <w:sz w:val="32"/>
          <w:szCs w:val="32"/>
          <w:lang w:val="zh-CN"/>
        </w:rPr>
        <w:t>录</w:t>
      </w:r>
      <w:bookmarkEnd w:id="0"/>
      <w:bookmarkEnd w:id="1"/>
      <w:bookmarkEnd w:id="2"/>
    </w:p>
    <w:p w14:paraId="76D35716">
      <w:pPr>
        <w:pStyle w:val="8"/>
        <w:tabs>
          <w:tab w:val="right" w:leader="dot" w:pos="9074"/>
        </w:tabs>
        <w:spacing w:line="594" w:lineRule="exact"/>
        <w:rPr>
          <w:rFonts w:asciiTheme="minorHAnsi" w:hAnsiTheme="minorHAnsi" w:eastAsiaTheme="minorEastAsia" w:cstheme="minorBidi"/>
          <w:kern w:val="2"/>
          <w14:ligatures w14:val="standardContextual"/>
        </w:rPr>
      </w:pPr>
      <w:r>
        <w:rPr>
          <w:rFonts w:hint="eastAsia" w:eastAsia="方正仿宋_GBK" w:cs="方正仿宋_GBK"/>
          <w:bCs/>
          <w:sz w:val="28"/>
          <w:szCs w:val="28"/>
          <w:lang w:val="en-US"/>
        </w:rPr>
        <w:fldChar w:fldCharType="begin"/>
      </w:r>
      <w:r>
        <w:rPr>
          <w:rFonts w:hint="eastAsia" w:eastAsia="方正仿宋_GBK" w:cs="方正仿宋_GBK"/>
          <w:bCs/>
          <w:sz w:val="28"/>
          <w:szCs w:val="28"/>
        </w:rPr>
        <w:instrText xml:space="preserve"> TOC \o "1-3" \h \z \u </w:instrText>
      </w:r>
      <w:r>
        <w:rPr>
          <w:rFonts w:hint="eastAsia" w:eastAsia="方正仿宋_GBK" w:cs="方正仿宋_GBK"/>
          <w:bCs/>
          <w:sz w:val="28"/>
          <w:szCs w:val="28"/>
          <w:lang w:val="en-US"/>
        </w:rPr>
        <w:fldChar w:fldCharType="separate"/>
      </w:r>
      <w:r>
        <w:fldChar w:fldCharType="begin"/>
      </w:r>
      <w:r>
        <w:instrText xml:space="preserve"> HYPERLINK \l "_Toc202541175" </w:instrText>
      </w:r>
      <w:r>
        <w:fldChar w:fldCharType="separate"/>
      </w:r>
      <w:r>
        <w:rPr>
          <w:rStyle w:val="18"/>
          <w:rFonts w:hint="eastAsia" w:eastAsia="方正黑体_GBK"/>
          <w:b/>
        </w:rPr>
        <w:t>一、课程概述</w:t>
      </w:r>
      <w:r>
        <w:tab/>
      </w:r>
      <w:r>
        <w:fldChar w:fldCharType="begin"/>
      </w:r>
      <w:r>
        <w:instrText xml:space="preserve"> PAGEREF _Toc202541175 \h </w:instrText>
      </w:r>
      <w:r>
        <w:fldChar w:fldCharType="separate"/>
      </w:r>
      <w:r>
        <w:t>- 2 -</w:t>
      </w:r>
      <w:r>
        <w:fldChar w:fldCharType="end"/>
      </w:r>
      <w:r>
        <w:fldChar w:fldCharType="end"/>
      </w:r>
    </w:p>
    <w:p w14:paraId="24C0CE9F">
      <w:pPr>
        <w:pStyle w:val="9"/>
        <w:tabs>
          <w:tab w:val="right" w:leader="dot" w:pos="9074"/>
        </w:tabs>
        <w:spacing w:line="594" w:lineRule="exact"/>
        <w:ind w:left="480"/>
        <w:rPr>
          <w:rFonts w:asciiTheme="minorHAnsi" w:hAnsiTheme="minorHAnsi" w:eastAsiaTheme="minorEastAsia" w:cstheme="minorBidi"/>
          <w:kern w:val="2"/>
          <w14:ligatures w14:val="standardContextual"/>
        </w:rPr>
      </w:pPr>
      <w:r>
        <w:fldChar w:fldCharType="begin"/>
      </w:r>
      <w:r>
        <w:instrText xml:space="preserve"> HYPERLINK \l "_Toc202541176" </w:instrText>
      </w:r>
      <w:r>
        <w:fldChar w:fldCharType="separate"/>
      </w:r>
      <w:r>
        <w:rPr>
          <w:rStyle w:val="18"/>
          <w:rFonts w:hint="eastAsia" w:ascii="方正楷体_GBK" w:hAnsi="方正楷体_GBK" w:eastAsia="方正楷体_GBK" w:cs="方正楷体_GBK"/>
        </w:rPr>
        <w:t>（一）课程基本信息</w:t>
      </w:r>
      <w:r>
        <w:tab/>
      </w:r>
      <w:r>
        <w:fldChar w:fldCharType="begin"/>
      </w:r>
      <w:r>
        <w:instrText xml:space="preserve"> PAGEREF _Toc202541176 \h </w:instrText>
      </w:r>
      <w:r>
        <w:fldChar w:fldCharType="separate"/>
      </w:r>
      <w:r>
        <w:t>- 2 -</w:t>
      </w:r>
      <w:r>
        <w:fldChar w:fldCharType="end"/>
      </w:r>
      <w:r>
        <w:fldChar w:fldCharType="end"/>
      </w:r>
    </w:p>
    <w:p w14:paraId="13C36555">
      <w:pPr>
        <w:pStyle w:val="9"/>
        <w:tabs>
          <w:tab w:val="right" w:leader="dot" w:pos="9074"/>
        </w:tabs>
        <w:spacing w:line="594" w:lineRule="exact"/>
        <w:ind w:left="480"/>
        <w:rPr>
          <w:rFonts w:asciiTheme="minorHAnsi" w:hAnsiTheme="minorHAnsi" w:eastAsiaTheme="minorEastAsia" w:cstheme="minorBidi"/>
          <w:kern w:val="2"/>
          <w14:ligatures w14:val="standardContextual"/>
        </w:rPr>
      </w:pPr>
      <w:r>
        <w:fldChar w:fldCharType="begin"/>
      </w:r>
      <w:r>
        <w:instrText xml:space="preserve"> HYPERLINK \l "_Toc202541177" </w:instrText>
      </w:r>
      <w:r>
        <w:fldChar w:fldCharType="separate"/>
      </w:r>
      <w:r>
        <w:rPr>
          <w:rStyle w:val="18"/>
          <w:rFonts w:hint="eastAsia" w:ascii="方正楷体_GBK" w:hAnsi="方正楷体_GBK" w:eastAsia="方正楷体_GBK" w:cs="方正楷体_GBK"/>
        </w:rPr>
        <w:t>（二）课程性质与定位</w:t>
      </w:r>
      <w:r>
        <w:tab/>
      </w:r>
      <w:r>
        <w:fldChar w:fldCharType="begin"/>
      </w:r>
      <w:r>
        <w:instrText xml:space="preserve"> PAGEREF _Toc202541177 \h </w:instrText>
      </w:r>
      <w:r>
        <w:fldChar w:fldCharType="separate"/>
      </w:r>
      <w:r>
        <w:t>- 4 -</w:t>
      </w:r>
      <w:r>
        <w:fldChar w:fldCharType="end"/>
      </w:r>
      <w:r>
        <w:fldChar w:fldCharType="end"/>
      </w:r>
    </w:p>
    <w:p w14:paraId="4A1330DD">
      <w:pPr>
        <w:pStyle w:val="9"/>
        <w:tabs>
          <w:tab w:val="right" w:leader="dot" w:pos="9074"/>
        </w:tabs>
        <w:spacing w:line="594" w:lineRule="exact"/>
        <w:ind w:left="480"/>
        <w:rPr>
          <w:rFonts w:asciiTheme="minorHAnsi" w:hAnsiTheme="minorHAnsi" w:eastAsiaTheme="minorEastAsia" w:cstheme="minorBidi"/>
          <w:kern w:val="2"/>
          <w14:ligatures w14:val="standardContextual"/>
        </w:rPr>
      </w:pPr>
      <w:r>
        <w:fldChar w:fldCharType="begin"/>
      </w:r>
      <w:r>
        <w:instrText xml:space="preserve"> HYPERLINK \l "_Toc202541178" </w:instrText>
      </w:r>
      <w:r>
        <w:fldChar w:fldCharType="separate"/>
      </w:r>
      <w:r>
        <w:rPr>
          <w:rStyle w:val="18"/>
          <w:rFonts w:hint="eastAsia" w:ascii="方正楷体_GBK" w:hAnsi="方正楷体_GBK" w:eastAsia="方正楷体_GBK" w:cs="方正楷体_GBK"/>
        </w:rPr>
        <w:t>（三）课程基本教学理念</w:t>
      </w:r>
      <w:r>
        <w:tab/>
      </w:r>
      <w:r>
        <w:fldChar w:fldCharType="begin"/>
      </w:r>
      <w:r>
        <w:instrText xml:space="preserve"> PAGEREF _Toc202541178 \h </w:instrText>
      </w:r>
      <w:r>
        <w:fldChar w:fldCharType="separate"/>
      </w:r>
      <w:r>
        <w:t>- 4 -</w:t>
      </w:r>
      <w:r>
        <w:fldChar w:fldCharType="end"/>
      </w:r>
      <w:r>
        <w:fldChar w:fldCharType="end"/>
      </w:r>
    </w:p>
    <w:p w14:paraId="5D4676F5">
      <w:pPr>
        <w:pStyle w:val="9"/>
        <w:tabs>
          <w:tab w:val="right" w:leader="dot" w:pos="9074"/>
        </w:tabs>
        <w:spacing w:line="594" w:lineRule="exact"/>
        <w:ind w:left="480"/>
        <w:rPr>
          <w:rFonts w:asciiTheme="minorHAnsi" w:hAnsiTheme="minorHAnsi" w:eastAsiaTheme="minorEastAsia" w:cstheme="minorBidi"/>
          <w:kern w:val="2"/>
          <w14:ligatures w14:val="standardContextual"/>
        </w:rPr>
      </w:pPr>
      <w:r>
        <w:fldChar w:fldCharType="begin"/>
      </w:r>
      <w:r>
        <w:instrText xml:space="preserve"> HYPERLINK \l "_Toc202541179" </w:instrText>
      </w:r>
      <w:r>
        <w:fldChar w:fldCharType="separate"/>
      </w:r>
      <w:r>
        <w:rPr>
          <w:rStyle w:val="18"/>
          <w:rFonts w:hint="eastAsia" w:ascii="方正楷体_GBK" w:hAnsi="方正楷体_GBK" w:eastAsia="方正楷体_GBK" w:cs="方正楷体_GBK"/>
        </w:rPr>
        <w:t>（四）对接“</w:t>
      </w:r>
      <w:r>
        <w:rPr>
          <w:rStyle w:val="18"/>
          <w:rFonts w:ascii="方正楷体_GBK" w:hAnsi="方正楷体_GBK" w:eastAsia="方正楷体_GBK" w:cs="方正楷体_GBK"/>
        </w:rPr>
        <w:t>1+X</w:t>
      </w:r>
      <w:r>
        <w:rPr>
          <w:rStyle w:val="18"/>
          <w:rFonts w:hint="eastAsia" w:ascii="方正楷体_GBK" w:hAnsi="方正楷体_GBK" w:eastAsia="方正楷体_GBK" w:cs="方正楷体_GBK"/>
        </w:rPr>
        <w:t>”证书</w:t>
      </w:r>
      <w:r>
        <w:tab/>
      </w:r>
      <w:r>
        <w:fldChar w:fldCharType="begin"/>
      </w:r>
      <w:r>
        <w:instrText xml:space="preserve"> PAGEREF _Toc202541179 \h </w:instrText>
      </w:r>
      <w:r>
        <w:fldChar w:fldCharType="separate"/>
      </w:r>
      <w:r>
        <w:t>- 5 -</w:t>
      </w:r>
      <w:r>
        <w:fldChar w:fldCharType="end"/>
      </w:r>
      <w:r>
        <w:fldChar w:fldCharType="end"/>
      </w:r>
    </w:p>
    <w:p w14:paraId="734E8BB0">
      <w:pPr>
        <w:pStyle w:val="8"/>
        <w:tabs>
          <w:tab w:val="right" w:leader="dot" w:pos="9074"/>
        </w:tabs>
        <w:spacing w:line="594" w:lineRule="exact"/>
        <w:rPr>
          <w:rFonts w:asciiTheme="minorHAnsi" w:hAnsiTheme="minorHAnsi" w:eastAsiaTheme="minorEastAsia" w:cstheme="minorBidi"/>
          <w:kern w:val="2"/>
          <w14:ligatures w14:val="standardContextual"/>
        </w:rPr>
      </w:pPr>
      <w:r>
        <w:fldChar w:fldCharType="begin"/>
      </w:r>
      <w:r>
        <w:instrText xml:space="preserve"> HYPERLINK \l "_Toc202541180" </w:instrText>
      </w:r>
      <w:r>
        <w:fldChar w:fldCharType="separate"/>
      </w:r>
      <w:r>
        <w:rPr>
          <w:rStyle w:val="18"/>
          <w:rFonts w:hint="eastAsia" w:eastAsia="方正黑体_GBK"/>
          <w:bCs/>
        </w:rPr>
        <w:t>二、教学目标</w:t>
      </w:r>
      <w:r>
        <w:tab/>
      </w:r>
      <w:r>
        <w:fldChar w:fldCharType="begin"/>
      </w:r>
      <w:r>
        <w:instrText xml:space="preserve"> PAGEREF _Toc202541180 \h </w:instrText>
      </w:r>
      <w:r>
        <w:fldChar w:fldCharType="separate"/>
      </w:r>
      <w:r>
        <w:t>- 5 -</w:t>
      </w:r>
      <w:r>
        <w:fldChar w:fldCharType="end"/>
      </w:r>
      <w:r>
        <w:fldChar w:fldCharType="end"/>
      </w:r>
    </w:p>
    <w:p w14:paraId="2751D45A">
      <w:pPr>
        <w:pStyle w:val="9"/>
        <w:tabs>
          <w:tab w:val="right" w:leader="dot" w:pos="9074"/>
        </w:tabs>
        <w:spacing w:line="594" w:lineRule="exact"/>
        <w:ind w:left="480"/>
        <w:rPr>
          <w:rFonts w:asciiTheme="minorHAnsi" w:hAnsiTheme="minorHAnsi" w:eastAsiaTheme="minorEastAsia" w:cstheme="minorBidi"/>
          <w:kern w:val="2"/>
          <w14:ligatures w14:val="standardContextual"/>
        </w:rPr>
      </w:pPr>
      <w:r>
        <w:fldChar w:fldCharType="begin"/>
      </w:r>
      <w:r>
        <w:instrText xml:space="preserve"> HYPERLINK \l "_Toc202541181" </w:instrText>
      </w:r>
      <w:r>
        <w:fldChar w:fldCharType="separate"/>
      </w:r>
      <w:r>
        <w:rPr>
          <w:rStyle w:val="18"/>
          <w:rFonts w:hint="eastAsia" w:ascii="方正楷体_GBK" w:hAnsi="方正楷体_GBK" w:eastAsia="方正楷体_GBK" w:cs="方正楷体_GBK"/>
        </w:rPr>
        <w:t>（一）知识目标</w:t>
      </w:r>
      <w:r>
        <w:tab/>
      </w:r>
      <w:r>
        <w:fldChar w:fldCharType="begin"/>
      </w:r>
      <w:r>
        <w:instrText xml:space="preserve"> PAGEREF _Toc202541181 \h </w:instrText>
      </w:r>
      <w:r>
        <w:fldChar w:fldCharType="separate"/>
      </w:r>
      <w:r>
        <w:t>- 5 -</w:t>
      </w:r>
      <w:r>
        <w:fldChar w:fldCharType="end"/>
      </w:r>
      <w:r>
        <w:fldChar w:fldCharType="end"/>
      </w:r>
    </w:p>
    <w:p w14:paraId="094C4C74">
      <w:pPr>
        <w:pStyle w:val="9"/>
        <w:tabs>
          <w:tab w:val="right" w:leader="dot" w:pos="9074"/>
        </w:tabs>
        <w:spacing w:line="594" w:lineRule="exact"/>
        <w:ind w:left="480"/>
        <w:rPr>
          <w:rFonts w:asciiTheme="minorHAnsi" w:hAnsiTheme="minorHAnsi" w:eastAsiaTheme="minorEastAsia" w:cstheme="minorBidi"/>
          <w:kern w:val="2"/>
          <w14:ligatures w14:val="standardContextual"/>
        </w:rPr>
      </w:pPr>
      <w:r>
        <w:fldChar w:fldCharType="begin"/>
      </w:r>
      <w:r>
        <w:instrText xml:space="preserve"> HYPERLINK \l "_Toc202541182" </w:instrText>
      </w:r>
      <w:r>
        <w:fldChar w:fldCharType="separate"/>
      </w:r>
      <w:r>
        <w:rPr>
          <w:rStyle w:val="18"/>
          <w:rFonts w:hint="eastAsia" w:ascii="方正楷体_GBK" w:hAnsi="方正楷体_GBK" w:eastAsia="方正楷体_GBK" w:cs="方正楷体_GBK"/>
        </w:rPr>
        <w:t>（二）能力目标</w:t>
      </w:r>
      <w:r>
        <w:tab/>
      </w:r>
      <w:r>
        <w:fldChar w:fldCharType="begin"/>
      </w:r>
      <w:r>
        <w:instrText xml:space="preserve"> PAGEREF _Toc202541182 \h </w:instrText>
      </w:r>
      <w:r>
        <w:fldChar w:fldCharType="separate"/>
      </w:r>
      <w:r>
        <w:t>- 6 -</w:t>
      </w:r>
      <w:r>
        <w:fldChar w:fldCharType="end"/>
      </w:r>
      <w:r>
        <w:fldChar w:fldCharType="end"/>
      </w:r>
    </w:p>
    <w:p w14:paraId="4F1DA3C1">
      <w:pPr>
        <w:pStyle w:val="9"/>
        <w:tabs>
          <w:tab w:val="right" w:leader="dot" w:pos="9074"/>
        </w:tabs>
        <w:spacing w:line="594" w:lineRule="exact"/>
        <w:ind w:left="480"/>
        <w:rPr>
          <w:rFonts w:asciiTheme="minorHAnsi" w:hAnsiTheme="minorHAnsi" w:eastAsiaTheme="minorEastAsia" w:cstheme="minorBidi"/>
          <w:kern w:val="2"/>
          <w14:ligatures w14:val="standardContextual"/>
        </w:rPr>
      </w:pPr>
      <w:r>
        <w:fldChar w:fldCharType="begin"/>
      </w:r>
      <w:r>
        <w:instrText xml:space="preserve"> HYPERLINK \l "_Toc202541183" </w:instrText>
      </w:r>
      <w:r>
        <w:fldChar w:fldCharType="separate"/>
      </w:r>
      <w:r>
        <w:rPr>
          <w:rStyle w:val="18"/>
          <w:rFonts w:hint="eastAsia" w:ascii="方正楷体_GBK" w:hAnsi="方正楷体_GBK" w:eastAsia="方正楷体_GBK" w:cs="方正楷体_GBK"/>
        </w:rPr>
        <w:t>（三）素质目标：</w:t>
      </w:r>
      <w:r>
        <w:tab/>
      </w:r>
      <w:r>
        <w:fldChar w:fldCharType="begin"/>
      </w:r>
      <w:r>
        <w:instrText xml:space="preserve"> PAGEREF _Toc202541183 \h </w:instrText>
      </w:r>
      <w:r>
        <w:fldChar w:fldCharType="separate"/>
      </w:r>
      <w:r>
        <w:t>- 6 -</w:t>
      </w:r>
      <w:r>
        <w:fldChar w:fldCharType="end"/>
      </w:r>
      <w:r>
        <w:fldChar w:fldCharType="end"/>
      </w:r>
    </w:p>
    <w:p w14:paraId="3F2003FF">
      <w:pPr>
        <w:pStyle w:val="9"/>
        <w:tabs>
          <w:tab w:val="right" w:leader="dot" w:pos="9074"/>
        </w:tabs>
        <w:spacing w:line="594" w:lineRule="exact"/>
        <w:ind w:left="480"/>
        <w:rPr>
          <w:rFonts w:asciiTheme="minorHAnsi" w:hAnsiTheme="minorHAnsi" w:eastAsiaTheme="minorEastAsia" w:cstheme="minorBidi"/>
          <w:kern w:val="2"/>
          <w14:ligatures w14:val="standardContextual"/>
        </w:rPr>
      </w:pPr>
      <w:r>
        <w:fldChar w:fldCharType="begin"/>
      </w:r>
      <w:r>
        <w:instrText xml:space="preserve"> HYPERLINK \l "_Toc202541184" </w:instrText>
      </w:r>
      <w:r>
        <w:fldChar w:fldCharType="separate"/>
      </w:r>
      <w:r>
        <w:rPr>
          <w:rStyle w:val="18"/>
          <w:rFonts w:hint="eastAsia" w:ascii="方正楷体_GBK" w:hAnsi="方正楷体_GBK" w:eastAsia="方正楷体_GBK" w:cs="方正楷体_GBK"/>
        </w:rPr>
        <w:t>（四）研究与创新</w:t>
      </w:r>
      <w:r>
        <w:tab/>
      </w:r>
      <w:r>
        <w:fldChar w:fldCharType="begin"/>
      </w:r>
      <w:r>
        <w:instrText xml:space="preserve"> PAGEREF _Toc202541184 \h </w:instrText>
      </w:r>
      <w:r>
        <w:fldChar w:fldCharType="separate"/>
      </w:r>
      <w:r>
        <w:t>- 7 -</w:t>
      </w:r>
      <w:r>
        <w:fldChar w:fldCharType="end"/>
      </w:r>
      <w:r>
        <w:fldChar w:fldCharType="end"/>
      </w:r>
    </w:p>
    <w:p w14:paraId="4A462228">
      <w:pPr>
        <w:pStyle w:val="9"/>
        <w:tabs>
          <w:tab w:val="right" w:leader="dot" w:pos="9074"/>
        </w:tabs>
        <w:spacing w:line="594" w:lineRule="exact"/>
        <w:ind w:left="480"/>
        <w:rPr>
          <w:rFonts w:asciiTheme="minorHAnsi" w:hAnsiTheme="minorHAnsi" w:eastAsiaTheme="minorEastAsia" w:cstheme="minorBidi"/>
          <w:kern w:val="2"/>
          <w14:ligatures w14:val="standardContextual"/>
        </w:rPr>
      </w:pPr>
      <w:r>
        <w:fldChar w:fldCharType="begin"/>
      </w:r>
      <w:r>
        <w:instrText xml:space="preserve"> HYPERLINK \l "_Toc202541185" </w:instrText>
      </w:r>
      <w:r>
        <w:fldChar w:fldCharType="separate"/>
      </w:r>
      <w:r>
        <w:rPr>
          <w:rStyle w:val="18"/>
          <w:rFonts w:hint="eastAsia" w:ascii="方正楷体_GBK" w:hAnsi="方正楷体_GBK" w:eastAsia="方正楷体_GBK" w:cs="方正楷体_GBK"/>
        </w:rPr>
        <w:t>（五）可持续发展</w:t>
      </w:r>
      <w:r>
        <w:tab/>
      </w:r>
      <w:r>
        <w:fldChar w:fldCharType="begin"/>
      </w:r>
      <w:r>
        <w:instrText xml:space="preserve"> PAGEREF _Toc202541185 \h </w:instrText>
      </w:r>
      <w:r>
        <w:fldChar w:fldCharType="separate"/>
      </w:r>
      <w:r>
        <w:t>- 8 -</w:t>
      </w:r>
      <w:r>
        <w:fldChar w:fldCharType="end"/>
      </w:r>
      <w:r>
        <w:fldChar w:fldCharType="end"/>
      </w:r>
    </w:p>
    <w:p w14:paraId="7F992E2C">
      <w:pPr>
        <w:pStyle w:val="8"/>
        <w:tabs>
          <w:tab w:val="right" w:leader="dot" w:pos="9074"/>
        </w:tabs>
        <w:spacing w:line="594" w:lineRule="exact"/>
        <w:rPr>
          <w:rFonts w:asciiTheme="minorHAnsi" w:hAnsiTheme="minorHAnsi" w:eastAsiaTheme="minorEastAsia" w:cstheme="minorBidi"/>
          <w:kern w:val="2"/>
          <w14:ligatures w14:val="standardContextual"/>
        </w:rPr>
      </w:pPr>
      <w:r>
        <w:fldChar w:fldCharType="begin"/>
      </w:r>
      <w:r>
        <w:instrText xml:space="preserve"> HYPERLINK \l "_Toc202541186" </w:instrText>
      </w:r>
      <w:r>
        <w:fldChar w:fldCharType="separate"/>
      </w:r>
      <w:r>
        <w:rPr>
          <w:rStyle w:val="18"/>
          <w:rFonts w:hint="eastAsia" w:eastAsia="方正黑体_GBK"/>
          <w:bCs/>
        </w:rPr>
        <w:t>三、教学内容</w:t>
      </w:r>
      <w:r>
        <w:tab/>
      </w:r>
      <w:r>
        <w:fldChar w:fldCharType="begin"/>
      </w:r>
      <w:r>
        <w:instrText xml:space="preserve"> PAGEREF _Toc202541186 \h </w:instrText>
      </w:r>
      <w:r>
        <w:fldChar w:fldCharType="separate"/>
      </w:r>
      <w:r>
        <w:t>- 8 -</w:t>
      </w:r>
      <w:r>
        <w:fldChar w:fldCharType="end"/>
      </w:r>
      <w:r>
        <w:fldChar w:fldCharType="end"/>
      </w:r>
    </w:p>
    <w:p w14:paraId="328D3F6D">
      <w:pPr>
        <w:pStyle w:val="9"/>
        <w:tabs>
          <w:tab w:val="right" w:leader="dot" w:pos="9074"/>
        </w:tabs>
        <w:spacing w:line="594" w:lineRule="exact"/>
        <w:ind w:left="480"/>
        <w:rPr>
          <w:rFonts w:asciiTheme="minorHAnsi" w:hAnsiTheme="minorHAnsi" w:eastAsiaTheme="minorEastAsia" w:cstheme="minorBidi"/>
          <w:kern w:val="2"/>
          <w14:ligatures w14:val="standardContextual"/>
        </w:rPr>
      </w:pPr>
      <w:r>
        <w:fldChar w:fldCharType="begin"/>
      </w:r>
      <w:r>
        <w:instrText xml:space="preserve"> HYPERLINK \l "_Toc202541187" </w:instrText>
      </w:r>
      <w:r>
        <w:fldChar w:fldCharType="separate"/>
      </w:r>
      <w:r>
        <w:rPr>
          <w:rStyle w:val="18"/>
          <w:rFonts w:hint="eastAsia" w:ascii="方正楷体_GBK" w:hAnsi="方正楷体_GBK" w:eastAsia="方正楷体_GBK" w:cs="方正楷体_GBK"/>
        </w:rPr>
        <w:t>（一）教学方式</w:t>
      </w:r>
      <w:r>
        <w:tab/>
      </w:r>
      <w:r>
        <w:fldChar w:fldCharType="begin"/>
      </w:r>
      <w:r>
        <w:instrText xml:space="preserve"> PAGEREF _Toc202541187 \h </w:instrText>
      </w:r>
      <w:r>
        <w:fldChar w:fldCharType="separate"/>
      </w:r>
      <w:r>
        <w:t>- 8 -</w:t>
      </w:r>
      <w:r>
        <w:fldChar w:fldCharType="end"/>
      </w:r>
      <w:r>
        <w:fldChar w:fldCharType="end"/>
      </w:r>
    </w:p>
    <w:p w14:paraId="6FC71295">
      <w:pPr>
        <w:pStyle w:val="9"/>
        <w:tabs>
          <w:tab w:val="right" w:leader="dot" w:pos="9074"/>
        </w:tabs>
        <w:spacing w:line="594" w:lineRule="exact"/>
        <w:ind w:left="480"/>
        <w:rPr>
          <w:rFonts w:asciiTheme="minorHAnsi" w:hAnsiTheme="minorHAnsi" w:eastAsiaTheme="minorEastAsia" w:cstheme="minorBidi"/>
          <w:kern w:val="2"/>
          <w14:ligatures w14:val="standardContextual"/>
        </w:rPr>
      </w:pPr>
      <w:r>
        <w:fldChar w:fldCharType="begin"/>
      </w:r>
      <w:r>
        <w:instrText xml:space="preserve"> HYPERLINK \l "_Toc202541188" </w:instrText>
      </w:r>
      <w:r>
        <w:fldChar w:fldCharType="separate"/>
      </w:r>
      <w:r>
        <w:rPr>
          <w:rStyle w:val="18"/>
          <w:rFonts w:hint="eastAsia" w:ascii="方正楷体_GBK" w:hAnsi="方正楷体_GBK" w:eastAsia="方正楷体_GBK" w:cs="方正楷体_GBK"/>
        </w:rPr>
        <w:t>（二）教学任务与工作内容</w:t>
      </w:r>
      <w:r>
        <w:tab/>
      </w:r>
      <w:r>
        <w:fldChar w:fldCharType="begin"/>
      </w:r>
      <w:r>
        <w:instrText xml:space="preserve"> PAGEREF _Toc202541188 \h </w:instrText>
      </w:r>
      <w:r>
        <w:fldChar w:fldCharType="separate"/>
      </w:r>
      <w:r>
        <w:t>- 9 -</w:t>
      </w:r>
      <w:r>
        <w:fldChar w:fldCharType="end"/>
      </w:r>
      <w:r>
        <w:fldChar w:fldCharType="end"/>
      </w:r>
    </w:p>
    <w:p w14:paraId="4320E41A">
      <w:pPr>
        <w:pStyle w:val="8"/>
        <w:tabs>
          <w:tab w:val="right" w:leader="dot" w:pos="9074"/>
        </w:tabs>
        <w:spacing w:line="594" w:lineRule="exact"/>
        <w:rPr>
          <w:rFonts w:asciiTheme="minorHAnsi" w:hAnsiTheme="minorHAnsi" w:eastAsiaTheme="minorEastAsia" w:cstheme="minorBidi"/>
          <w:kern w:val="2"/>
          <w14:ligatures w14:val="standardContextual"/>
        </w:rPr>
      </w:pPr>
      <w:r>
        <w:fldChar w:fldCharType="begin"/>
      </w:r>
      <w:r>
        <w:instrText xml:space="preserve"> HYPERLINK \l "_Toc202541189" </w:instrText>
      </w:r>
      <w:r>
        <w:fldChar w:fldCharType="separate"/>
      </w:r>
      <w:r>
        <w:rPr>
          <w:rStyle w:val="18"/>
          <w:rFonts w:hint="eastAsia" w:eastAsia="方正黑体_GBK"/>
          <w:bCs/>
        </w:rPr>
        <w:t>四、课程实施保障条件</w:t>
      </w:r>
      <w:r>
        <w:tab/>
      </w:r>
      <w:r>
        <w:fldChar w:fldCharType="begin"/>
      </w:r>
      <w:r>
        <w:instrText xml:space="preserve"> PAGEREF _Toc202541189 \h </w:instrText>
      </w:r>
      <w:r>
        <w:fldChar w:fldCharType="separate"/>
      </w:r>
      <w:r>
        <w:t>- 11 -</w:t>
      </w:r>
      <w:r>
        <w:fldChar w:fldCharType="end"/>
      </w:r>
      <w:r>
        <w:fldChar w:fldCharType="end"/>
      </w:r>
    </w:p>
    <w:p w14:paraId="5FDB8A97">
      <w:pPr>
        <w:pStyle w:val="9"/>
        <w:tabs>
          <w:tab w:val="right" w:leader="dot" w:pos="9074"/>
        </w:tabs>
        <w:spacing w:line="594" w:lineRule="exact"/>
        <w:ind w:left="480"/>
        <w:rPr>
          <w:rFonts w:asciiTheme="minorHAnsi" w:hAnsiTheme="minorHAnsi" w:eastAsiaTheme="minorEastAsia" w:cstheme="minorBidi"/>
          <w:kern w:val="2"/>
          <w14:ligatures w14:val="standardContextual"/>
        </w:rPr>
      </w:pPr>
      <w:r>
        <w:fldChar w:fldCharType="begin"/>
      </w:r>
      <w:r>
        <w:instrText xml:space="preserve"> HYPERLINK \l "_Toc202541190" </w:instrText>
      </w:r>
      <w:r>
        <w:fldChar w:fldCharType="separate"/>
      </w:r>
      <w:r>
        <w:rPr>
          <w:rStyle w:val="18"/>
          <w:rFonts w:hint="eastAsia" w:ascii="方正楷体_GBK" w:hAnsi="方正楷体_GBK" w:eastAsia="方正楷体_GBK" w:cs="方正楷体_GBK"/>
        </w:rPr>
        <w:t>（一）实训（实习）条件</w:t>
      </w:r>
      <w:r>
        <w:tab/>
      </w:r>
      <w:r>
        <w:fldChar w:fldCharType="begin"/>
      </w:r>
      <w:r>
        <w:instrText xml:space="preserve"> PAGEREF _Toc202541190 \h </w:instrText>
      </w:r>
      <w:r>
        <w:fldChar w:fldCharType="separate"/>
      </w:r>
      <w:r>
        <w:t>- 11 -</w:t>
      </w:r>
      <w:r>
        <w:fldChar w:fldCharType="end"/>
      </w:r>
      <w:r>
        <w:fldChar w:fldCharType="end"/>
      </w:r>
    </w:p>
    <w:p w14:paraId="0460B832">
      <w:pPr>
        <w:pStyle w:val="9"/>
        <w:tabs>
          <w:tab w:val="right" w:leader="dot" w:pos="9074"/>
        </w:tabs>
        <w:spacing w:line="594" w:lineRule="exact"/>
        <w:ind w:left="480"/>
        <w:rPr>
          <w:rFonts w:asciiTheme="minorHAnsi" w:hAnsiTheme="minorHAnsi" w:eastAsiaTheme="minorEastAsia" w:cstheme="minorBidi"/>
          <w:kern w:val="2"/>
          <w14:ligatures w14:val="standardContextual"/>
        </w:rPr>
      </w:pPr>
      <w:r>
        <w:fldChar w:fldCharType="begin"/>
      </w:r>
      <w:r>
        <w:instrText xml:space="preserve"> HYPERLINK \l "_Toc202541191" </w:instrText>
      </w:r>
      <w:r>
        <w:fldChar w:fldCharType="separate"/>
      </w:r>
      <w:r>
        <w:rPr>
          <w:rStyle w:val="18"/>
          <w:rFonts w:hint="eastAsia" w:ascii="方正楷体_GBK" w:hAnsi="方正楷体_GBK" w:eastAsia="方正楷体_GBK" w:cs="方正楷体_GBK"/>
        </w:rPr>
        <w:t>（二）教学团队</w:t>
      </w:r>
      <w:r>
        <w:tab/>
      </w:r>
      <w:r>
        <w:fldChar w:fldCharType="begin"/>
      </w:r>
      <w:r>
        <w:instrText xml:space="preserve"> PAGEREF _Toc202541191 \h </w:instrText>
      </w:r>
      <w:r>
        <w:fldChar w:fldCharType="separate"/>
      </w:r>
      <w:r>
        <w:t>- 11 -</w:t>
      </w:r>
      <w:r>
        <w:fldChar w:fldCharType="end"/>
      </w:r>
      <w:r>
        <w:fldChar w:fldCharType="end"/>
      </w:r>
    </w:p>
    <w:p w14:paraId="0D871AE0">
      <w:pPr>
        <w:pStyle w:val="9"/>
        <w:tabs>
          <w:tab w:val="right" w:leader="dot" w:pos="9074"/>
        </w:tabs>
        <w:spacing w:line="594" w:lineRule="exact"/>
        <w:ind w:left="480"/>
        <w:rPr>
          <w:rFonts w:asciiTheme="minorHAnsi" w:hAnsiTheme="minorHAnsi" w:eastAsiaTheme="minorEastAsia" w:cstheme="minorBidi"/>
          <w:kern w:val="2"/>
          <w14:ligatures w14:val="standardContextual"/>
        </w:rPr>
      </w:pPr>
      <w:r>
        <w:fldChar w:fldCharType="begin"/>
      </w:r>
      <w:r>
        <w:instrText xml:space="preserve"> HYPERLINK \l "_Toc202541192" </w:instrText>
      </w:r>
      <w:r>
        <w:fldChar w:fldCharType="separate"/>
      </w:r>
      <w:r>
        <w:rPr>
          <w:rStyle w:val="18"/>
          <w:rFonts w:hint="eastAsia" w:ascii="方正楷体_GBK" w:hAnsi="方正楷体_GBK" w:eastAsia="方正楷体_GBK" w:cs="方正楷体_GBK"/>
        </w:rPr>
        <w:t>（三）学习资源</w:t>
      </w:r>
      <w:r>
        <w:tab/>
      </w:r>
      <w:r>
        <w:fldChar w:fldCharType="begin"/>
      </w:r>
      <w:r>
        <w:instrText xml:space="preserve"> PAGEREF _Toc202541192 \h </w:instrText>
      </w:r>
      <w:r>
        <w:fldChar w:fldCharType="separate"/>
      </w:r>
      <w:r>
        <w:t>- 11 -</w:t>
      </w:r>
      <w:r>
        <w:fldChar w:fldCharType="end"/>
      </w:r>
      <w:r>
        <w:fldChar w:fldCharType="end"/>
      </w:r>
    </w:p>
    <w:p w14:paraId="131ECC82">
      <w:pPr>
        <w:pStyle w:val="8"/>
        <w:tabs>
          <w:tab w:val="right" w:leader="dot" w:pos="9074"/>
        </w:tabs>
        <w:spacing w:line="594" w:lineRule="exact"/>
        <w:rPr>
          <w:rFonts w:asciiTheme="minorHAnsi" w:hAnsiTheme="minorHAnsi" w:eastAsiaTheme="minorEastAsia" w:cstheme="minorBidi"/>
          <w:kern w:val="2"/>
          <w14:ligatures w14:val="standardContextual"/>
        </w:rPr>
      </w:pPr>
      <w:r>
        <w:fldChar w:fldCharType="begin"/>
      </w:r>
      <w:r>
        <w:instrText xml:space="preserve"> HYPERLINK \l "_Toc202541193" </w:instrText>
      </w:r>
      <w:r>
        <w:fldChar w:fldCharType="separate"/>
      </w:r>
      <w:r>
        <w:rPr>
          <w:rStyle w:val="18"/>
          <w:rFonts w:hint="eastAsia" w:eastAsia="方正黑体_GBK"/>
          <w:bCs/>
        </w:rPr>
        <w:t>五、学习评价</w:t>
      </w:r>
      <w:r>
        <w:tab/>
      </w:r>
      <w:r>
        <w:fldChar w:fldCharType="begin"/>
      </w:r>
      <w:r>
        <w:instrText xml:space="preserve"> PAGEREF _Toc202541193 \h </w:instrText>
      </w:r>
      <w:r>
        <w:fldChar w:fldCharType="separate"/>
      </w:r>
      <w:r>
        <w:t>- 12 -</w:t>
      </w:r>
      <w:r>
        <w:fldChar w:fldCharType="end"/>
      </w:r>
      <w:r>
        <w:fldChar w:fldCharType="end"/>
      </w:r>
    </w:p>
    <w:p w14:paraId="1F98557F">
      <w:pPr>
        <w:pStyle w:val="9"/>
        <w:tabs>
          <w:tab w:val="right" w:leader="dot" w:pos="9074"/>
        </w:tabs>
        <w:spacing w:line="594" w:lineRule="exact"/>
        <w:ind w:left="480"/>
        <w:rPr>
          <w:rFonts w:asciiTheme="minorHAnsi" w:hAnsiTheme="minorHAnsi" w:eastAsiaTheme="minorEastAsia" w:cstheme="minorBidi"/>
          <w:kern w:val="2"/>
          <w14:ligatures w14:val="standardContextual"/>
        </w:rPr>
      </w:pPr>
      <w:r>
        <w:fldChar w:fldCharType="begin"/>
      </w:r>
      <w:r>
        <w:instrText xml:space="preserve"> HYPERLINK \l "_Toc202541194" </w:instrText>
      </w:r>
      <w:r>
        <w:fldChar w:fldCharType="separate"/>
      </w:r>
      <w:r>
        <w:rPr>
          <w:rStyle w:val="18"/>
          <w:rFonts w:hint="eastAsia" w:ascii="方正楷体_GBK" w:hAnsi="方正楷体_GBK" w:eastAsia="方正楷体_GBK" w:cs="方正楷体_GBK"/>
        </w:rPr>
        <w:t>（一）课程评价</w:t>
      </w:r>
      <w:r>
        <w:tab/>
      </w:r>
      <w:r>
        <w:fldChar w:fldCharType="begin"/>
      </w:r>
      <w:r>
        <w:instrText xml:space="preserve"> PAGEREF _Toc202541194 \h </w:instrText>
      </w:r>
      <w:r>
        <w:fldChar w:fldCharType="separate"/>
      </w:r>
      <w:r>
        <w:t>- 12 -</w:t>
      </w:r>
      <w:r>
        <w:fldChar w:fldCharType="end"/>
      </w:r>
      <w:r>
        <w:fldChar w:fldCharType="end"/>
      </w:r>
    </w:p>
    <w:p w14:paraId="32149A71">
      <w:pPr>
        <w:pStyle w:val="9"/>
        <w:tabs>
          <w:tab w:val="right" w:leader="dot" w:pos="9074"/>
        </w:tabs>
        <w:spacing w:line="594" w:lineRule="exact"/>
        <w:ind w:left="480"/>
        <w:rPr>
          <w:rFonts w:asciiTheme="minorHAnsi" w:hAnsiTheme="minorHAnsi" w:eastAsiaTheme="minorEastAsia" w:cstheme="minorBidi"/>
          <w:kern w:val="2"/>
          <w14:ligatures w14:val="standardContextual"/>
        </w:rPr>
      </w:pPr>
      <w:r>
        <w:fldChar w:fldCharType="begin"/>
      </w:r>
      <w:r>
        <w:instrText xml:space="preserve"> HYPERLINK \l "_Toc202541195" </w:instrText>
      </w:r>
      <w:r>
        <w:fldChar w:fldCharType="separate"/>
      </w:r>
      <w:r>
        <w:rPr>
          <w:rStyle w:val="18"/>
          <w:rFonts w:hint="eastAsia" w:ascii="方正楷体_GBK" w:hAnsi="方正楷体_GBK" w:eastAsia="方正楷体_GBK" w:cs="方正楷体_GBK"/>
        </w:rPr>
        <w:t>（二）通过标准</w:t>
      </w:r>
      <w:r>
        <w:tab/>
      </w:r>
      <w:r>
        <w:fldChar w:fldCharType="begin"/>
      </w:r>
      <w:r>
        <w:instrText xml:space="preserve"> PAGEREF _Toc202541195 \h </w:instrText>
      </w:r>
      <w:r>
        <w:fldChar w:fldCharType="separate"/>
      </w:r>
      <w:r>
        <w:t>- 12 -</w:t>
      </w:r>
      <w:r>
        <w:fldChar w:fldCharType="end"/>
      </w:r>
      <w:r>
        <w:fldChar w:fldCharType="end"/>
      </w:r>
    </w:p>
    <w:p w14:paraId="5B75A875">
      <w:pPr>
        <w:pStyle w:val="5"/>
        <w:rPr>
          <w:rFonts w:hint="eastAsia"/>
          <w:lang w:val="zh-CN"/>
        </w:rPr>
      </w:pPr>
      <w:r>
        <w:rPr>
          <w:rFonts w:hint="eastAsia"/>
          <w:lang w:val="zh-CN"/>
        </w:rPr>
        <w:fldChar w:fldCharType="end"/>
      </w:r>
    </w:p>
    <w:p w14:paraId="43324FAC">
      <w:pPr>
        <w:pStyle w:val="5"/>
        <w:rPr>
          <w:rFonts w:hint="eastAsia"/>
          <w:lang w:val="zh-CN"/>
        </w:rPr>
      </w:pPr>
    </w:p>
    <w:p w14:paraId="079FB4FD">
      <w:pPr>
        <w:pStyle w:val="5"/>
        <w:rPr>
          <w:rFonts w:hint="eastAsia"/>
          <w:lang w:val="zh-CN"/>
        </w:rPr>
      </w:pPr>
    </w:p>
    <w:p w14:paraId="6B7FB7B5">
      <w:pPr>
        <w:pStyle w:val="5"/>
        <w:rPr>
          <w:rFonts w:hint="eastAsia"/>
          <w:lang w:val="zh-CN"/>
        </w:rPr>
      </w:pPr>
    </w:p>
    <w:p w14:paraId="11AB9683">
      <w:pPr>
        <w:pStyle w:val="5"/>
        <w:rPr>
          <w:rFonts w:hint="eastAsia"/>
          <w:lang w:val="zh-CN"/>
        </w:rPr>
      </w:pPr>
    </w:p>
    <w:p w14:paraId="2F68E7AB">
      <w:pPr>
        <w:pStyle w:val="5"/>
        <w:rPr>
          <w:rFonts w:hint="eastAsia"/>
          <w:lang w:val="zh-CN"/>
        </w:rPr>
      </w:pPr>
    </w:p>
    <w:p w14:paraId="7855A9D6">
      <w:pPr>
        <w:pStyle w:val="5"/>
        <w:rPr>
          <w:rFonts w:hint="eastAsia"/>
          <w:lang w:val="zh-CN"/>
        </w:rPr>
      </w:pPr>
    </w:p>
    <w:p w14:paraId="6F16F092">
      <w:pPr>
        <w:pStyle w:val="5"/>
        <w:rPr>
          <w:rFonts w:hint="eastAsia"/>
          <w:lang w:val="zh-CN"/>
        </w:rPr>
      </w:pPr>
    </w:p>
    <w:p w14:paraId="0E6DA9C5">
      <w:pPr>
        <w:pStyle w:val="5"/>
        <w:rPr>
          <w:rFonts w:hint="eastAsia"/>
          <w:lang w:val="zh-CN"/>
        </w:rPr>
      </w:pPr>
    </w:p>
    <w:p w14:paraId="54A5E7B6">
      <w:pPr>
        <w:pStyle w:val="5"/>
        <w:rPr>
          <w:rFonts w:hint="eastAsia"/>
          <w:lang w:val="zh-CN"/>
        </w:rPr>
      </w:pPr>
    </w:p>
    <w:p w14:paraId="765B615D">
      <w:pPr>
        <w:pStyle w:val="5"/>
        <w:rPr>
          <w:rFonts w:hint="eastAsia"/>
          <w:lang w:val="zh-CN"/>
        </w:rPr>
      </w:pPr>
    </w:p>
    <w:p w14:paraId="3A841394">
      <w:pPr>
        <w:pStyle w:val="5"/>
        <w:rPr>
          <w:rFonts w:hint="eastAsia"/>
          <w:lang w:val="zh-CN"/>
        </w:rPr>
      </w:pPr>
    </w:p>
    <w:p w14:paraId="560007AE">
      <w:pPr>
        <w:pStyle w:val="5"/>
        <w:rPr>
          <w:rFonts w:hint="eastAsia"/>
          <w:lang w:val="zh-CN"/>
        </w:rPr>
      </w:pPr>
    </w:p>
    <w:p w14:paraId="55F152CD">
      <w:pPr>
        <w:pStyle w:val="5"/>
        <w:rPr>
          <w:rFonts w:hint="eastAsia"/>
          <w:lang w:val="zh-CN"/>
        </w:rPr>
      </w:pPr>
    </w:p>
    <w:p w14:paraId="4BCC6E50">
      <w:pPr>
        <w:pStyle w:val="4"/>
        <w:spacing w:line="594" w:lineRule="exact"/>
        <w:ind w:firstLine="640" w:firstLineChars="200"/>
        <w:outlineLvl w:val="0"/>
        <w:rPr>
          <w:rFonts w:eastAsia="方正黑体_GBK"/>
          <w:bCs/>
          <w:sz w:val="32"/>
          <w:szCs w:val="32"/>
          <w:lang w:val="en-US"/>
        </w:rPr>
      </w:pPr>
      <w:bookmarkStart w:id="3" w:name="_Toc202541175"/>
      <w:r>
        <w:rPr>
          <w:rFonts w:hint="eastAsia" w:eastAsia="方正黑体_GBK"/>
          <w:bCs/>
          <w:sz w:val="32"/>
          <w:szCs w:val="32"/>
        </w:rPr>
        <w:t>一、课程概述</w:t>
      </w:r>
      <w:bookmarkEnd w:id="3"/>
    </w:p>
    <w:p w14:paraId="7CB0DCC8">
      <w:pPr>
        <w:ind w:firstLine="640" w:firstLineChars="200"/>
        <w:outlineLvl w:val="1"/>
        <w:rPr>
          <w:rFonts w:ascii="方正楷体_GBK" w:hAnsi="方正楷体_GBK" w:eastAsia="方正楷体_GBK" w:cs="方正楷体_GBK"/>
          <w:sz w:val="32"/>
          <w:szCs w:val="32"/>
        </w:rPr>
      </w:pPr>
      <w:bookmarkStart w:id="4" w:name="_Toc202541176"/>
      <w:r>
        <w:rPr>
          <w:rFonts w:hint="eastAsia" w:ascii="方正楷体_GBK" w:hAnsi="方正楷体_GBK" w:eastAsia="方正楷体_GBK" w:cs="方正楷体_GBK"/>
          <w:sz w:val="32"/>
          <w:szCs w:val="32"/>
        </w:rPr>
        <w:t>（一）课程基本信息</w:t>
      </w:r>
      <w:bookmarkEnd w:id="4"/>
    </w:p>
    <w:tbl>
      <w:tblPr>
        <w:tblStyle w:val="14"/>
        <w:tblpPr w:leftFromText="180" w:rightFromText="180" w:vertAnchor="text" w:tblpX="10835" w:tblpY="-1706"/>
        <w:tblOverlap w:val="never"/>
        <w:tblW w:w="13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5"/>
      </w:tblGrid>
      <w:tr w14:paraId="7994AA10">
        <w:trPr>
          <w:trHeight w:val="30" w:hRule="atLeast"/>
        </w:trPr>
        <w:tc>
          <w:tcPr>
            <w:tcW w:w="1305" w:type="dxa"/>
          </w:tcPr>
          <w:p w14:paraId="2812F02D">
            <w:pPr>
              <w:pStyle w:val="5"/>
              <w:widowControl w:val="0"/>
              <w:jc w:val="both"/>
              <w:rPr>
                <w:rFonts w:ascii="宋体" w:hAnsi="宋体"/>
                <w:bCs/>
                <w:szCs w:val="28"/>
                <w:lang w:val="zh-CN"/>
              </w:rPr>
            </w:pPr>
          </w:p>
        </w:tc>
      </w:tr>
    </w:tbl>
    <w:tbl>
      <w:tblPr>
        <w:tblStyle w:val="13"/>
        <w:tblW w:w="91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5"/>
        <w:gridCol w:w="1368"/>
        <w:gridCol w:w="2224"/>
        <w:gridCol w:w="1693"/>
        <w:gridCol w:w="2985"/>
      </w:tblGrid>
      <w:tr w14:paraId="3F27790E">
        <w:trPr>
          <w:trHeight w:val="454" w:hRule="atLeast"/>
          <w:jc w:val="center"/>
        </w:trPr>
        <w:tc>
          <w:tcPr>
            <w:tcW w:w="2283" w:type="dxa"/>
            <w:gridSpan w:val="2"/>
            <w:shd w:val="clear" w:color="auto" w:fill="BDD6EE"/>
            <w:vAlign w:val="center"/>
          </w:tcPr>
          <w:p w14:paraId="574D1F19">
            <w:pPr>
              <w:jc w:val="center"/>
              <w:rPr>
                <w:rFonts w:ascii="方正仿宋_GBK" w:hAnsi="方正仿宋_GBK" w:eastAsia="方正仿宋_GBK" w:cs="方正仿宋_GBK"/>
                <w:color w:val="000000"/>
              </w:rPr>
            </w:pPr>
            <w:r>
              <w:rPr>
                <w:rFonts w:hint="eastAsia" w:ascii="方正仿宋_GBK" w:hAnsi="方正仿宋_GBK" w:eastAsia="方正仿宋_GBK" w:cs="方正仿宋_GBK"/>
                <w:color w:val="000000"/>
              </w:rPr>
              <w:t>课程代码</w:t>
            </w:r>
          </w:p>
        </w:tc>
        <w:tc>
          <w:tcPr>
            <w:tcW w:w="2224" w:type="dxa"/>
            <w:shd w:val="clear" w:color="auto" w:fill="auto"/>
            <w:vAlign w:val="center"/>
          </w:tcPr>
          <w:p w14:paraId="44AEE284">
            <w:pPr>
              <w:jc w:val="center"/>
              <w:rPr>
                <w:rFonts w:hint="eastAsia" w:ascii="方正仿宋_GBK" w:hAnsi="方正仿宋_GBK" w:eastAsia="方正仿宋_GBK" w:cs="方正仿宋_GBK"/>
                <w:lang w:val="en-US" w:eastAsia="zh-CN"/>
              </w:rPr>
            </w:pPr>
            <w:r>
              <w:rPr>
                <w:rFonts w:hint="eastAsia" w:ascii="方正仿宋_GBK" w:hAnsi="方正仿宋_GBK" w:eastAsia="方正仿宋_GBK" w:cs="方正仿宋_GBK"/>
              </w:rPr>
              <w:t>B4603100</w:t>
            </w:r>
            <w:r>
              <w:rPr>
                <w:rFonts w:hint="eastAsia" w:ascii="方正仿宋_GBK" w:hAnsi="方正仿宋_GBK" w:eastAsia="方正仿宋_GBK" w:cs="方正仿宋_GBK"/>
                <w:lang w:val="en-US" w:eastAsia="zh-CN"/>
              </w:rPr>
              <w:t>3</w:t>
            </w:r>
          </w:p>
        </w:tc>
        <w:tc>
          <w:tcPr>
            <w:tcW w:w="1693" w:type="dxa"/>
            <w:shd w:val="clear" w:color="auto" w:fill="BDD6EE"/>
            <w:vAlign w:val="center"/>
          </w:tcPr>
          <w:p w14:paraId="0434B308">
            <w:pPr>
              <w:jc w:val="center"/>
              <w:rPr>
                <w:rFonts w:ascii="方正仿宋_GBK" w:hAnsi="方正仿宋_GBK" w:eastAsia="方正仿宋_GBK" w:cs="方正仿宋_GBK"/>
                <w:color w:val="000000"/>
              </w:rPr>
            </w:pPr>
            <w:r>
              <w:rPr>
                <w:rFonts w:hint="eastAsia" w:ascii="方正仿宋_GBK" w:hAnsi="方正仿宋_GBK" w:eastAsia="方正仿宋_GBK" w:cs="方正仿宋_GBK"/>
                <w:color w:val="000000"/>
              </w:rPr>
              <w:t>开课学院</w:t>
            </w:r>
          </w:p>
        </w:tc>
        <w:tc>
          <w:tcPr>
            <w:tcW w:w="2985" w:type="dxa"/>
            <w:vAlign w:val="center"/>
          </w:tcPr>
          <w:p w14:paraId="74C4DB8C">
            <w:pPr>
              <w:jc w:val="center"/>
              <w:rPr>
                <w:rFonts w:hint="default" w:ascii="方正仿宋_GBK" w:hAnsi="方正仿宋_GBK" w:eastAsia="方正仿宋_GBK" w:cs="方正仿宋_GBK"/>
                <w:lang w:val="en-US" w:eastAsia="zh-CN"/>
              </w:rPr>
            </w:pPr>
            <w:r>
              <w:rPr>
                <w:rFonts w:hint="eastAsia" w:ascii="方正仿宋_GBK" w:hAnsi="方正仿宋_GBK" w:eastAsia="方正仿宋_GBK" w:cs="方正仿宋_GBK"/>
                <w:lang w:val="en-US" w:eastAsia="zh-CN"/>
              </w:rPr>
              <w:t>智能控制学院</w:t>
            </w:r>
          </w:p>
        </w:tc>
      </w:tr>
      <w:tr w14:paraId="14544FE3">
        <w:trPr>
          <w:trHeight w:val="454" w:hRule="atLeast"/>
          <w:jc w:val="center"/>
        </w:trPr>
        <w:tc>
          <w:tcPr>
            <w:tcW w:w="2283" w:type="dxa"/>
            <w:gridSpan w:val="2"/>
            <w:shd w:val="clear" w:color="auto" w:fill="BDD6EE"/>
            <w:vAlign w:val="center"/>
          </w:tcPr>
          <w:p w14:paraId="685BD6D7">
            <w:pPr>
              <w:jc w:val="center"/>
              <w:rPr>
                <w:rFonts w:ascii="方正仿宋_GBK" w:hAnsi="方正仿宋_GBK" w:eastAsia="方正仿宋_GBK" w:cs="方正仿宋_GBK"/>
                <w:color w:val="000000"/>
              </w:rPr>
            </w:pPr>
            <w:r>
              <w:rPr>
                <w:rFonts w:hint="eastAsia" w:ascii="方正仿宋_GBK" w:hAnsi="方正仿宋_GBK" w:eastAsia="方正仿宋_GBK" w:cs="方正仿宋_GBK"/>
                <w:color w:val="000000"/>
              </w:rPr>
              <w:t>课程名称</w:t>
            </w:r>
          </w:p>
        </w:tc>
        <w:tc>
          <w:tcPr>
            <w:tcW w:w="6902" w:type="dxa"/>
            <w:gridSpan w:val="3"/>
            <w:vAlign w:val="center"/>
          </w:tcPr>
          <w:p w14:paraId="264DDE42">
            <w:pPr>
              <w:jc w:val="center"/>
              <w:rPr>
                <w:rFonts w:hint="default" w:ascii="方正仿宋_GBK" w:hAnsi="方正仿宋_GBK" w:eastAsia="方正仿宋_GBK" w:cs="方正仿宋_GBK"/>
                <w:lang w:val="en-US" w:eastAsia="zh-CN"/>
              </w:rPr>
            </w:pPr>
            <w:r>
              <w:rPr>
                <w:rFonts w:hint="eastAsia" w:ascii="方正仿宋_GBK" w:hAnsi="方正仿宋_GBK" w:eastAsia="方正仿宋_GBK" w:cs="方正仿宋_GBK"/>
                <w:lang w:val="en-US" w:eastAsia="zh-CN"/>
              </w:rPr>
              <w:t>电气制图与CAD</w:t>
            </w:r>
          </w:p>
        </w:tc>
      </w:tr>
      <w:tr w14:paraId="4DC620BF">
        <w:trPr>
          <w:trHeight w:val="454" w:hRule="atLeast"/>
          <w:jc w:val="center"/>
        </w:trPr>
        <w:tc>
          <w:tcPr>
            <w:tcW w:w="2283" w:type="dxa"/>
            <w:gridSpan w:val="2"/>
            <w:shd w:val="clear" w:color="auto" w:fill="BDD6EE"/>
            <w:vAlign w:val="center"/>
          </w:tcPr>
          <w:p w14:paraId="01897D01">
            <w:pPr>
              <w:jc w:val="center"/>
              <w:rPr>
                <w:rFonts w:ascii="方正仿宋_GBK" w:hAnsi="方正仿宋_GBK" w:eastAsia="方正仿宋_GBK" w:cs="方正仿宋_GBK"/>
                <w:color w:val="000000"/>
              </w:rPr>
            </w:pPr>
            <w:bookmarkStart w:id="5" w:name="_Hlk202385314"/>
            <w:r>
              <w:rPr>
                <w:rFonts w:hint="eastAsia" w:ascii="方正仿宋_GBK" w:hAnsi="方正仿宋_GBK" w:eastAsia="方正仿宋_GBK" w:cs="方正仿宋_GBK"/>
                <w:color w:val="000000"/>
              </w:rPr>
              <w:t>面向的职业及岗位</w:t>
            </w:r>
          </w:p>
        </w:tc>
        <w:tc>
          <w:tcPr>
            <w:tcW w:w="6902" w:type="dxa"/>
            <w:gridSpan w:val="3"/>
            <w:vAlign w:val="center"/>
          </w:tcPr>
          <w:p w14:paraId="128D320F">
            <w:pPr>
              <w:jc w:val="center"/>
              <w:rPr>
                <w:rFonts w:ascii="方正仿宋_GBK" w:hAnsi="方正仿宋_GBK" w:eastAsia="方正仿宋_GBK" w:cs="方正仿宋_GBK"/>
              </w:rPr>
            </w:pPr>
            <w:r>
              <w:rPr>
                <w:rFonts w:ascii="方正仿宋_GBK" w:hAnsi="方正仿宋_GBK" w:eastAsia="方正仿宋_GBK" w:cs="方正仿宋_GBK"/>
                <w:lang w:val="en-US" w:eastAsia="zh-CN"/>
              </w:rPr>
              <w:t>电气工程师</w:t>
            </w:r>
            <w:r>
              <w:rPr>
                <w:rFonts w:hint="eastAsia" w:ascii="方正仿宋_GBK" w:hAnsi="方正仿宋_GBK" w:eastAsia="方正仿宋_GBK" w:cs="方正仿宋_GBK"/>
                <w:lang w:val="en-US" w:eastAsia="zh-CN"/>
              </w:rPr>
              <w:t>和</w:t>
            </w:r>
            <w:r>
              <w:rPr>
                <w:rFonts w:ascii="方正仿宋_GBK" w:hAnsi="方正仿宋_GBK" w:eastAsia="方正仿宋_GBK" w:cs="方正仿宋_GBK"/>
                <w:lang w:val="en-US" w:eastAsia="zh-CN"/>
              </w:rPr>
              <w:t>CAD设计师</w:t>
            </w:r>
          </w:p>
        </w:tc>
      </w:tr>
      <w:bookmarkEnd w:id="5"/>
      <w:tr w14:paraId="588F67E2">
        <w:trPr>
          <w:trHeight w:val="454" w:hRule="atLeast"/>
          <w:jc w:val="center"/>
        </w:trPr>
        <w:tc>
          <w:tcPr>
            <w:tcW w:w="2283" w:type="dxa"/>
            <w:gridSpan w:val="2"/>
            <w:shd w:val="clear" w:color="auto" w:fill="BDD6EE"/>
            <w:vAlign w:val="center"/>
          </w:tcPr>
          <w:p w14:paraId="44E326AD">
            <w:pPr>
              <w:jc w:val="center"/>
              <w:rPr>
                <w:rFonts w:ascii="方正仿宋_GBK" w:hAnsi="方正仿宋_GBK" w:eastAsia="方正仿宋_GBK" w:cs="方正仿宋_GBK"/>
                <w:color w:val="000000"/>
              </w:rPr>
            </w:pPr>
            <w:r>
              <w:rPr>
                <w:rFonts w:hint="eastAsia" w:ascii="方正仿宋_GBK" w:hAnsi="方正仿宋_GBK" w:eastAsia="方正仿宋_GBK" w:cs="方正仿宋_GBK"/>
                <w:color w:val="000000"/>
              </w:rPr>
              <w:t>学分</w:t>
            </w:r>
          </w:p>
        </w:tc>
        <w:tc>
          <w:tcPr>
            <w:tcW w:w="2224" w:type="dxa"/>
            <w:shd w:val="clear" w:color="auto" w:fill="auto"/>
            <w:vAlign w:val="center"/>
          </w:tcPr>
          <w:p w14:paraId="594F9090">
            <w:pPr>
              <w:jc w:val="center"/>
              <w:rPr>
                <w:rFonts w:ascii="方正仿宋_GBK" w:hAnsi="方正仿宋_GBK" w:eastAsia="方正仿宋_GBK" w:cs="方正仿宋_GBK"/>
              </w:rPr>
            </w:pPr>
            <w:r>
              <w:rPr>
                <w:rFonts w:hint="eastAsia" w:ascii="方正仿宋_GBK" w:hAnsi="方正仿宋_GBK" w:eastAsia="方正仿宋_GBK" w:cs="方正仿宋_GBK"/>
              </w:rPr>
              <w:t>3</w:t>
            </w:r>
          </w:p>
        </w:tc>
        <w:tc>
          <w:tcPr>
            <w:tcW w:w="1693" w:type="dxa"/>
            <w:shd w:val="clear" w:color="auto" w:fill="BDD6EE"/>
            <w:vAlign w:val="center"/>
          </w:tcPr>
          <w:p w14:paraId="5C69DCB9">
            <w:pPr>
              <w:jc w:val="center"/>
              <w:rPr>
                <w:rFonts w:ascii="方正仿宋_GBK" w:hAnsi="方正仿宋_GBK" w:eastAsia="方正仿宋_GBK" w:cs="方正仿宋_GBK"/>
                <w:color w:val="000000"/>
              </w:rPr>
            </w:pPr>
            <w:r>
              <w:rPr>
                <w:rFonts w:hint="eastAsia" w:ascii="方正仿宋_GBK" w:hAnsi="方正仿宋_GBK" w:eastAsia="方正仿宋_GBK" w:cs="方正仿宋_GBK"/>
                <w:color w:val="000000"/>
              </w:rPr>
              <w:t>总学时</w:t>
            </w:r>
          </w:p>
        </w:tc>
        <w:tc>
          <w:tcPr>
            <w:tcW w:w="2985" w:type="dxa"/>
            <w:vAlign w:val="center"/>
          </w:tcPr>
          <w:p w14:paraId="64457B13">
            <w:pPr>
              <w:jc w:val="center"/>
              <w:rPr>
                <w:rFonts w:ascii="方正仿宋_GBK" w:hAnsi="方正仿宋_GBK" w:eastAsia="方正仿宋_GBK" w:cs="方正仿宋_GBK"/>
              </w:rPr>
            </w:pPr>
            <w:r>
              <w:rPr>
                <w:rFonts w:hint="eastAsia" w:ascii="方正仿宋_GBK" w:hAnsi="方正仿宋_GBK" w:eastAsia="方正仿宋_GBK" w:cs="方正仿宋_GBK"/>
              </w:rPr>
              <w:t>48</w:t>
            </w:r>
          </w:p>
        </w:tc>
      </w:tr>
      <w:tr w14:paraId="03C6683C">
        <w:trPr>
          <w:trHeight w:val="454" w:hRule="atLeast"/>
          <w:jc w:val="center"/>
        </w:trPr>
        <w:tc>
          <w:tcPr>
            <w:tcW w:w="2283" w:type="dxa"/>
            <w:gridSpan w:val="2"/>
            <w:shd w:val="clear" w:color="auto" w:fill="BDD6EE"/>
            <w:vAlign w:val="center"/>
          </w:tcPr>
          <w:p w14:paraId="10913D18">
            <w:pPr>
              <w:jc w:val="center"/>
              <w:rPr>
                <w:rFonts w:ascii="方正仿宋_GBK" w:hAnsi="方正仿宋_GBK" w:eastAsia="方正仿宋_GBK" w:cs="方正仿宋_GBK"/>
                <w:color w:val="000000"/>
              </w:rPr>
            </w:pPr>
            <w:r>
              <w:rPr>
                <w:rFonts w:hint="eastAsia" w:ascii="方正仿宋_GBK" w:hAnsi="方正仿宋_GBK" w:eastAsia="方正仿宋_GBK" w:cs="方正仿宋_GBK"/>
                <w:color w:val="000000"/>
              </w:rPr>
              <w:t>理论学时</w:t>
            </w:r>
          </w:p>
        </w:tc>
        <w:tc>
          <w:tcPr>
            <w:tcW w:w="2224" w:type="dxa"/>
            <w:shd w:val="clear" w:color="auto" w:fill="auto"/>
            <w:vAlign w:val="center"/>
          </w:tcPr>
          <w:p w14:paraId="2EE17C17">
            <w:pPr>
              <w:jc w:val="center"/>
              <w:rPr>
                <w:rFonts w:ascii="方正仿宋_GBK" w:hAnsi="方正仿宋_GBK" w:eastAsia="方正仿宋_GBK" w:cs="方正仿宋_GBK"/>
              </w:rPr>
            </w:pPr>
            <w:r>
              <w:rPr>
                <w:rFonts w:hint="eastAsia" w:ascii="方正仿宋_GBK" w:hAnsi="方正仿宋_GBK" w:eastAsia="方正仿宋_GBK" w:cs="方正仿宋_GBK"/>
              </w:rPr>
              <w:t>24</w:t>
            </w:r>
          </w:p>
        </w:tc>
        <w:tc>
          <w:tcPr>
            <w:tcW w:w="1693" w:type="dxa"/>
            <w:shd w:val="clear" w:color="auto" w:fill="BDD6EE"/>
            <w:vAlign w:val="center"/>
          </w:tcPr>
          <w:p w14:paraId="1B6244F1">
            <w:pPr>
              <w:jc w:val="center"/>
              <w:rPr>
                <w:rFonts w:ascii="方正仿宋_GBK" w:hAnsi="方正仿宋_GBK" w:eastAsia="方正仿宋_GBK" w:cs="方正仿宋_GBK"/>
                <w:color w:val="000000"/>
              </w:rPr>
            </w:pPr>
            <w:r>
              <w:rPr>
                <w:rFonts w:hint="eastAsia" w:ascii="方正仿宋_GBK" w:hAnsi="方正仿宋_GBK" w:eastAsia="方正仿宋_GBK" w:cs="方正仿宋_GBK"/>
                <w:color w:val="000000"/>
              </w:rPr>
              <w:t>实习（训）学时</w:t>
            </w:r>
          </w:p>
        </w:tc>
        <w:tc>
          <w:tcPr>
            <w:tcW w:w="2985" w:type="dxa"/>
            <w:vAlign w:val="center"/>
          </w:tcPr>
          <w:p w14:paraId="23FB8913">
            <w:pPr>
              <w:jc w:val="center"/>
              <w:rPr>
                <w:rFonts w:ascii="方正仿宋_GBK" w:hAnsi="方正仿宋_GBK" w:eastAsia="方正仿宋_GBK" w:cs="方正仿宋_GBK"/>
              </w:rPr>
            </w:pPr>
            <w:r>
              <w:rPr>
                <w:rFonts w:hint="eastAsia" w:ascii="方正仿宋_GBK" w:hAnsi="方正仿宋_GBK" w:eastAsia="方正仿宋_GBK" w:cs="方正仿宋_GBK"/>
              </w:rPr>
              <w:t>24</w:t>
            </w:r>
          </w:p>
        </w:tc>
      </w:tr>
      <w:tr w14:paraId="34E237B0">
        <w:trPr>
          <w:trHeight w:val="382" w:hRule="atLeast"/>
          <w:jc w:val="center"/>
        </w:trPr>
        <w:tc>
          <w:tcPr>
            <w:tcW w:w="9185" w:type="dxa"/>
            <w:gridSpan w:val="5"/>
            <w:shd w:val="clear" w:color="auto" w:fill="BDD6EE"/>
            <w:vAlign w:val="center"/>
          </w:tcPr>
          <w:p w14:paraId="6D998077">
            <w:pPr>
              <w:jc w:val="center"/>
              <w:rPr>
                <w:rFonts w:ascii="方正仿宋_GBK" w:hAnsi="方正仿宋_GBK" w:eastAsia="方正仿宋_GBK" w:cs="方正仿宋_GBK"/>
              </w:rPr>
            </w:pPr>
            <w:r>
              <w:rPr>
                <w:rFonts w:hint="eastAsia" w:ascii="方正仿宋_GBK" w:hAnsi="方正仿宋_GBK" w:eastAsia="方正仿宋_GBK" w:cs="方正仿宋_GBK"/>
                <w:color w:val="000000"/>
              </w:rPr>
              <w:t>本课程与其它课程的关系</w:t>
            </w:r>
          </w:p>
        </w:tc>
      </w:tr>
      <w:tr w14:paraId="636DB9D3">
        <w:trPr>
          <w:trHeight w:val="454" w:hRule="atLeast"/>
          <w:jc w:val="center"/>
        </w:trPr>
        <w:tc>
          <w:tcPr>
            <w:tcW w:w="915" w:type="dxa"/>
            <w:shd w:val="clear" w:color="auto" w:fill="BDD6EE"/>
            <w:vAlign w:val="center"/>
          </w:tcPr>
          <w:p w14:paraId="657F2856">
            <w:pPr>
              <w:jc w:val="center"/>
              <w:rPr>
                <w:rFonts w:ascii="方正仿宋_GBK" w:hAnsi="方正仿宋_GBK" w:eastAsia="方正仿宋_GBK" w:cs="方正仿宋_GBK"/>
                <w:color w:val="000000"/>
              </w:rPr>
            </w:pPr>
            <w:r>
              <w:rPr>
                <w:rFonts w:hint="eastAsia" w:ascii="方正仿宋_GBK" w:hAnsi="方正仿宋_GBK" w:eastAsia="方正仿宋_GBK" w:cs="方正仿宋_GBK"/>
                <w:color w:val="000000"/>
              </w:rPr>
              <w:t>序号</w:t>
            </w:r>
          </w:p>
        </w:tc>
        <w:tc>
          <w:tcPr>
            <w:tcW w:w="1368" w:type="dxa"/>
            <w:shd w:val="clear" w:color="auto" w:fill="BDD6EE"/>
            <w:vAlign w:val="center"/>
          </w:tcPr>
          <w:p w14:paraId="5A3B5D6E">
            <w:pPr>
              <w:rPr>
                <w:rFonts w:ascii="方正仿宋_GBK" w:hAnsi="方正仿宋_GBK" w:eastAsia="方正仿宋_GBK" w:cs="方正仿宋_GBK"/>
              </w:rPr>
            </w:pPr>
            <w:r>
              <w:rPr>
                <w:rFonts w:hint="eastAsia" w:ascii="方正仿宋_GBK" w:hAnsi="方正仿宋_GBK" w:eastAsia="方正仿宋_GBK" w:cs="方正仿宋_GBK"/>
                <w:color w:val="000000"/>
              </w:rPr>
              <w:t>前续课程</w:t>
            </w:r>
          </w:p>
        </w:tc>
        <w:tc>
          <w:tcPr>
            <w:tcW w:w="6902" w:type="dxa"/>
            <w:gridSpan w:val="3"/>
            <w:vAlign w:val="center"/>
          </w:tcPr>
          <w:p w14:paraId="327C3E45">
            <w:pPr>
              <w:jc w:val="center"/>
              <w:rPr>
                <w:rFonts w:ascii="方正仿宋_GBK" w:hAnsi="方正仿宋_GBK" w:eastAsia="方正仿宋_GBK" w:cs="方正仿宋_GBK"/>
              </w:rPr>
            </w:pPr>
            <w:r>
              <w:rPr>
                <w:rFonts w:hint="eastAsia" w:ascii="方正仿宋_GBK" w:hAnsi="方正仿宋_GBK" w:eastAsia="方正仿宋_GBK" w:cs="方正仿宋_GBK"/>
              </w:rPr>
              <w:t>相互衔接和关联的知识点、技能点、软硬件工具、标准规范</w:t>
            </w:r>
          </w:p>
        </w:tc>
      </w:tr>
      <w:tr w14:paraId="04FEC980">
        <w:trPr>
          <w:trHeight w:val="454" w:hRule="atLeast"/>
          <w:jc w:val="center"/>
        </w:trPr>
        <w:tc>
          <w:tcPr>
            <w:tcW w:w="915" w:type="dxa"/>
            <w:shd w:val="clear" w:color="auto" w:fill="BDD6EE"/>
            <w:vAlign w:val="center"/>
          </w:tcPr>
          <w:p w14:paraId="037ECEEA">
            <w:pPr>
              <w:jc w:val="center"/>
              <w:rPr>
                <w:rFonts w:ascii="方正仿宋_GBK" w:hAnsi="方正仿宋_GBK" w:eastAsia="方正仿宋_GBK" w:cs="方正仿宋_GBK"/>
                <w:color w:val="000000"/>
              </w:rPr>
            </w:pPr>
            <w:r>
              <w:rPr>
                <w:rFonts w:hint="eastAsia" w:ascii="方正仿宋_GBK" w:hAnsi="方正仿宋_GBK" w:eastAsia="方正仿宋_GBK" w:cs="方正仿宋_GBK"/>
                <w:color w:val="000000"/>
              </w:rPr>
              <w:t>1</w:t>
            </w:r>
          </w:p>
        </w:tc>
        <w:tc>
          <w:tcPr>
            <w:tcW w:w="1368" w:type="dxa"/>
            <w:shd w:val="clear" w:color="auto" w:fill="BDD6EE"/>
            <w:vAlign w:val="center"/>
          </w:tcPr>
          <w:p w14:paraId="32D492C4">
            <w:pPr>
              <w:jc w:val="center"/>
              <w:rPr>
                <w:rFonts w:ascii="方正仿宋_GBK" w:hAnsi="方正仿宋_GBK" w:eastAsia="方正仿宋_GBK" w:cs="方正仿宋_GBK"/>
              </w:rPr>
            </w:pPr>
            <w:r>
              <w:rPr>
                <w:rFonts w:ascii="方正仿宋_GBK" w:hAnsi="方正仿宋_GBK" w:eastAsia="方正仿宋_GBK" w:cs="方正仿宋_GBK"/>
              </w:rPr>
              <w:t>高中物理</w:t>
            </w:r>
          </w:p>
        </w:tc>
        <w:tc>
          <w:tcPr>
            <w:tcW w:w="6902" w:type="dxa"/>
            <w:gridSpan w:val="3"/>
            <w:vAlign w:val="center"/>
          </w:tcPr>
          <w:p w14:paraId="200F460B">
            <w:pPr>
              <w:rPr>
                <w:rFonts w:ascii="方正仿宋_GBK" w:hAnsi="方正仿宋_GBK" w:eastAsia="方正仿宋_GBK" w:cs="方正仿宋_GBK"/>
              </w:rPr>
            </w:pPr>
            <w:r>
              <w:rPr>
                <w:rFonts w:ascii="方正仿宋_GBK" w:hAnsi="方正仿宋_GBK" w:eastAsia="方正仿宋_GBK" w:cs="方正仿宋_GBK"/>
              </w:rPr>
              <w:t>电学知识</w:t>
            </w:r>
          </w:p>
        </w:tc>
      </w:tr>
      <w:tr w14:paraId="76D72DBC">
        <w:trPr>
          <w:trHeight w:val="454" w:hRule="atLeast"/>
          <w:jc w:val="center"/>
        </w:trPr>
        <w:tc>
          <w:tcPr>
            <w:tcW w:w="915" w:type="dxa"/>
            <w:shd w:val="clear" w:color="auto" w:fill="BDD6EE"/>
            <w:vAlign w:val="center"/>
          </w:tcPr>
          <w:p w14:paraId="20DD8AFA">
            <w:pPr>
              <w:jc w:val="center"/>
              <w:rPr>
                <w:rFonts w:hint="eastAsia" w:ascii="方正仿宋_GBK" w:hAnsi="方正仿宋_GBK" w:eastAsia="方正仿宋_GBK" w:cs="方正仿宋_GBK"/>
                <w:color w:val="000000"/>
                <w:lang w:val="en-US" w:eastAsia="zh-CN"/>
              </w:rPr>
            </w:pPr>
            <w:r>
              <w:rPr>
                <w:rFonts w:hint="eastAsia" w:ascii="方正仿宋_GBK" w:hAnsi="方正仿宋_GBK" w:eastAsia="方正仿宋_GBK" w:cs="方正仿宋_GBK"/>
                <w:color w:val="000000"/>
                <w:lang w:val="en-US" w:eastAsia="zh-CN"/>
              </w:rPr>
              <w:t>2</w:t>
            </w:r>
          </w:p>
        </w:tc>
        <w:tc>
          <w:tcPr>
            <w:tcW w:w="1368" w:type="dxa"/>
            <w:shd w:val="clear" w:color="auto" w:fill="BDD6EE"/>
            <w:vAlign w:val="center"/>
          </w:tcPr>
          <w:p w14:paraId="4FC04E96">
            <w:pPr>
              <w:jc w:val="center"/>
              <w:rPr>
                <w:rFonts w:hint="eastAsia" w:ascii="方正仿宋_GBK" w:hAnsi="方正仿宋_GBK" w:eastAsia="方正仿宋_GBK" w:cs="方正仿宋_GBK"/>
                <w:lang w:val="en-US" w:eastAsia="zh-CN"/>
              </w:rPr>
            </w:pPr>
            <w:r>
              <w:rPr>
                <w:rFonts w:hint="eastAsia" w:ascii="方正仿宋_GBK" w:hAnsi="方正仿宋_GBK" w:eastAsia="方正仿宋_GBK" w:cs="方正仿宋_GBK"/>
                <w:lang w:val="en-US" w:eastAsia="zh-CN"/>
              </w:rPr>
              <w:t>电工电子技术</w:t>
            </w:r>
          </w:p>
        </w:tc>
        <w:tc>
          <w:tcPr>
            <w:tcW w:w="6902" w:type="dxa"/>
            <w:gridSpan w:val="3"/>
            <w:vAlign w:val="center"/>
          </w:tcPr>
          <w:p w14:paraId="658A1FC9">
            <w:pPr>
              <w:rPr>
                <w:rFonts w:hint="default" w:ascii="方正仿宋_GBK" w:hAnsi="方正仿宋_GBK" w:eastAsia="方正仿宋_GBK" w:cs="方正仿宋_GBK"/>
                <w:lang w:val="en-US" w:eastAsia="zh-CN"/>
              </w:rPr>
            </w:pPr>
            <w:r>
              <w:rPr>
                <w:rFonts w:ascii="方正仿宋_GBK" w:hAnsi="方正仿宋_GBK" w:eastAsia="方正仿宋_GBK" w:cs="方正仿宋_GBK"/>
              </w:rPr>
              <w:t>电气符号、电路原理图、接线图绘制规范</w:t>
            </w:r>
          </w:p>
        </w:tc>
      </w:tr>
      <w:tr w14:paraId="6D2D8E72">
        <w:trPr>
          <w:trHeight w:val="454" w:hRule="atLeast"/>
          <w:jc w:val="center"/>
        </w:trPr>
        <w:tc>
          <w:tcPr>
            <w:tcW w:w="915" w:type="dxa"/>
            <w:shd w:val="clear" w:color="auto" w:fill="BDD6EE"/>
            <w:vAlign w:val="center"/>
          </w:tcPr>
          <w:p w14:paraId="3D84DB23">
            <w:pPr>
              <w:jc w:val="center"/>
              <w:rPr>
                <w:rFonts w:ascii="方正仿宋_GBK" w:hAnsi="方正仿宋_GBK" w:eastAsia="方正仿宋_GBK" w:cs="方正仿宋_GBK"/>
                <w:color w:val="000000"/>
              </w:rPr>
            </w:pPr>
            <w:r>
              <w:rPr>
                <w:rFonts w:hint="eastAsia" w:ascii="方正仿宋_GBK" w:hAnsi="方正仿宋_GBK" w:eastAsia="方正仿宋_GBK" w:cs="方正仿宋_GBK"/>
                <w:color w:val="000000"/>
              </w:rPr>
              <w:t>序号</w:t>
            </w:r>
          </w:p>
        </w:tc>
        <w:tc>
          <w:tcPr>
            <w:tcW w:w="1368" w:type="dxa"/>
            <w:shd w:val="clear" w:color="auto" w:fill="BDD6EE"/>
            <w:vAlign w:val="center"/>
          </w:tcPr>
          <w:p w14:paraId="2CD7AAED">
            <w:pPr>
              <w:jc w:val="center"/>
              <w:rPr>
                <w:rFonts w:ascii="方正仿宋_GBK" w:hAnsi="方正仿宋_GBK" w:eastAsia="方正仿宋_GBK" w:cs="方正仿宋_GBK"/>
              </w:rPr>
            </w:pPr>
            <w:r>
              <w:rPr>
                <w:rFonts w:hint="eastAsia" w:ascii="方正仿宋_GBK" w:hAnsi="方正仿宋_GBK" w:eastAsia="方正仿宋_GBK" w:cs="方正仿宋_GBK"/>
                <w:color w:val="000000"/>
              </w:rPr>
              <w:t>后续课程</w:t>
            </w:r>
          </w:p>
        </w:tc>
        <w:tc>
          <w:tcPr>
            <w:tcW w:w="6902" w:type="dxa"/>
            <w:gridSpan w:val="3"/>
            <w:vAlign w:val="center"/>
          </w:tcPr>
          <w:p w14:paraId="68C51E70">
            <w:pPr>
              <w:jc w:val="center"/>
              <w:rPr>
                <w:rFonts w:ascii="方正仿宋_GBK" w:hAnsi="方正仿宋_GBK" w:eastAsia="方正仿宋_GBK" w:cs="方正仿宋_GBK"/>
              </w:rPr>
            </w:pPr>
            <w:r>
              <w:rPr>
                <w:rFonts w:hint="eastAsia" w:ascii="方正仿宋_GBK" w:hAnsi="方正仿宋_GBK" w:eastAsia="方正仿宋_GBK" w:cs="方正仿宋_GBK"/>
              </w:rPr>
              <w:t>相互衔接和关联的知识点、技能点、软硬件工具、标准规范</w:t>
            </w:r>
          </w:p>
        </w:tc>
      </w:tr>
      <w:tr w14:paraId="308AA950">
        <w:trPr>
          <w:trHeight w:val="454" w:hRule="atLeast"/>
          <w:jc w:val="center"/>
        </w:trPr>
        <w:tc>
          <w:tcPr>
            <w:tcW w:w="915" w:type="dxa"/>
            <w:shd w:val="clear" w:color="auto" w:fill="BDD6EE"/>
            <w:vAlign w:val="center"/>
          </w:tcPr>
          <w:p w14:paraId="07BE8A80">
            <w:pPr>
              <w:jc w:val="center"/>
              <w:rPr>
                <w:rFonts w:ascii="方正仿宋_GBK" w:hAnsi="方正仿宋_GBK" w:eastAsia="方正仿宋_GBK" w:cs="方正仿宋_GBK"/>
                <w:color w:val="000000"/>
              </w:rPr>
            </w:pPr>
            <w:r>
              <w:rPr>
                <w:rFonts w:hint="eastAsia" w:ascii="方正仿宋_GBK" w:hAnsi="方正仿宋_GBK" w:eastAsia="方正仿宋_GBK" w:cs="方正仿宋_GBK"/>
                <w:color w:val="000000"/>
              </w:rPr>
              <w:t>1</w:t>
            </w:r>
          </w:p>
        </w:tc>
        <w:tc>
          <w:tcPr>
            <w:tcW w:w="1368" w:type="dxa"/>
            <w:shd w:val="clear" w:color="auto" w:fill="BDD6EE"/>
            <w:vAlign w:val="center"/>
          </w:tcPr>
          <w:p w14:paraId="33D4174F">
            <w:pPr>
              <w:spacing w:line="320" w:lineRule="exact"/>
              <w:jc w:val="center"/>
              <w:rPr>
                <w:rFonts w:ascii="方正仿宋_GBK" w:hAnsi="方正仿宋_GBK" w:eastAsia="方正仿宋_GBK" w:cs="方正仿宋_GBK"/>
              </w:rPr>
            </w:pPr>
            <w:r>
              <w:rPr>
                <w:rFonts w:ascii="方正仿宋_GBK" w:hAnsi="方正仿宋_GBK" w:eastAsia="方正仿宋_GBK" w:cs="方正仿宋_GBK"/>
              </w:rPr>
              <w:t>传感器与检测技术</w:t>
            </w:r>
          </w:p>
        </w:tc>
        <w:tc>
          <w:tcPr>
            <w:tcW w:w="6902" w:type="dxa"/>
            <w:gridSpan w:val="3"/>
            <w:vAlign w:val="center"/>
          </w:tcPr>
          <w:p w14:paraId="6A8EFE20">
            <w:pPr>
              <w:spacing w:line="320" w:lineRule="exact"/>
              <w:rPr>
                <w:rFonts w:ascii="方正仿宋_GBK" w:hAnsi="方正仿宋_GBK" w:eastAsia="方正仿宋_GBK" w:cs="方正仿宋_GBK"/>
              </w:rPr>
            </w:pPr>
            <w:r>
              <w:rPr>
                <w:rFonts w:ascii="方正仿宋_GBK" w:hAnsi="方正仿宋_GBK" w:eastAsia="方正仿宋_GBK" w:cs="方正仿宋_GBK"/>
              </w:rPr>
              <w:t xml:space="preserve">知识点：模拟电路放大、信号调理、AD转换原理 </w:t>
            </w:r>
          </w:p>
          <w:p w14:paraId="0AB7F5F5">
            <w:pPr>
              <w:spacing w:line="320" w:lineRule="exact"/>
              <w:rPr>
                <w:rFonts w:ascii="方正仿宋_GBK" w:hAnsi="方正仿宋_GBK" w:eastAsia="方正仿宋_GBK" w:cs="方正仿宋_GBK"/>
              </w:rPr>
            </w:pPr>
            <w:r>
              <w:rPr>
                <w:rFonts w:ascii="方正仿宋_GBK" w:hAnsi="方正仿宋_GBK" w:eastAsia="方正仿宋_GBK" w:cs="方正仿宋_GBK"/>
              </w:rPr>
              <w:t xml:space="preserve">技能点：传感器接口电路设计、信号处理与分析 </w:t>
            </w:r>
          </w:p>
          <w:p w14:paraId="4E6373CC">
            <w:pPr>
              <w:spacing w:line="320" w:lineRule="exact"/>
              <w:rPr>
                <w:rFonts w:ascii="方正仿宋_GBK" w:hAnsi="方正仿宋_GBK" w:eastAsia="方正仿宋_GBK" w:cs="方正仿宋_GBK"/>
              </w:rPr>
            </w:pPr>
            <w:r>
              <w:rPr>
                <w:rFonts w:ascii="方正仿宋_GBK" w:hAnsi="方正仿宋_GBK" w:eastAsia="方正仿宋_GBK" w:cs="方正仿宋_GBK"/>
              </w:rPr>
              <w:t xml:space="preserve">工具：示波器、万用表、信号发生器 </w:t>
            </w:r>
          </w:p>
          <w:p w14:paraId="585E3100">
            <w:pPr>
              <w:spacing w:line="320" w:lineRule="exact"/>
              <w:rPr>
                <w:rFonts w:ascii="方正仿宋_GBK" w:hAnsi="方正仿宋_GBK" w:eastAsia="方正仿宋_GBK" w:cs="方正仿宋_GBK"/>
              </w:rPr>
            </w:pPr>
            <w:r>
              <w:rPr>
                <w:rFonts w:ascii="方正仿宋_GBK" w:hAnsi="方正仿宋_GBK" w:eastAsia="方正仿宋_GBK" w:cs="方正仿宋_GBK"/>
              </w:rPr>
              <w:t>标准：工业传感器技术标准</w:t>
            </w:r>
          </w:p>
        </w:tc>
      </w:tr>
      <w:tr w14:paraId="26518082">
        <w:trPr>
          <w:trHeight w:val="454" w:hRule="atLeast"/>
          <w:jc w:val="center"/>
        </w:trPr>
        <w:tc>
          <w:tcPr>
            <w:tcW w:w="915" w:type="dxa"/>
            <w:shd w:val="clear" w:color="auto" w:fill="BDD6EE"/>
            <w:vAlign w:val="center"/>
          </w:tcPr>
          <w:p w14:paraId="528E3382">
            <w:pPr>
              <w:jc w:val="center"/>
              <w:rPr>
                <w:rFonts w:ascii="方正仿宋_GBK" w:hAnsi="方正仿宋_GBK" w:eastAsia="方正仿宋_GBK" w:cs="方正仿宋_GBK"/>
                <w:color w:val="000000"/>
              </w:rPr>
            </w:pPr>
            <w:r>
              <w:rPr>
                <w:rFonts w:hint="eastAsia" w:ascii="方正仿宋_GBK" w:hAnsi="方正仿宋_GBK" w:eastAsia="方正仿宋_GBK" w:cs="方正仿宋_GBK"/>
                <w:color w:val="000000"/>
              </w:rPr>
              <w:t>2</w:t>
            </w:r>
          </w:p>
        </w:tc>
        <w:tc>
          <w:tcPr>
            <w:tcW w:w="1368" w:type="dxa"/>
            <w:shd w:val="clear" w:color="auto" w:fill="BDD6EE"/>
            <w:vAlign w:val="center"/>
          </w:tcPr>
          <w:p w14:paraId="345AED13">
            <w:pPr>
              <w:spacing w:line="320" w:lineRule="exact"/>
              <w:jc w:val="center"/>
              <w:rPr>
                <w:rFonts w:ascii="方正仿宋_GBK" w:hAnsi="方正仿宋_GBK" w:eastAsia="方正仿宋_GBK" w:cs="方正仿宋_GBK"/>
              </w:rPr>
            </w:pPr>
            <w:r>
              <w:rPr>
                <w:rFonts w:ascii="方正仿宋_GBK" w:hAnsi="方正仿宋_GBK" w:eastAsia="方正仿宋_GBK" w:cs="方正仿宋_GBK"/>
              </w:rPr>
              <w:t>可编程控制技术(PLC)</w:t>
            </w:r>
          </w:p>
        </w:tc>
        <w:tc>
          <w:tcPr>
            <w:tcW w:w="6902" w:type="dxa"/>
            <w:gridSpan w:val="3"/>
            <w:vAlign w:val="center"/>
          </w:tcPr>
          <w:p w14:paraId="1F45CC7E">
            <w:pPr>
              <w:spacing w:line="320" w:lineRule="exact"/>
              <w:rPr>
                <w:rFonts w:ascii="方正仿宋_GBK" w:hAnsi="方正仿宋_GBK" w:eastAsia="方正仿宋_GBK" w:cs="方正仿宋_GBK"/>
              </w:rPr>
            </w:pPr>
            <w:r>
              <w:rPr>
                <w:rFonts w:ascii="方正仿宋_GBK" w:hAnsi="方正仿宋_GBK" w:eastAsia="方正仿宋_GBK" w:cs="方正仿宋_GBK"/>
              </w:rPr>
              <w:t xml:space="preserve">知识点：数字逻辑电路、继电器控制、开关量/模拟量处理 </w:t>
            </w:r>
          </w:p>
          <w:p w14:paraId="53C2C867">
            <w:pPr>
              <w:spacing w:line="320" w:lineRule="exact"/>
              <w:rPr>
                <w:rFonts w:ascii="方正仿宋_GBK" w:hAnsi="方正仿宋_GBK" w:eastAsia="方正仿宋_GBK" w:cs="方正仿宋_GBK"/>
              </w:rPr>
            </w:pPr>
            <w:r>
              <w:rPr>
                <w:rFonts w:ascii="方正仿宋_GBK" w:hAnsi="方正仿宋_GBK" w:eastAsia="方正仿宋_GBK" w:cs="方正仿宋_GBK"/>
              </w:rPr>
              <w:t xml:space="preserve">技能点：PLC输入输出接线、电气控制原理图识读 </w:t>
            </w:r>
          </w:p>
          <w:p w14:paraId="728EEDF5">
            <w:pPr>
              <w:spacing w:line="320" w:lineRule="exact"/>
              <w:rPr>
                <w:rFonts w:ascii="方正仿宋_GBK" w:hAnsi="方正仿宋_GBK" w:eastAsia="方正仿宋_GBK" w:cs="方正仿宋_GBK"/>
              </w:rPr>
            </w:pPr>
            <w:r>
              <w:rPr>
                <w:rFonts w:ascii="方正仿宋_GBK" w:hAnsi="方正仿宋_GBK" w:eastAsia="方正仿宋_GBK" w:cs="方正仿宋_GBK"/>
              </w:rPr>
              <w:t xml:space="preserve">工具：PLC编程软件、电工工具 </w:t>
            </w:r>
          </w:p>
          <w:p w14:paraId="704BC856">
            <w:pPr>
              <w:spacing w:line="320" w:lineRule="exact"/>
              <w:rPr>
                <w:rFonts w:ascii="方正仿宋_GBK" w:hAnsi="方正仿宋_GBK" w:eastAsia="方正仿宋_GBK" w:cs="方正仿宋_GBK"/>
              </w:rPr>
            </w:pPr>
            <w:r>
              <w:rPr>
                <w:rFonts w:ascii="方正仿宋_GBK" w:hAnsi="方正仿宋_GBK" w:eastAsia="方正仿宋_GBK" w:cs="方正仿宋_GBK"/>
              </w:rPr>
              <w:t>标准：IEC 61131标准</w:t>
            </w:r>
          </w:p>
        </w:tc>
      </w:tr>
      <w:tr w14:paraId="53193D57">
        <w:trPr>
          <w:trHeight w:val="454" w:hRule="atLeast"/>
          <w:jc w:val="center"/>
        </w:trPr>
        <w:tc>
          <w:tcPr>
            <w:tcW w:w="915" w:type="dxa"/>
            <w:shd w:val="clear" w:color="auto" w:fill="BDD6EE"/>
            <w:vAlign w:val="center"/>
          </w:tcPr>
          <w:p w14:paraId="1FBBB90B">
            <w:pPr>
              <w:jc w:val="center"/>
              <w:rPr>
                <w:rFonts w:ascii="方正仿宋_GBK" w:hAnsi="方正仿宋_GBK" w:eastAsia="方正仿宋_GBK" w:cs="方正仿宋_GBK"/>
                <w:color w:val="000000"/>
              </w:rPr>
            </w:pPr>
            <w:r>
              <w:rPr>
                <w:rFonts w:hint="eastAsia" w:ascii="方正仿宋_GBK" w:hAnsi="方正仿宋_GBK" w:eastAsia="方正仿宋_GBK" w:cs="方正仿宋_GBK"/>
                <w:color w:val="000000"/>
              </w:rPr>
              <w:t>3</w:t>
            </w:r>
          </w:p>
        </w:tc>
        <w:tc>
          <w:tcPr>
            <w:tcW w:w="1368" w:type="dxa"/>
            <w:shd w:val="clear" w:color="auto" w:fill="BDD6EE"/>
            <w:vAlign w:val="center"/>
          </w:tcPr>
          <w:p w14:paraId="7FB6AF36">
            <w:pPr>
              <w:spacing w:line="320" w:lineRule="exact"/>
              <w:jc w:val="center"/>
              <w:rPr>
                <w:rFonts w:ascii="方正仿宋_GBK" w:hAnsi="方正仿宋_GBK" w:eastAsia="方正仿宋_GBK" w:cs="方正仿宋_GBK"/>
              </w:rPr>
            </w:pPr>
            <w:r>
              <w:rPr>
                <w:rFonts w:ascii="方正仿宋_GBK" w:hAnsi="方正仿宋_GBK" w:eastAsia="方正仿宋_GBK" w:cs="方正仿宋_GBK"/>
              </w:rPr>
              <w:t>智能控制技术</w:t>
            </w:r>
          </w:p>
        </w:tc>
        <w:tc>
          <w:tcPr>
            <w:tcW w:w="6902" w:type="dxa"/>
            <w:gridSpan w:val="3"/>
            <w:vAlign w:val="center"/>
          </w:tcPr>
          <w:p w14:paraId="1E6CB11E">
            <w:pPr>
              <w:rPr>
                <w:rFonts w:ascii="方正仿宋_GBK" w:hAnsi="方正仿宋_GBK" w:eastAsia="方正仿宋_GBK" w:cs="方正仿宋_GBK"/>
              </w:rPr>
            </w:pPr>
            <w:r>
              <w:rPr>
                <w:rFonts w:ascii="方正仿宋_GBK" w:hAnsi="方正仿宋_GBK" w:eastAsia="方正仿宋_GBK" w:cs="方正仿宋_GBK"/>
              </w:rPr>
              <w:t xml:space="preserve">知识点：电机控制原理、功率电子技术、反馈控制电路 </w:t>
            </w:r>
          </w:p>
          <w:p w14:paraId="4AD3812C">
            <w:pPr>
              <w:rPr>
                <w:rFonts w:ascii="方正仿宋_GBK" w:hAnsi="方正仿宋_GBK" w:eastAsia="方正仿宋_GBK" w:cs="方正仿宋_GBK"/>
              </w:rPr>
            </w:pPr>
            <w:r>
              <w:rPr>
                <w:rFonts w:ascii="方正仿宋_GBK" w:hAnsi="方正仿宋_GBK" w:eastAsia="方正仿宋_GBK" w:cs="方正仿宋_GBK"/>
              </w:rPr>
              <w:t xml:space="preserve">技能点：控制系统硬件配置、电气参数调试 </w:t>
            </w:r>
          </w:p>
          <w:p w14:paraId="2F0F5472">
            <w:pPr>
              <w:rPr>
                <w:rFonts w:ascii="方正仿宋_GBK" w:hAnsi="方正仿宋_GBK" w:eastAsia="方正仿宋_GBK" w:cs="方正仿宋_GBK"/>
              </w:rPr>
            </w:pPr>
            <w:r>
              <w:rPr>
                <w:rFonts w:ascii="方正仿宋_GBK" w:hAnsi="方正仿宋_GBK" w:eastAsia="方正仿宋_GBK" w:cs="方正仿宋_GBK"/>
              </w:rPr>
              <w:t xml:space="preserve">工具：变频器、伺服驱动器、控制器 </w:t>
            </w:r>
          </w:p>
          <w:p w14:paraId="7A275C9F">
            <w:pPr>
              <w:rPr>
                <w:rFonts w:ascii="方正仿宋_GBK" w:hAnsi="方正仿宋_GBK" w:eastAsia="方正仿宋_GBK" w:cs="方正仿宋_GBK"/>
              </w:rPr>
            </w:pPr>
            <w:r>
              <w:rPr>
                <w:rFonts w:ascii="方正仿宋_GBK" w:hAnsi="方正仿宋_GBK" w:eastAsia="方正仿宋_GBK" w:cs="方正仿宋_GBK"/>
              </w:rPr>
              <w:t>标准：电气安全标准、EMC标准</w:t>
            </w:r>
          </w:p>
        </w:tc>
      </w:tr>
      <w:tr w14:paraId="26A035AD">
        <w:trPr>
          <w:trHeight w:val="454" w:hRule="atLeast"/>
          <w:jc w:val="center"/>
        </w:trPr>
        <w:tc>
          <w:tcPr>
            <w:tcW w:w="915" w:type="dxa"/>
            <w:shd w:val="clear" w:color="auto" w:fill="BDD6EE"/>
            <w:vAlign w:val="center"/>
          </w:tcPr>
          <w:p w14:paraId="500FFBD7">
            <w:pPr>
              <w:jc w:val="center"/>
              <w:rPr>
                <w:rFonts w:hint="eastAsia" w:ascii="方正仿宋_GBK" w:hAnsi="方正仿宋_GBK" w:eastAsia="方正仿宋_GBK" w:cs="方正仿宋_GBK"/>
                <w:color w:val="000000"/>
                <w:lang w:eastAsia="zh-CN"/>
              </w:rPr>
            </w:pPr>
            <w:r>
              <w:rPr>
                <w:rFonts w:hint="eastAsia" w:ascii="方正仿宋_GBK" w:hAnsi="方正仿宋_GBK" w:eastAsia="方正仿宋_GBK" w:cs="方正仿宋_GBK"/>
                <w:color w:val="000000"/>
                <w:lang w:val="en-US" w:eastAsia="zh-CN"/>
              </w:rPr>
              <w:t>4</w:t>
            </w:r>
          </w:p>
        </w:tc>
        <w:tc>
          <w:tcPr>
            <w:tcW w:w="1368" w:type="dxa"/>
            <w:shd w:val="clear" w:color="auto" w:fill="BDD6EE"/>
            <w:vAlign w:val="center"/>
          </w:tcPr>
          <w:p w14:paraId="103D43A5">
            <w:pPr>
              <w:jc w:val="center"/>
              <w:rPr>
                <w:rFonts w:ascii="方正仿宋_GBK" w:hAnsi="方正仿宋_GBK" w:eastAsia="方正仿宋_GBK" w:cs="方正仿宋_GBK"/>
              </w:rPr>
            </w:pPr>
            <w:r>
              <w:rPr>
                <w:rStyle w:val="23"/>
                <w:rFonts w:ascii="Open Sans" w:hAnsi="Open Sans" w:cs="Open Sans"/>
                <w:b/>
                <w:bCs/>
                <w:color w:val="333333"/>
              </w:rPr>
              <w:t>工业控制系统安</w:t>
            </w:r>
            <w:r>
              <w:rPr>
                <w:rStyle w:val="23"/>
                <w:rFonts w:hint="eastAsia" w:ascii="Open Sans" w:hAnsi="Open Sans" w:eastAsia="宋体" w:cs="Open Sans"/>
                <w:b/>
                <w:bCs/>
                <w:color w:val="333333"/>
              </w:rPr>
              <w:t>全</w:t>
            </w:r>
          </w:p>
        </w:tc>
        <w:tc>
          <w:tcPr>
            <w:tcW w:w="6902" w:type="dxa"/>
            <w:gridSpan w:val="3"/>
            <w:vAlign w:val="center"/>
          </w:tcPr>
          <w:p w14:paraId="1958D0EF">
            <w:pPr>
              <w:rPr>
                <w:rFonts w:ascii="方正仿宋_GBK" w:hAnsi="方正仿宋_GBK" w:eastAsia="方正仿宋_GBK" w:cs="方正仿宋_GBK"/>
              </w:rPr>
            </w:pPr>
            <w:r>
              <w:rPr>
                <w:rFonts w:ascii="方正仿宋_GBK" w:hAnsi="方正仿宋_GBK" w:eastAsia="方正仿宋_GBK" w:cs="方正仿宋_GBK"/>
              </w:rPr>
              <w:t xml:space="preserve">知识点：电气安全、接地技术、电磁兼容性 </w:t>
            </w:r>
          </w:p>
          <w:p w14:paraId="7F5418F1">
            <w:pPr>
              <w:rPr>
                <w:rFonts w:ascii="方正仿宋_GBK" w:hAnsi="方正仿宋_GBK" w:eastAsia="方正仿宋_GBK" w:cs="方正仿宋_GBK"/>
              </w:rPr>
            </w:pPr>
            <w:r>
              <w:rPr>
                <w:rFonts w:ascii="方正仿宋_GBK" w:hAnsi="方正仿宋_GBK" w:eastAsia="方正仿宋_GBK" w:cs="方正仿宋_GBK"/>
              </w:rPr>
              <w:t xml:space="preserve">技能点：安全回路设计、故障诊断与排除 </w:t>
            </w:r>
          </w:p>
          <w:p w14:paraId="584DD7A0">
            <w:pPr>
              <w:rPr>
                <w:rFonts w:ascii="方正仿宋_GBK" w:hAnsi="方正仿宋_GBK" w:eastAsia="方正仿宋_GBK" w:cs="方正仿宋_GBK"/>
              </w:rPr>
            </w:pPr>
            <w:r>
              <w:rPr>
                <w:rFonts w:ascii="方正仿宋_GBK" w:hAnsi="方正仿宋_GBK" w:eastAsia="方正仿宋_GBK" w:cs="方正仿宋_GBK"/>
              </w:rPr>
              <w:t xml:space="preserve">工具：安全继电器、安全PLC、绝缘测试仪 </w:t>
            </w:r>
          </w:p>
          <w:p w14:paraId="3D55FB8D">
            <w:pPr>
              <w:rPr>
                <w:rFonts w:ascii="方正仿宋_GBK" w:hAnsi="方正仿宋_GBK" w:eastAsia="方正仿宋_GBK" w:cs="方正仿宋_GBK"/>
              </w:rPr>
            </w:pPr>
            <w:r>
              <w:rPr>
                <w:rFonts w:ascii="方正仿宋_GBK" w:hAnsi="方正仿宋_GBK" w:eastAsia="方正仿宋_GBK" w:cs="方正仿宋_GBK"/>
              </w:rPr>
              <w:t>标准：IEC 61508功能安全标准</w:t>
            </w:r>
          </w:p>
        </w:tc>
      </w:tr>
    </w:tbl>
    <w:p w14:paraId="6B380570"/>
    <w:p w14:paraId="5F35807D">
      <w:pPr>
        <w:spacing w:line="594" w:lineRule="exact"/>
        <w:ind w:firstLine="640" w:firstLineChars="200"/>
        <w:outlineLvl w:val="1"/>
        <w:rPr>
          <w:rFonts w:ascii="方正楷体_GBK" w:hAnsi="方正楷体_GBK" w:eastAsia="方正楷体_GBK" w:cs="方正楷体_GBK"/>
          <w:sz w:val="32"/>
          <w:szCs w:val="32"/>
        </w:rPr>
      </w:pPr>
      <w:bookmarkStart w:id="6" w:name="_Toc202541177"/>
      <w:r>
        <w:rPr>
          <w:rFonts w:hint="eastAsia" w:ascii="方正楷体_GBK" w:hAnsi="方正楷体_GBK" w:eastAsia="方正楷体_GBK" w:cs="方正楷体_GBK"/>
          <w:sz w:val="32"/>
          <w:szCs w:val="32"/>
        </w:rPr>
        <w:t>（二）课程性质与定位</w:t>
      </w:r>
      <w:bookmarkEnd w:id="6"/>
    </w:p>
    <w:p w14:paraId="228F1D58">
      <w:pPr>
        <w:spacing w:line="594" w:lineRule="exact"/>
        <w:rPr>
          <w:rFonts w:ascii="方正仿宋_GB2312" w:hAnsi="方正仿宋_GB2312" w:eastAsia="方正仿宋_GB2312" w:cs="方正仿宋_GB2312"/>
        </w:rPr>
      </w:pPr>
      <w:r>
        <w:rPr>
          <w:rFonts w:hint="eastAsia" w:ascii="宋体" w:hAnsi="宋体" w:cs="宋体"/>
          <w:bCs/>
          <w:szCs w:val="28"/>
        </w:rPr>
        <w:t xml:space="preserve">      </w:t>
      </w:r>
      <w:r>
        <w:rPr>
          <w:rFonts w:hint="eastAsia" w:ascii="方正仿宋_GBK" w:hAnsi="方正仿宋_GB2312" w:eastAsia="方正仿宋_GBK" w:cs="方正仿宋_GB2312"/>
          <w:sz w:val="32"/>
          <w:szCs w:val="32"/>
        </w:rPr>
        <w:t>本课程为对接工业互联网产业发展需求、适应高职教育改革，贯彻以培养高职学生实践技能为重点、基础理论与实际应用相结合的指导思想，力求体现精炼与实用。</w:t>
      </w:r>
      <w:r>
        <w:rPr>
          <w:rFonts w:hint="eastAsia" w:ascii="方正仿宋_GBK" w:hAnsi="方正仿宋_GB2312" w:eastAsia="方正仿宋_GBK" w:cs="方正仿宋_GB2312"/>
          <w:sz w:val="32"/>
          <w:szCs w:val="32"/>
          <w:lang w:eastAsia="zh-CN"/>
        </w:rPr>
        <w:t>电气制图与CAD课程是工业互联网应用专业中具有重要应用价值的一门专业基础课程。其内容涵盖电气制图标准、CAD软件操作及工业互联网场景下电气图设计等核心模块，实践性突出，既要求学生掌握电气制图基础理论与CAD技术原理，也强调结合工业互联网领域工程实际，提升学生的制图实践应用能力。在教学过程中，应依据工业互联网应用专业学生的知识基础与工业互联网设备运维、智能工厂电气系统设计等岗位实际需求，合理组织教学内容，以培养学生工业互联网场景下电气制图与CAD应用的职业能力及工匠精神为核心目标。同时采用适宜的教学方法，实现教、学、练一体化，注重理论知识与制图实践的融合，构建“在学习中开展CAD制图实践、在实践中深化制图知识学习、以工业互联网设备电气设计项目为驱动”的教学模式，从而提升学生电气制图规范执行、CAD软件应用及工业互联网场景下电气图设计问题的分析与解决能力。进一步提升学生综合素质（包括制图规范意识、软件操作熟练度及与工业互联网技术融合的能力），增强其适应工业互联网领域电气制图与CAD技术发展及岗位需求变化的能力，为后续工业互联网相关专业课程学习及职业发展奠定专业基础。</w:t>
      </w:r>
    </w:p>
    <w:p w14:paraId="5D18CE0A">
      <w:pPr>
        <w:spacing w:line="594" w:lineRule="exact"/>
        <w:ind w:firstLine="640" w:firstLineChars="200"/>
        <w:outlineLvl w:val="1"/>
        <w:rPr>
          <w:rFonts w:eastAsia="方正仿宋_GBK"/>
          <w:sz w:val="32"/>
          <w:szCs w:val="32"/>
        </w:rPr>
      </w:pPr>
      <w:bookmarkStart w:id="7" w:name="_Toc202541178"/>
      <w:bookmarkStart w:id="8" w:name="OLE_LINK1"/>
      <w:bookmarkStart w:id="9" w:name="OLE_LINK2"/>
      <w:r>
        <w:rPr>
          <w:rFonts w:hint="eastAsia" w:ascii="方正楷体_GBK" w:hAnsi="方正楷体_GBK" w:eastAsia="方正楷体_GBK" w:cs="方正楷体_GBK"/>
          <w:sz w:val="32"/>
          <w:szCs w:val="32"/>
        </w:rPr>
        <w:t>（三）课程基本教学理念</w:t>
      </w:r>
      <w:bookmarkEnd w:id="7"/>
      <w:bookmarkEnd w:id="8"/>
      <w:bookmarkEnd w:id="9"/>
    </w:p>
    <w:p w14:paraId="61D89F59">
      <w:pPr>
        <w:pStyle w:val="5"/>
        <w:spacing w:line="594" w:lineRule="exact"/>
        <w:ind w:firstLine="640" w:firstLineChars="200"/>
        <w:rPr>
          <w:rFonts w:hint="eastAsia" w:eastAsia="方正仿宋_GBK"/>
          <w:sz w:val="32"/>
          <w:szCs w:val="32"/>
          <w:lang w:eastAsia="zh-CN"/>
        </w:rPr>
      </w:pPr>
      <w:r>
        <w:rPr>
          <w:rFonts w:hint="eastAsia" w:eastAsia="方正仿宋_GBK"/>
          <w:sz w:val="32"/>
          <w:szCs w:val="32"/>
          <w:lang w:eastAsia="zh-CN"/>
        </w:rPr>
        <w:t>1.工学结合：</w:t>
      </w:r>
      <w:r>
        <w:rPr>
          <w:rFonts w:hint="eastAsia" w:eastAsia="方正仿宋_GBK"/>
          <w:sz w:val="32"/>
          <w:szCs w:val="32"/>
          <w:lang w:val="en-US" w:eastAsia="zh-CN"/>
        </w:rPr>
        <w:t>课程结构以企业实际制图需求为核心逻辑，深度对接行业岗位的图纸绘制与审核场景，通过设计真实项目化学习模块（如企业订单式图纸绘制项目、设备装配图优化项目、电气原理图标准化设计项目等），让学生在完成具体制图任务的过程中，将制图理论知识与CAD软件操作有机融合，系统提升学生的图纸识读能力、CAD绘图规范度及岗位适配的制图实操能力</w:t>
      </w:r>
      <w:r>
        <w:rPr>
          <w:rFonts w:hint="eastAsia" w:eastAsia="方正仿宋_GBK"/>
          <w:sz w:val="32"/>
          <w:szCs w:val="32"/>
          <w:lang w:eastAsia="zh-CN"/>
        </w:rPr>
        <w:t>。</w:t>
      </w:r>
    </w:p>
    <w:p w14:paraId="40FAAEDE">
      <w:pPr>
        <w:pStyle w:val="5"/>
        <w:spacing w:line="594" w:lineRule="exact"/>
        <w:ind w:firstLine="640" w:firstLineChars="200"/>
        <w:rPr>
          <w:rFonts w:hint="eastAsia" w:eastAsia="方正仿宋_GBK"/>
          <w:sz w:val="32"/>
          <w:szCs w:val="32"/>
          <w:lang w:eastAsia="zh-CN"/>
        </w:rPr>
      </w:pPr>
      <w:r>
        <w:rPr>
          <w:rFonts w:hint="eastAsia" w:eastAsia="方正仿宋_GBK"/>
          <w:sz w:val="32"/>
          <w:szCs w:val="32"/>
          <w:lang w:eastAsia="zh-CN"/>
        </w:rPr>
        <w:t>2.理论与实践相融：</w:t>
      </w:r>
      <w:r>
        <w:rPr>
          <w:rFonts w:hint="eastAsia" w:eastAsia="方正仿宋_GBK"/>
          <w:sz w:val="32"/>
          <w:szCs w:val="32"/>
          <w:lang w:val="en-US" w:eastAsia="zh-CN"/>
        </w:rPr>
        <w:t>坚持“理论为实践奠基、实践为理论赋能”的原则，在理论教学中嵌入实践案例（如制图国家标准结合工业设备图纸案例、电气符号规范结合企业工程图纸案例），在实践教学中强化理论支撑，通过“理论讲解—标准解析—CAD实操验证”的闭环教学流程，确保每个学生都能将所学制图理论知识应用于实际图纸绘制，在实操中检验标准的适用性、深化对规范的理解，实现“知其然且知其所以然”的学习目标</w:t>
      </w:r>
      <w:r>
        <w:rPr>
          <w:rFonts w:hint="eastAsia" w:eastAsia="方正仿宋_GBK"/>
          <w:sz w:val="32"/>
          <w:szCs w:val="32"/>
          <w:lang w:eastAsia="zh-CN"/>
        </w:rPr>
        <w:t>。</w:t>
      </w:r>
    </w:p>
    <w:p w14:paraId="59C08FCC">
      <w:pPr>
        <w:pStyle w:val="5"/>
        <w:spacing w:line="594" w:lineRule="exact"/>
        <w:ind w:firstLine="640" w:firstLineChars="200"/>
        <w:rPr>
          <w:rFonts w:hint="eastAsia" w:eastAsia="方正仿宋_GBK"/>
          <w:sz w:val="32"/>
          <w:szCs w:val="32"/>
          <w:lang w:eastAsia="zh-CN"/>
        </w:rPr>
      </w:pPr>
      <w:r>
        <w:rPr>
          <w:rFonts w:hint="eastAsia" w:eastAsia="方正仿宋_GBK"/>
          <w:sz w:val="32"/>
          <w:szCs w:val="32"/>
          <w:lang w:eastAsia="zh-CN"/>
        </w:rPr>
        <w:t>3.自主学习：</w:t>
      </w:r>
      <w:r>
        <w:rPr>
          <w:rFonts w:hint="eastAsia" w:eastAsia="方正仿宋_GBK"/>
          <w:sz w:val="32"/>
          <w:szCs w:val="32"/>
          <w:lang w:val="en-US" w:eastAsia="zh-CN"/>
        </w:rPr>
        <w:t>以“激发兴趣、引导探索”为导向，通过设置开放性问题（如“如何提升电气图纸的规范性与可读性？”）、提供个性化学习资源（如制图行业前沿标准手册、CAD高级功能在线教程、优秀工程图纸案例库），鼓励学生主动探索制图新知；在项目实施过程中，教师从“主导者”转变为“引导者”，只提供关键制图思路和资源支持，让学生独立完成图纸方案设计、问题图纸纠错、绘图成果总结等环节，逐步培养其独立思考能力、自我解决制图问题能力及创新绘图思维</w:t>
      </w:r>
      <w:r>
        <w:rPr>
          <w:rFonts w:hint="eastAsia" w:eastAsia="方正仿宋_GBK"/>
          <w:sz w:val="32"/>
          <w:szCs w:val="32"/>
          <w:lang w:eastAsia="zh-CN"/>
        </w:rPr>
        <w:t>。</w:t>
      </w:r>
    </w:p>
    <w:p w14:paraId="32D4ED14">
      <w:pPr>
        <w:pStyle w:val="5"/>
        <w:spacing w:line="594" w:lineRule="exact"/>
        <w:ind w:firstLine="640" w:firstLineChars="200"/>
        <w:rPr>
          <w:rFonts w:hint="eastAsia" w:eastAsia="方正仿宋_GBK"/>
          <w:sz w:val="32"/>
          <w:szCs w:val="32"/>
          <w:lang w:eastAsia="zh-CN"/>
        </w:rPr>
      </w:pPr>
      <w:r>
        <w:rPr>
          <w:rFonts w:hint="eastAsia" w:eastAsia="方正仿宋_GBK"/>
          <w:sz w:val="32"/>
          <w:szCs w:val="32"/>
          <w:lang w:eastAsia="zh-CN"/>
        </w:rPr>
        <w:t>4.赛证课企融合提升专业能力：</w:t>
      </w:r>
      <w:r>
        <w:rPr>
          <w:rFonts w:hint="eastAsia" w:eastAsia="方正仿宋_GBK"/>
          <w:sz w:val="32"/>
          <w:szCs w:val="32"/>
          <w:lang w:val="en-US" w:eastAsia="zh-CN"/>
        </w:rPr>
        <w:t>以工学结合、能力递进为核心思路设计学习情境，课程从工业领域的制图应用需求出发，遵循“基于工作过程、阶段性梯次递进”的原则，按照“简单图纸—复杂图纸—综合图纸”的由简到难逻辑搭建内容框架，突出“够用为度、实用为本、好用为标”的课程特色；以学习领域为综合平台，以真实学习情境（如“工业设备电气接线图绘制”“厂房电气布局图设计”）为主线，以典型工作任务（如“电机控制原理图绘制”“配电箱装配图规范标注”）为基础，设立针对性的课程教学项目；通过“教师引导—学生自主探究—小组协作完成”的模式，让学生在完成制图任务或项目的过程中，逐步实现对制图工作流程的完整认识、对完成图纸任务的真实体验，从而系统形成符合职业岗位要求的制图专业能力；同时，引导和辅助学生参与职业技能竞赛（如“全国大学生电气制图与CAD设计大赛”）、考取职业资格证书（如“CAD制图员职业资格证”“电气制图师初级证书”）等实践活动，将课堂学习与竞赛、考证有机融合，以赛促学、以证验学，进一步建构和提升制图专业能力</w:t>
      </w:r>
      <w:r>
        <w:rPr>
          <w:rFonts w:hint="eastAsia" w:eastAsia="方正仿宋_GBK"/>
          <w:sz w:val="32"/>
          <w:szCs w:val="32"/>
          <w:lang w:eastAsia="zh-CN"/>
        </w:rPr>
        <w:t>。</w:t>
      </w:r>
    </w:p>
    <w:p w14:paraId="7E00376E">
      <w:pPr>
        <w:pStyle w:val="5"/>
        <w:spacing w:line="594" w:lineRule="exact"/>
        <w:ind w:firstLine="640" w:firstLineChars="200"/>
        <w:rPr>
          <w:rFonts w:hint="eastAsia" w:eastAsia="方正仿宋_GBK"/>
          <w:sz w:val="32"/>
          <w:szCs w:val="32"/>
          <w:lang w:eastAsia="zh-CN"/>
        </w:rPr>
      </w:pPr>
      <w:r>
        <w:rPr>
          <w:rFonts w:hint="eastAsia" w:eastAsia="方正仿宋_GBK"/>
          <w:sz w:val="32"/>
          <w:szCs w:val="32"/>
          <w:lang w:eastAsia="zh-CN"/>
        </w:rPr>
        <w:t>5.专业与素养结合提升应用能力：</w:t>
      </w:r>
      <w:r>
        <w:rPr>
          <w:rFonts w:hint="eastAsia" w:eastAsia="方正仿宋_GBK"/>
          <w:sz w:val="32"/>
          <w:szCs w:val="32"/>
          <w:lang w:val="en-US" w:eastAsia="zh-CN"/>
        </w:rPr>
        <w:t>通过基础理论（如制图标准、电气符号规范、CAD软件操作原理）的系统学习，强化学生的理论功底，培养其综合分析图纸问题（如“分析图纸标注不规范的原因”）、应用理论解决实际制图问题（如“设计符合标准的电气控制柜接线图”）的能力；同时，将制图安全规范教育（如“图纸保密要求”“电子图纸存储规范”）、职业素养培养（如“严谨的绘图态度”“团队图纸协作意识”）、家国情怀熏陶（如“介绍我国工程制图标准的发展历程与成就”“讲述大国工匠在精密制图领域的事迹”）融入课程教学全过程，实现专业能力与综合素质的协同提升。课程思政方面，将马克思主义的立场、观点、方法（如“辩证唯物主义的联系观”“实践是检验真理的唯一标准”）有机融入制图标准、电气符号规范、CAD软件操作等核心模块的教学中，例如在讲解“制图比例规范”时，引导学生理解“量变引起质变”的辩证关系；在介绍“我国高铁电气图纸标准化进程”时，结合“创新驱动发展”的理念，帮助学生树立正确的世界观、人生观和价值观，培养其热爱劳动、敬业奉献的劳动精神，以及追求卓越、精益求精的大国工匠精神</w:t>
      </w:r>
      <w:r>
        <w:rPr>
          <w:rFonts w:hint="eastAsia" w:eastAsia="方正仿宋_GBK"/>
          <w:sz w:val="32"/>
          <w:szCs w:val="32"/>
          <w:lang w:eastAsia="zh-CN"/>
        </w:rPr>
        <w:t>。</w:t>
      </w:r>
    </w:p>
    <w:p w14:paraId="638BB22C">
      <w:pPr>
        <w:pStyle w:val="5"/>
        <w:spacing w:line="594" w:lineRule="exact"/>
        <w:ind w:firstLine="640" w:firstLineChars="200"/>
        <w:rPr>
          <w:rFonts w:eastAsia="方正仿宋_GBK"/>
          <w:sz w:val="32"/>
          <w:szCs w:val="32"/>
        </w:rPr>
      </w:pPr>
      <w:r>
        <w:rPr>
          <w:rFonts w:hint="eastAsia" w:eastAsia="方正仿宋_GBK"/>
          <w:sz w:val="32"/>
          <w:szCs w:val="32"/>
          <w:lang w:eastAsia="zh-CN"/>
        </w:rPr>
        <w:t>6.多样评价贯穿始终巩固基础能力：</w:t>
      </w:r>
      <w:r>
        <w:rPr>
          <w:rFonts w:hint="eastAsia" w:eastAsia="方正仿宋_GBK"/>
          <w:sz w:val="32"/>
          <w:szCs w:val="32"/>
          <w:lang w:val="en-US" w:eastAsia="zh-CN"/>
        </w:rPr>
        <w:t>坚持“成果导向、学生中心”的教育理念，以学生最终的学习成果（如“完成一套规范的电气设备图纸”“考取相应的制图职业资格证书”）为出发点，设计教学内容和方法；构建“过程性评价与终结性评价相结合、知识考核与能力考核相融合”的多样考评体系，评价内容涵盖课堂知识回顾（如“制图标准知识点默写”“图纸案例分析发言”）、课后作业（如“电气原理图绘制方案撰写”“CAD绘图实验报告”）、课中引导启发（如“图纸问题回答的逻辑性”“创新绘图思路的提出”）、实训实践（如“CAD操作的规范性”“图纸完成的质量”）以及职业技能资格证书考取、技能大赛参与等多个维度，全面反映学生的学习情况；要求教师在教学过程中明确课程的核心目标（如“掌握电气制图标准与CAD操作技能”“培养创新绘图思维与解决图纸问题的能力”），通过逆向设计课程学习环节（即“从目标倒推内容与方法”），例如为了实现“复杂电气图纸绘制技能”的目标，设计“理论讲解—标准解析—CAD实操—图纸审核”的环节，调动学生的探索精神和创新精神，同时通过多样化的评价反馈，帮助学生及时查漏补缺，巩固所学的制图基础知识，提高对制图规范和CAD操作的理解与应用能力</w:t>
      </w:r>
      <w:r>
        <w:rPr>
          <w:rFonts w:hint="eastAsia" w:eastAsia="方正仿宋_GBK"/>
          <w:sz w:val="32"/>
          <w:szCs w:val="32"/>
          <w:lang w:eastAsia="zh-CN"/>
        </w:rPr>
        <w:t>。</w:t>
      </w:r>
    </w:p>
    <w:p w14:paraId="4E6613D7">
      <w:pPr>
        <w:spacing w:line="594" w:lineRule="exact"/>
        <w:ind w:firstLine="640" w:firstLineChars="200"/>
        <w:outlineLvl w:val="1"/>
        <w:rPr>
          <w:rFonts w:ascii="方正楷体_GBK" w:hAnsi="方正楷体_GBK" w:eastAsia="方正楷体_GBK" w:cs="方正楷体_GBK"/>
          <w:sz w:val="32"/>
          <w:szCs w:val="32"/>
        </w:rPr>
      </w:pPr>
      <w:bookmarkStart w:id="10" w:name="_Toc202541179"/>
      <w:r>
        <w:rPr>
          <w:rFonts w:hint="eastAsia" w:ascii="方正楷体_GBK" w:hAnsi="方正楷体_GBK" w:eastAsia="方正楷体_GBK" w:cs="方正楷体_GBK"/>
          <w:sz w:val="32"/>
          <w:szCs w:val="32"/>
        </w:rPr>
        <w:t>（四）对接“1+X”证书</w:t>
      </w:r>
      <w:bookmarkEnd w:id="10"/>
    </w:p>
    <w:p w14:paraId="348F5059">
      <w:pPr>
        <w:pStyle w:val="5"/>
        <w:spacing w:line="594" w:lineRule="exact"/>
        <w:ind w:firstLine="640" w:firstLineChars="200"/>
        <w:rPr>
          <w:rFonts w:hint="default" w:ascii="方正楷体_GBK" w:hAnsi="方正楷体_GBK" w:eastAsia="方正仿宋_GBK" w:cs="方正楷体_GBK"/>
          <w:sz w:val="32"/>
          <w:szCs w:val="32"/>
          <w:lang w:val="en-US" w:eastAsia="zh-CN"/>
        </w:rPr>
      </w:pPr>
      <w:r>
        <w:rPr>
          <w:rFonts w:hint="eastAsia" w:eastAsia="方正仿宋_GBK"/>
          <w:sz w:val="32"/>
          <w:szCs w:val="32"/>
        </w:rPr>
        <w:t>电工职业资格证书</w:t>
      </w:r>
      <w:r>
        <w:rPr>
          <w:rFonts w:hint="eastAsia" w:eastAsia="方正仿宋_GBK"/>
          <w:sz w:val="32"/>
          <w:szCs w:val="32"/>
          <w:lang w:eastAsia="zh-CN"/>
        </w:rPr>
        <w:t>、</w:t>
      </w:r>
      <w:r>
        <w:rPr>
          <w:rFonts w:hint="eastAsia" w:eastAsia="方正仿宋_GBK"/>
          <w:sz w:val="32"/>
          <w:szCs w:val="32"/>
          <w:lang w:val="en-US" w:eastAsia="zh-CN"/>
        </w:rPr>
        <w:t>其它电气制图技能相关证书</w:t>
      </w:r>
    </w:p>
    <w:p w14:paraId="22DB1C1B">
      <w:pPr>
        <w:pStyle w:val="4"/>
        <w:spacing w:line="594" w:lineRule="exact"/>
        <w:ind w:firstLine="640" w:firstLineChars="200"/>
        <w:outlineLvl w:val="0"/>
        <w:rPr>
          <w:rFonts w:eastAsia="方正黑体_GBK"/>
          <w:bCs/>
          <w:sz w:val="32"/>
          <w:szCs w:val="32"/>
        </w:rPr>
      </w:pPr>
      <w:bookmarkStart w:id="11" w:name="_Toc202541180"/>
      <w:r>
        <w:rPr>
          <w:rFonts w:hint="eastAsia" w:eastAsia="方正黑体_GBK"/>
          <w:bCs/>
          <w:sz w:val="32"/>
          <w:szCs w:val="32"/>
        </w:rPr>
        <w:t>二、教学目标</w:t>
      </w:r>
      <w:bookmarkEnd w:id="11"/>
      <w:r>
        <w:rPr>
          <w:rFonts w:hint="eastAsia" w:eastAsia="方正黑体_GBK"/>
          <w:bCs/>
          <w:sz w:val="32"/>
          <w:szCs w:val="32"/>
        </w:rPr>
        <w:t xml:space="preserve"> </w:t>
      </w:r>
    </w:p>
    <w:p w14:paraId="49FF44B1">
      <w:pPr>
        <w:spacing w:line="594" w:lineRule="exact"/>
        <w:ind w:firstLine="640" w:firstLineChars="200"/>
        <w:outlineLvl w:val="1"/>
        <w:rPr>
          <w:rFonts w:ascii="方正楷体_GBK" w:hAnsi="方正楷体_GBK" w:eastAsia="方正楷体_GBK" w:cs="方正楷体_GBK"/>
          <w:sz w:val="32"/>
          <w:szCs w:val="32"/>
        </w:rPr>
      </w:pPr>
      <w:bookmarkStart w:id="12" w:name="_Toc202541181"/>
      <w:r>
        <w:rPr>
          <w:rFonts w:hint="eastAsia" w:ascii="方正楷体_GBK" w:hAnsi="方正楷体_GBK" w:eastAsia="方正楷体_GBK" w:cs="方正楷体_GBK"/>
          <w:sz w:val="32"/>
          <w:szCs w:val="32"/>
        </w:rPr>
        <w:t>（一）知识目标</w:t>
      </w:r>
      <w:bookmarkEnd w:id="12"/>
    </w:p>
    <w:p w14:paraId="5EF08612">
      <w:pPr>
        <w:pStyle w:val="5"/>
        <w:spacing w:line="594" w:lineRule="exact"/>
        <w:ind w:firstLine="704" w:firstLineChars="200"/>
        <w:rPr>
          <w:rFonts w:hint="eastAsia" w:ascii="方正仿宋_GBK" w:hAnsi="方正仿宋_GBK" w:eastAsia="方正仿宋_GBK" w:cs="方正仿宋_GBK"/>
          <w:spacing w:val="16"/>
          <w:sz w:val="32"/>
          <w:szCs w:val="32"/>
        </w:rPr>
      </w:pPr>
      <w:r>
        <w:rPr>
          <w:rFonts w:hint="eastAsia" w:ascii="方正仿宋_GBK" w:hAnsi="方正仿宋_GBK" w:eastAsia="方正仿宋_GBK" w:cs="方正仿宋_GBK"/>
          <w:spacing w:val="16"/>
          <w:sz w:val="32"/>
          <w:szCs w:val="32"/>
          <w:lang w:val="en-US" w:eastAsia="zh-CN"/>
        </w:rPr>
        <w:t>1.</w:t>
      </w:r>
      <w:r>
        <w:rPr>
          <w:rFonts w:hint="eastAsia" w:ascii="方正仿宋_GBK" w:hAnsi="方正仿宋_GBK" w:eastAsia="方正仿宋_GBK" w:cs="方正仿宋_GBK"/>
          <w:spacing w:val="16"/>
          <w:sz w:val="32"/>
          <w:szCs w:val="32"/>
        </w:rPr>
        <w:t>掌握电气制图的基本规范、符号表示法及图纸格式。</w:t>
      </w:r>
    </w:p>
    <w:p w14:paraId="2144566F">
      <w:pPr>
        <w:pStyle w:val="5"/>
        <w:spacing w:line="594" w:lineRule="exact"/>
        <w:ind w:firstLine="704" w:firstLineChars="200"/>
        <w:rPr>
          <w:rFonts w:hint="eastAsia" w:ascii="方正仿宋_GBK" w:hAnsi="方正仿宋_GBK" w:eastAsia="方正仿宋_GBK" w:cs="方正仿宋_GBK"/>
          <w:spacing w:val="16"/>
          <w:sz w:val="32"/>
          <w:szCs w:val="32"/>
        </w:rPr>
      </w:pPr>
      <w:r>
        <w:rPr>
          <w:rFonts w:hint="eastAsia" w:ascii="方正仿宋_GBK" w:hAnsi="方正仿宋_GBK" w:eastAsia="方正仿宋_GBK" w:cs="方正仿宋_GBK"/>
          <w:spacing w:val="16"/>
          <w:sz w:val="32"/>
          <w:szCs w:val="32"/>
          <w:lang w:val="en-US" w:eastAsia="zh-CN"/>
        </w:rPr>
        <w:t>2.</w:t>
      </w:r>
      <w:r>
        <w:rPr>
          <w:rFonts w:hint="eastAsia" w:ascii="方正仿宋_GBK" w:hAnsi="方正仿宋_GBK" w:eastAsia="方正仿宋_GBK" w:cs="方正仿宋_GBK"/>
          <w:spacing w:val="16"/>
          <w:sz w:val="32"/>
          <w:szCs w:val="32"/>
        </w:rPr>
        <w:t>理解电气元件的功能与电气图纸的编制要求。</w:t>
      </w:r>
    </w:p>
    <w:p w14:paraId="305228D4">
      <w:pPr>
        <w:pStyle w:val="5"/>
        <w:spacing w:line="594" w:lineRule="exact"/>
        <w:ind w:firstLine="704" w:firstLineChars="200"/>
        <w:rPr>
          <w:rFonts w:ascii="方正仿宋_GBK" w:hAnsi="方正仿宋_GBK" w:eastAsia="方正仿宋_GBK" w:cs="方正仿宋_GBK"/>
          <w:spacing w:val="16"/>
          <w:sz w:val="32"/>
          <w:szCs w:val="32"/>
        </w:rPr>
      </w:pPr>
      <w:r>
        <w:rPr>
          <w:rFonts w:hint="eastAsia" w:ascii="方正仿宋_GBK" w:hAnsi="方正仿宋_GBK" w:eastAsia="方正仿宋_GBK" w:cs="方正仿宋_GBK"/>
          <w:spacing w:val="16"/>
          <w:sz w:val="32"/>
          <w:szCs w:val="32"/>
          <w:lang w:val="en-US" w:eastAsia="zh-CN"/>
        </w:rPr>
        <w:t>3.</w:t>
      </w:r>
      <w:r>
        <w:rPr>
          <w:rFonts w:hint="eastAsia" w:ascii="方正仿宋_GBK" w:hAnsi="方正仿宋_GBK" w:eastAsia="方正仿宋_GBK" w:cs="方正仿宋_GBK"/>
          <w:spacing w:val="16"/>
          <w:sz w:val="32"/>
          <w:szCs w:val="32"/>
        </w:rPr>
        <w:t>熟悉CAD软件的基本功能及其使用方法。</w:t>
      </w:r>
    </w:p>
    <w:p w14:paraId="12D8F917">
      <w:pPr>
        <w:spacing w:line="594" w:lineRule="exact"/>
        <w:ind w:firstLine="640" w:firstLineChars="200"/>
        <w:outlineLvl w:val="1"/>
        <w:rPr>
          <w:rFonts w:ascii="方正楷体_GBK" w:hAnsi="方正楷体_GBK" w:eastAsia="方正楷体_GBK" w:cs="方正楷体_GBK"/>
          <w:sz w:val="32"/>
          <w:szCs w:val="32"/>
        </w:rPr>
      </w:pPr>
      <w:bookmarkStart w:id="13" w:name="_Toc202541182"/>
      <w:r>
        <w:rPr>
          <w:rFonts w:hint="eastAsia" w:ascii="方正楷体_GBK" w:hAnsi="方正楷体_GBK" w:eastAsia="方正楷体_GBK" w:cs="方正楷体_GBK"/>
          <w:sz w:val="32"/>
          <w:szCs w:val="32"/>
        </w:rPr>
        <w:t>（二）能力目标</w:t>
      </w:r>
      <w:bookmarkEnd w:id="13"/>
    </w:p>
    <w:p w14:paraId="55B6336D">
      <w:pPr>
        <w:pStyle w:val="5"/>
        <w:spacing w:line="594" w:lineRule="exact"/>
        <w:ind w:firstLine="704" w:firstLineChars="200"/>
        <w:rPr>
          <w:rFonts w:hint="eastAsia" w:ascii="方正仿宋_GBK" w:hAnsi="方正仿宋_GBK" w:eastAsia="方正仿宋_GBK" w:cs="方正仿宋_GBK"/>
          <w:spacing w:val="16"/>
          <w:sz w:val="32"/>
          <w:szCs w:val="32"/>
        </w:rPr>
      </w:pPr>
      <w:bookmarkStart w:id="14" w:name="_Toc202541183"/>
      <w:r>
        <w:rPr>
          <w:rFonts w:hint="eastAsia" w:ascii="方正仿宋_GBK" w:hAnsi="方正仿宋_GBK" w:eastAsia="方正仿宋_GBK" w:cs="方正仿宋_GBK"/>
          <w:spacing w:val="16"/>
          <w:sz w:val="32"/>
          <w:szCs w:val="32"/>
          <w:lang w:val="en-US" w:eastAsia="zh-CN"/>
        </w:rPr>
        <w:t>1.</w:t>
      </w:r>
      <w:r>
        <w:rPr>
          <w:rFonts w:hint="eastAsia" w:ascii="方正仿宋_GBK" w:hAnsi="方正仿宋_GBK" w:eastAsia="方正仿宋_GBK" w:cs="方正仿宋_GBK"/>
          <w:spacing w:val="16"/>
          <w:sz w:val="32"/>
          <w:szCs w:val="32"/>
        </w:rPr>
        <w:t>能独立完成电气图的绘制、编辑、标注及图纸排版。</w:t>
      </w:r>
    </w:p>
    <w:p w14:paraId="3F4799F9">
      <w:pPr>
        <w:pStyle w:val="5"/>
        <w:spacing w:line="594" w:lineRule="exact"/>
        <w:ind w:firstLine="704" w:firstLineChars="200"/>
        <w:rPr>
          <w:rFonts w:hint="eastAsia" w:ascii="方正仿宋_GBK" w:hAnsi="方正仿宋_GBK" w:eastAsia="方正仿宋_GBK" w:cs="方正仿宋_GBK"/>
          <w:spacing w:val="16"/>
          <w:sz w:val="32"/>
          <w:szCs w:val="32"/>
        </w:rPr>
      </w:pPr>
      <w:r>
        <w:rPr>
          <w:rFonts w:hint="eastAsia" w:ascii="方正仿宋_GBK" w:hAnsi="方正仿宋_GBK" w:eastAsia="方正仿宋_GBK" w:cs="方正仿宋_GBK"/>
          <w:spacing w:val="16"/>
          <w:sz w:val="32"/>
          <w:szCs w:val="32"/>
          <w:lang w:val="en-US" w:eastAsia="zh-CN"/>
        </w:rPr>
        <w:t>2.</w:t>
      </w:r>
      <w:r>
        <w:rPr>
          <w:rFonts w:hint="eastAsia" w:ascii="方正仿宋_GBK" w:hAnsi="方正仿宋_GBK" w:eastAsia="方正仿宋_GBK" w:cs="方正仿宋_GBK"/>
          <w:spacing w:val="16"/>
          <w:sz w:val="32"/>
          <w:szCs w:val="32"/>
        </w:rPr>
        <w:t>能够识读和绘制典型的电气系统图、电路图、接线图。</w:t>
      </w:r>
    </w:p>
    <w:p w14:paraId="73E3C512">
      <w:pPr>
        <w:pStyle w:val="5"/>
        <w:spacing w:line="594" w:lineRule="exact"/>
        <w:ind w:firstLine="704" w:firstLineChars="200"/>
        <w:rPr>
          <w:rFonts w:hint="eastAsia" w:ascii="方正仿宋_GBK" w:hAnsi="方正仿宋_GBK" w:eastAsia="方正仿宋_GBK" w:cs="方正仿宋_GBK"/>
          <w:spacing w:val="16"/>
          <w:sz w:val="32"/>
          <w:szCs w:val="32"/>
        </w:rPr>
      </w:pPr>
      <w:r>
        <w:rPr>
          <w:rFonts w:hint="eastAsia" w:ascii="方正仿宋_GBK" w:hAnsi="方正仿宋_GBK" w:eastAsia="方正仿宋_GBK" w:cs="方正仿宋_GBK"/>
          <w:spacing w:val="16"/>
          <w:sz w:val="32"/>
          <w:szCs w:val="32"/>
          <w:lang w:val="en-US" w:eastAsia="zh-CN"/>
        </w:rPr>
        <w:t>3.</w:t>
      </w:r>
      <w:r>
        <w:rPr>
          <w:rFonts w:hint="eastAsia" w:ascii="方正仿宋_GBK" w:hAnsi="方正仿宋_GBK" w:eastAsia="方正仿宋_GBK" w:cs="方正仿宋_GBK"/>
          <w:spacing w:val="16"/>
          <w:sz w:val="32"/>
          <w:szCs w:val="32"/>
        </w:rPr>
        <w:t>熟练运用CAD软件，解决电气制图中的实际问题。</w:t>
      </w:r>
    </w:p>
    <w:p w14:paraId="36260592">
      <w:pPr>
        <w:spacing w:line="594" w:lineRule="exact"/>
        <w:ind w:firstLine="640" w:firstLineChars="200"/>
        <w:outlineLvl w:val="1"/>
        <w:rPr>
          <w:rFonts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（三）素质目标：</w:t>
      </w:r>
      <w:bookmarkEnd w:id="14"/>
    </w:p>
    <w:p w14:paraId="111E061E">
      <w:pPr>
        <w:pStyle w:val="5"/>
        <w:spacing w:line="594" w:lineRule="exact"/>
        <w:ind w:firstLine="640" w:firstLineChars="200"/>
        <w:rPr>
          <w:rFonts w:hint="eastAsia" w:ascii="方正仿宋_GBK" w:hAnsi="方正仿宋_GB2312" w:eastAsia="方正仿宋_GBK" w:cs="方正仿宋_GB2312"/>
          <w:sz w:val="32"/>
          <w:szCs w:val="32"/>
        </w:rPr>
      </w:pPr>
      <w:bookmarkStart w:id="15" w:name="_Toc202541184"/>
      <w:r>
        <w:rPr>
          <w:rFonts w:hint="eastAsia" w:ascii="方正仿宋_GBK" w:hAnsi="方正仿宋_GB2312" w:eastAsia="方正仿宋_GBK" w:cs="方正仿宋_GB2312"/>
          <w:sz w:val="32"/>
          <w:szCs w:val="32"/>
        </w:rPr>
        <w:t>1.培养严谨细致的学习态度，树立良好的职业道德。</w:t>
      </w:r>
    </w:p>
    <w:p w14:paraId="2D8BE2F2">
      <w:pPr>
        <w:pStyle w:val="5"/>
        <w:spacing w:line="594" w:lineRule="exact"/>
        <w:ind w:firstLine="640" w:firstLineChars="200"/>
        <w:rPr>
          <w:rFonts w:hint="eastAsia" w:ascii="方正仿宋_GBK" w:hAnsi="方正仿宋_GB2312" w:eastAsia="方正仿宋_GBK" w:cs="方正仿宋_GB2312"/>
          <w:sz w:val="32"/>
          <w:szCs w:val="32"/>
        </w:rPr>
      </w:pPr>
      <w:r>
        <w:rPr>
          <w:rFonts w:hint="eastAsia" w:ascii="方正仿宋_GBK" w:hAnsi="方正仿宋_GB2312" w:eastAsia="方正仿宋_GBK" w:cs="方正仿宋_GB2312"/>
          <w:sz w:val="32"/>
          <w:szCs w:val="32"/>
          <w:lang w:val="en-US" w:eastAsia="zh-CN"/>
        </w:rPr>
        <w:t>在日常学习中注重对知识点的深入探究、作业的认真打磨以及学术规范的严格遵循，不敷衍应付、不投机取巧，力求将每一个学习环节做精做细，让严谨成为一种学习习惯；树立良好的职业道德，秉持诚信治学的底线，尊重他人的学术成果与劳动付出，杜绝抄袭、篡改等违背学术道德的行为，自觉维护学术环境的纯净，为未来投身职业领域筑牢坚实的道德根基。</w:t>
      </w:r>
    </w:p>
    <w:p w14:paraId="1ADEF965">
      <w:pPr>
        <w:pStyle w:val="5"/>
        <w:spacing w:line="594" w:lineRule="exact"/>
        <w:ind w:firstLine="640" w:firstLineChars="200"/>
        <w:rPr>
          <w:rFonts w:hint="eastAsia" w:ascii="方正仿宋_GBK" w:hAnsi="方正仿宋_GB2312" w:eastAsia="方正仿宋_GBK" w:cs="方正仿宋_GB2312"/>
          <w:sz w:val="32"/>
          <w:szCs w:val="32"/>
        </w:rPr>
      </w:pPr>
      <w:r>
        <w:rPr>
          <w:rFonts w:hint="eastAsia" w:ascii="方正仿宋_GBK" w:hAnsi="方正仿宋_GB2312" w:eastAsia="方正仿宋_GBK" w:cs="方正仿宋_GB2312"/>
          <w:sz w:val="32"/>
          <w:szCs w:val="32"/>
        </w:rPr>
        <w:t>2.提高团队合作能力和良好的沟通技巧。</w:t>
      </w:r>
    </w:p>
    <w:p w14:paraId="600E61D6">
      <w:pPr>
        <w:pStyle w:val="5"/>
        <w:spacing w:line="594" w:lineRule="exact"/>
        <w:ind w:firstLine="640" w:firstLineChars="200"/>
        <w:rPr>
          <w:rFonts w:hint="eastAsia" w:ascii="方正仿宋_GBK" w:hAnsi="方正仿宋_GB2312" w:eastAsia="方正仿宋_GBK" w:cs="方正仿宋_GB2312"/>
          <w:sz w:val="32"/>
          <w:szCs w:val="32"/>
        </w:rPr>
      </w:pPr>
      <w:r>
        <w:rPr>
          <w:rFonts w:hint="eastAsia" w:ascii="方正仿宋_GBK" w:hAnsi="方正仿宋_GB2312" w:eastAsia="方正仿宋_GBK" w:cs="方正仿宋_GB2312"/>
          <w:sz w:val="32"/>
          <w:szCs w:val="32"/>
          <w:lang w:val="en-US" w:eastAsia="zh-CN"/>
        </w:rPr>
        <w:t>在参与团队项目或小组学习时，主动承担适合自身的分工任务，积极配合队友的工作进度，学会站在团队整体的角度思考问题，互相支持、互相补位，共同攻克学习中的难题，在协作中实现个人成长与团队目标的双赢；培养良好的沟通技巧，学会耐心倾听他人的意见与想法，尊重不同观点的存在，不急于否定他人，而是通过理性交流达成共识，清晰、准确地表达自己的思路与见解，同时积极给予他人建设性的反馈，促进团队内部信息的顺畅传递与协作效率的提升。</w:t>
      </w:r>
    </w:p>
    <w:p w14:paraId="0DE3D6F7">
      <w:pPr>
        <w:pStyle w:val="5"/>
        <w:spacing w:line="594" w:lineRule="exact"/>
        <w:ind w:firstLine="640" w:firstLineChars="200"/>
        <w:rPr>
          <w:rFonts w:hint="eastAsia" w:ascii="方正仿宋_GBK" w:hAnsi="方正仿宋_GB2312" w:eastAsia="方正仿宋_GBK" w:cs="方正仿宋_GB2312"/>
          <w:sz w:val="32"/>
          <w:szCs w:val="32"/>
        </w:rPr>
      </w:pPr>
      <w:r>
        <w:rPr>
          <w:rFonts w:hint="eastAsia" w:ascii="方正仿宋_GBK" w:hAnsi="方正仿宋_GB2312" w:eastAsia="方正仿宋_GBK" w:cs="方正仿宋_GB2312"/>
          <w:sz w:val="32"/>
          <w:szCs w:val="32"/>
        </w:rPr>
        <w:t>3.发展创新意识，鼓励技术创新与应用。</w:t>
      </w:r>
    </w:p>
    <w:p w14:paraId="67595855">
      <w:pPr>
        <w:pStyle w:val="5"/>
        <w:spacing w:line="594" w:lineRule="exact"/>
        <w:ind w:firstLine="640" w:firstLineChars="200"/>
        <w:rPr>
          <w:rFonts w:hint="eastAsia" w:ascii="方正仿宋_GBK" w:hAnsi="方正仿宋_GB2312" w:eastAsia="方正仿宋_GBK" w:cs="方正仿宋_GB2312"/>
          <w:sz w:val="32"/>
          <w:szCs w:val="32"/>
        </w:rPr>
      </w:pPr>
      <w:r>
        <w:rPr>
          <w:rFonts w:hint="eastAsia" w:ascii="方正仿宋_GBK" w:hAnsi="方正仿宋_GB2312" w:eastAsia="方正仿宋_GBK" w:cs="方正仿宋_GB2312"/>
          <w:sz w:val="32"/>
          <w:szCs w:val="32"/>
          <w:lang w:val="en-US" w:eastAsia="zh-CN"/>
        </w:rPr>
        <w:t>在学习过程中敢于突破传统思维的束缚，对已有的知识和方法保持质疑精神，勇于尝试新的思路、新的方法去解决问题，比如对一道题尝试多种解法、对一个知识点进行拓展性思考，不墨守成规、不固步自封；鼓励技术创新与应用，积极将所学的理论知识与实践操作相结合，尝试利用新技术、新工具解决学习或生活中的实际问题，比如通过编程开发小工具简化学习流程、开展实验探索新的应用场景，不断提升技术应用的能力，推动创新思维转化为实际的创新成果，让创新成为学习与实践的动力。</w:t>
      </w:r>
    </w:p>
    <w:p w14:paraId="0758E9ED">
      <w:pPr>
        <w:spacing w:line="594" w:lineRule="exact"/>
        <w:ind w:firstLine="640" w:firstLineChars="200"/>
        <w:outlineLvl w:val="1"/>
        <w:rPr>
          <w:rFonts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（四）研究与创新</w:t>
      </w:r>
      <w:bookmarkEnd w:id="15"/>
    </w:p>
    <w:p w14:paraId="1D4C929E">
      <w:pPr>
        <w:pStyle w:val="5"/>
        <w:spacing w:line="594" w:lineRule="exact"/>
        <w:ind w:firstLine="640" w:firstLineChars="200"/>
        <w:rPr>
          <w:rFonts w:hint="eastAsia" w:ascii="方正仿宋_GBK" w:hAnsi="方正仿宋_GB2312" w:eastAsia="方正仿宋_GBK" w:cs="方正仿宋_GB2312"/>
          <w:sz w:val="32"/>
          <w:szCs w:val="32"/>
          <w:lang w:eastAsia="zh-CN"/>
        </w:rPr>
      </w:pPr>
      <w:r>
        <w:rPr>
          <w:rFonts w:hint="eastAsia" w:ascii="方正仿宋_GBK" w:hAnsi="方正仿宋_GB2312" w:eastAsia="方正仿宋_GBK" w:cs="方正仿宋_GB2312"/>
          <w:sz w:val="32"/>
          <w:szCs w:val="32"/>
          <w:lang w:eastAsia="zh-CN"/>
        </w:rPr>
        <w:t xml:space="preserve">1. 采用创新教学方法，在电气制图规范、CAD软件操作教学中融入工业场景案例，例如工业电气原理图抗干扰标注、设备布局优化设计；新增技术模块，包括工业电气制图标准（如GB/T、IEC系列）、CAD协同设计与版本管理。  </w:t>
      </w:r>
    </w:p>
    <w:p w14:paraId="6D642AFA">
      <w:pPr>
        <w:pStyle w:val="5"/>
        <w:spacing w:line="594" w:lineRule="exact"/>
        <w:ind w:firstLine="640" w:firstLineChars="200"/>
        <w:rPr>
          <w:rFonts w:hint="eastAsia" w:ascii="方正仿宋_GBK" w:hAnsi="方正仿宋_GB2312" w:eastAsia="方正仿宋_GBK" w:cs="方正仿宋_GB2312"/>
          <w:sz w:val="32"/>
          <w:szCs w:val="32"/>
          <w:lang w:eastAsia="zh-CN"/>
        </w:rPr>
      </w:pPr>
      <w:r>
        <w:rPr>
          <w:rFonts w:hint="eastAsia" w:ascii="方正仿宋_GBK" w:hAnsi="方正仿宋_GB2312" w:eastAsia="方正仿宋_GBK" w:cs="方正仿宋_GB2312"/>
          <w:sz w:val="32"/>
          <w:szCs w:val="32"/>
          <w:lang w:eastAsia="zh-CN"/>
        </w:rPr>
        <w:t xml:space="preserve">2. 创新教学方式，构建虚实结合体系，借助CAD仿真工具对电气图纸设计（如接线图、控制原理图）进行快速验证，同步对照实物电气设备的结构与接口完成制图修正与部署。  </w:t>
      </w:r>
    </w:p>
    <w:p w14:paraId="1FD3B3BD">
      <w:pPr>
        <w:pStyle w:val="5"/>
        <w:spacing w:line="594" w:lineRule="exact"/>
        <w:ind w:firstLine="640" w:firstLineChars="200"/>
        <w:rPr>
          <w:rFonts w:ascii="方正仿宋_GBK" w:hAnsi="方正仿宋_GB2312" w:eastAsia="方正仿宋_GBK" w:cs="方正仿宋_GB2312"/>
          <w:sz w:val="32"/>
          <w:szCs w:val="32"/>
        </w:rPr>
      </w:pPr>
      <w:r>
        <w:rPr>
          <w:rFonts w:hint="eastAsia" w:ascii="方正仿宋_GBK" w:hAnsi="方正仿宋_GB2312" w:eastAsia="方正仿宋_GBK" w:cs="方正仿宋_GB2312"/>
          <w:sz w:val="32"/>
          <w:szCs w:val="32"/>
          <w:lang w:eastAsia="zh-CN"/>
        </w:rPr>
        <w:t>3. 将问题式学习（PBL）、类比教学法、</w:t>
      </w:r>
      <w:r>
        <w:rPr>
          <w:rFonts w:hint="eastAsia" w:ascii="方正仿宋_GBK" w:hAnsi="方正仿宋_GB2312" w:eastAsia="方正仿宋_GBK" w:cs="方正仿宋_GB2312"/>
          <w:sz w:val="32"/>
          <w:szCs w:val="32"/>
          <w:lang w:val="en-US" w:eastAsia="zh-CN"/>
        </w:rPr>
        <w:t>德国双元制6步教学法</w:t>
      </w:r>
      <w:r>
        <w:rPr>
          <w:rFonts w:hint="eastAsia" w:ascii="方正仿宋_GBK" w:hAnsi="方正仿宋_GB2312" w:eastAsia="方正仿宋_GBK" w:cs="方正仿宋_GB2312"/>
          <w:sz w:val="32"/>
          <w:szCs w:val="32"/>
          <w:lang w:eastAsia="zh-CN"/>
        </w:rPr>
        <w:t>及建构主义学习理论有机融合的教学策略，应用于课程重点（如复杂电气图纸识读、CAD参数化建模）与难点（如跨专业协作制图规范、三维电气仿真与二维出图转换）的讲解与分析中。该策略遵循“具体-抽象-具体”的认知规律，以工业电气设计需求为导向，以降低制图规范理解难度、提升CAD操作熟练度为手段，以构建系统的电气制图知识体系和培养工程图纸绘制与审核实践能力为最终目标，使学生通过工业电气图纸案例和典型设计类比案例，深刻理解并掌握重点与难点，并尝试总结与提炼出适合自身学习的制图方法体系，此为培养适应工业互联网时代需求的高素质电气制图技术技能人才的有效途径。</w:t>
      </w:r>
    </w:p>
    <w:p w14:paraId="1FBF9A21">
      <w:pPr>
        <w:spacing w:line="594" w:lineRule="exact"/>
        <w:ind w:firstLine="640" w:firstLineChars="200"/>
        <w:outlineLvl w:val="1"/>
        <w:rPr>
          <w:rFonts w:ascii="方正楷体_GBK" w:hAnsi="方正楷体_GBK" w:eastAsia="方正楷体_GBK" w:cs="方正楷体_GBK"/>
          <w:sz w:val="32"/>
          <w:szCs w:val="32"/>
        </w:rPr>
      </w:pPr>
      <w:bookmarkStart w:id="16" w:name="_Toc202541185"/>
      <w:r>
        <w:rPr>
          <w:rFonts w:hint="eastAsia" w:ascii="方正楷体_GBK" w:hAnsi="方正楷体_GBK" w:eastAsia="方正楷体_GBK" w:cs="方正楷体_GBK"/>
          <w:sz w:val="32"/>
          <w:szCs w:val="32"/>
        </w:rPr>
        <w:t>（五）可持续发展</w:t>
      </w:r>
      <w:bookmarkEnd w:id="16"/>
    </w:p>
    <w:p w14:paraId="727E4C2F">
      <w:pPr>
        <w:pStyle w:val="5"/>
        <w:spacing w:line="594" w:lineRule="exact"/>
        <w:ind w:firstLine="640" w:firstLineChars="200"/>
        <w:rPr>
          <w:rFonts w:hint="eastAsia" w:eastAsia="方正仿宋_GBK"/>
          <w:sz w:val="32"/>
          <w:szCs w:val="32"/>
          <w:lang w:eastAsia="zh-CN"/>
        </w:rPr>
      </w:pPr>
      <w:r>
        <w:rPr>
          <w:rFonts w:hint="eastAsia" w:eastAsia="方正仿宋_GBK"/>
          <w:sz w:val="32"/>
          <w:szCs w:val="32"/>
          <w:lang w:eastAsia="zh-CN"/>
        </w:rPr>
        <w:t xml:space="preserve">1. 技术发展前沿衔接  </w:t>
      </w:r>
    </w:p>
    <w:p w14:paraId="3FBACB0C">
      <w:pPr>
        <w:pStyle w:val="5"/>
        <w:spacing w:line="594" w:lineRule="exact"/>
        <w:ind w:firstLine="640" w:firstLineChars="200"/>
        <w:rPr>
          <w:rFonts w:hint="eastAsia" w:eastAsia="方正仿宋_GBK"/>
          <w:sz w:val="32"/>
          <w:szCs w:val="32"/>
          <w:lang w:eastAsia="zh-CN"/>
        </w:rPr>
      </w:pPr>
      <w:r>
        <w:rPr>
          <w:rFonts w:hint="eastAsia" w:eastAsia="方正仿宋_GBK"/>
          <w:sz w:val="32"/>
          <w:szCs w:val="32"/>
          <w:lang w:eastAsia="zh-CN"/>
        </w:rPr>
        <w:t>面向工业5.0发展趋势，追踪智能CAD技术、参数化电气制图、BIM协同设计等前沿领域进展，每学期持续更新教学案例，在保留核心制图训练（如电气制图标准GB/T 6988应用、AutoCAD/EDA工具基本命令与绘图规范）的基础上，融入行业新技术内容。</w:t>
      </w:r>
    </w:p>
    <w:p w14:paraId="5821EB84">
      <w:pPr>
        <w:pStyle w:val="5"/>
        <w:spacing w:line="594" w:lineRule="exact"/>
        <w:ind w:firstLine="640" w:firstLineChars="200"/>
        <w:rPr>
          <w:rFonts w:hint="eastAsia" w:eastAsia="方正仿宋_GBK"/>
          <w:sz w:val="32"/>
          <w:szCs w:val="32"/>
          <w:lang w:eastAsia="zh-CN"/>
        </w:rPr>
      </w:pPr>
      <w:r>
        <w:rPr>
          <w:rFonts w:hint="eastAsia" w:eastAsia="方正仿宋_GBK"/>
          <w:sz w:val="32"/>
          <w:szCs w:val="32"/>
          <w:lang w:eastAsia="zh-CN"/>
        </w:rPr>
        <w:t>2. 绿色智能实践平台</w:t>
      </w:r>
      <w:r>
        <w:rPr>
          <w:rFonts w:hint="eastAsia" w:eastAsia="方正仿宋_GBK"/>
          <w:sz w:val="32"/>
          <w:szCs w:val="32"/>
          <w:lang w:val="en-US" w:eastAsia="zh-CN"/>
        </w:rPr>
        <w:t>演进</w:t>
      </w:r>
      <w:r>
        <w:rPr>
          <w:rFonts w:hint="eastAsia" w:eastAsia="方正仿宋_GBK"/>
          <w:sz w:val="32"/>
          <w:szCs w:val="32"/>
          <w:lang w:eastAsia="zh-CN"/>
        </w:rPr>
        <w:t xml:space="preserve">  </w:t>
      </w:r>
    </w:p>
    <w:p w14:paraId="1EB33580">
      <w:pPr>
        <w:pStyle w:val="5"/>
        <w:spacing w:line="594" w:lineRule="exact"/>
        <w:ind w:firstLine="640" w:firstLineChars="200"/>
        <w:rPr>
          <w:rFonts w:hint="eastAsia" w:eastAsia="方正仿宋_GBK"/>
          <w:sz w:val="32"/>
          <w:szCs w:val="32"/>
          <w:lang w:eastAsia="zh-CN"/>
        </w:rPr>
      </w:pPr>
      <w:r>
        <w:rPr>
          <w:rFonts w:hint="eastAsia" w:eastAsia="方正仿宋_GBK"/>
          <w:sz w:val="32"/>
          <w:szCs w:val="32"/>
          <w:lang w:eastAsia="zh-CN"/>
        </w:rPr>
        <w:t>基于工业互联网的</w:t>
      </w:r>
      <w:r>
        <w:rPr>
          <w:rFonts w:hint="eastAsia" w:eastAsia="方正仿宋_GBK"/>
          <w:sz w:val="32"/>
          <w:szCs w:val="32"/>
          <w:lang w:val="en-US" w:eastAsia="zh-CN"/>
        </w:rPr>
        <w:t>相关集成</w:t>
      </w:r>
      <w:r>
        <w:rPr>
          <w:rFonts w:hint="eastAsia" w:eastAsia="方正仿宋_GBK"/>
          <w:sz w:val="32"/>
          <w:szCs w:val="32"/>
          <w:lang w:eastAsia="zh-CN"/>
        </w:rPr>
        <w:t>平台，整合电气符号库与标准件库的实时更新系统，结合BIM技术开展虚实融合制图实验，并通过CAD仿真实现数字孪生模型的电气系统设计验证（生成模拟制图数据流）。</w:t>
      </w:r>
    </w:p>
    <w:p w14:paraId="733B7C01">
      <w:pPr>
        <w:pStyle w:val="5"/>
        <w:spacing w:line="594" w:lineRule="exact"/>
        <w:ind w:firstLine="640" w:firstLineChars="200"/>
        <w:rPr>
          <w:rFonts w:hint="eastAsia" w:eastAsia="方正仿宋_GBK"/>
          <w:sz w:val="32"/>
          <w:szCs w:val="32"/>
          <w:lang w:eastAsia="zh-CN"/>
        </w:rPr>
      </w:pPr>
      <w:r>
        <w:rPr>
          <w:rFonts w:hint="eastAsia" w:eastAsia="方正仿宋_GBK"/>
          <w:sz w:val="32"/>
          <w:szCs w:val="32"/>
          <w:lang w:eastAsia="zh-CN"/>
        </w:rPr>
        <w:t xml:space="preserve">3. 可持续能力发展路径  </w:t>
      </w:r>
    </w:p>
    <w:p w14:paraId="79AC9DC0">
      <w:pPr>
        <w:pStyle w:val="5"/>
        <w:spacing w:line="594" w:lineRule="exact"/>
        <w:ind w:firstLine="640" w:firstLineChars="200"/>
        <w:rPr>
          <w:rFonts w:hint="eastAsia" w:eastAsia="方正仿宋_GBK"/>
          <w:sz w:val="32"/>
          <w:szCs w:val="32"/>
          <w:lang w:eastAsia="zh-CN"/>
        </w:rPr>
      </w:pPr>
      <w:r>
        <w:rPr>
          <w:rFonts w:hint="eastAsia" w:eastAsia="方正仿宋_GBK"/>
          <w:sz w:val="32"/>
          <w:szCs w:val="32"/>
          <w:lang w:eastAsia="zh-CN"/>
        </w:rPr>
        <w:t>推动跨课程项目协同，本课程夯实电气制图基础能力，培养学生掌握电气原理图/接线图识读、CAD工具操作及设计逻辑；后续课程将制图技能封装为工程应用模块（如工业自动化设备布线图绘制、智能制造系统集成制图），供产业实践调用。构建“电气制图基础能力—工业自动化制图应用—智能制造系统集成制图”的终身学习发展路径。</w:t>
      </w:r>
    </w:p>
    <w:p w14:paraId="723D8CC0">
      <w:pPr>
        <w:pStyle w:val="4"/>
        <w:spacing w:line="594" w:lineRule="exact"/>
        <w:ind w:firstLine="640" w:firstLineChars="200"/>
        <w:outlineLvl w:val="0"/>
        <w:rPr>
          <w:rFonts w:eastAsia="方正黑体_GBK"/>
          <w:bCs/>
          <w:sz w:val="32"/>
          <w:szCs w:val="32"/>
        </w:rPr>
      </w:pPr>
      <w:bookmarkStart w:id="17" w:name="_Toc202541186"/>
      <w:r>
        <w:rPr>
          <w:rFonts w:hint="eastAsia" w:eastAsia="方正黑体_GBK"/>
          <w:bCs/>
          <w:sz w:val="32"/>
          <w:szCs w:val="32"/>
        </w:rPr>
        <w:t>三、教学内容</w:t>
      </w:r>
      <w:bookmarkEnd w:id="17"/>
    </w:p>
    <w:p w14:paraId="3E4D8E52">
      <w:pPr>
        <w:spacing w:line="594" w:lineRule="exact"/>
        <w:ind w:firstLine="640" w:firstLineChars="200"/>
        <w:outlineLvl w:val="1"/>
        <w:rPr>
          <w:rFonts w:ascii="方正楷体_GBK" w:hAnsi="方正楷体_GBK" w:eastAsia="方正楷体_GBK" w:cs="方正楷体_GBK"/>
          <w:sz w:val="32"/>
          <w:szCs w:val="32"/>
        </w:rPr>
      </w:pPr>
      <w:bookmarkStart w:id="18" w:name="_Toc202541187"/>
      <w:r>
        <w:rPr>
          <w:rFonts w:hint="eastAsia" w:ascii="方正楷体_GBK" w:hAnsi="方正楷体_GBK" w:eastAsia="方正楷体_GBK" w:cs="方正楷体_GBK"/>
          <w:sz w:val="32"/>
          <w:szCs w:val="32"/>
        </w:rPr>
        <w:t>（一）教学方式</w:t>
      </w:r>
      <w:bookmarkEnd w:id="18"/>
    </w:p>
    <w:p w14:paraId="16DDEE65">
      <w:pPr>
        <w:pStyle w:val="5"/>
        <w:spacing w:line="594" w:lineRule="exact"/>
        <w:ind w:firstLine="640" w:firstLineChars="200"/>
        <w:rPr>
          <w:rFonts w:hint="eastAsia" w:eastAsia="方正仿宋_GBK" w:cs="Calibri"/>
          <w:color w:val="000000"/>
          <w:sz w:val="32"/>
          <w:szCs w:val="32"/>
        </w:rPr>
      </w:pPr>
      <w:bookmarkStart w:id="19" w:name="_Toc202541188"/>
      <w:r>
        <w:rPr>
          <w:rFonts w:hint="eastAsia" w:eastAsia="方正仿宋_GBK" w:cs="Calibri"/>
          <w:color w:val="000000"/>
          <w:sz w:val="32"/>
          <w:szCs w:val="32"/>
          <w:lang w:val="en-US" w:eastAsia="zh-CN"/>
        </w:rPr>
        <w:t>1.</w:t>
      </w:r>
      <w:r>
        <w:rPr>
          <w:rFonts w:hint="eastAsia" w:eastAsia="方正仿宋_GBK" w:cs="Calibri"/>
          <w:color w:val="000000"/>
          <w:sz w:val="32"/>
          <w:szCs w:val="32"/>
        </w:rPr>
        <w:t>理实一体：通过课堂讲解基础知识，结合实际案例讨论。</w:t>
      </w:r>
    </w:p>
    <w:p w14:paraId="350F63C7">
      <w:pPr>
        <w:pStyle w:val="5"/>
        <w:spacing w:line="594" w:lineRule="exact"/>
        <w:ind w:firstLine="640" w:firstLineChars="200"/>
        <w:rPr>
          <w:rFonts w:hint="eastAsia" w:eastAsia="方正仿宋_GBK" w:cs="Calibri"/>
          <w:color w:val="000000"/>
          <w:sz w:val="32"/>
          <w:szCs w:val="32"/>
        </w:rPr>
      </w:pPr>
      <w:r>
        <w:rPr>
          <w:rFonts w:hint="eastAsia" w:eastAsia="方正仿宋_GBK" w:cs="Calibri"/>
          <w:color w:val="000000"/>
          <w:sz w:val="32"/>
          <w:szCs w:val="32"/>
          <w:lang w:val="en-US" w:eastAsia="zh-CN"/>
        </w:rPr>
        <w:t>课堂中结合案例讲解电气制图基础与AutoCAD操作规范（包括电路原理、电气符号国标GB/T 4728、CAD图层管理等），结合工业或民用电气制图实际案例，组织学生研讨理论在CAD中的应用场景、解决思路及方案可行性，实现理论与实践融合，帮助学生掌握制图规范并建立“理论指导CAD绘图、实践反哺理论理解”的专业思维。</w:t>
      </w:r>
    </w:p>
    <w:p w14:paraId="6C398586">
      <w:pPr>
        <w:pStyle w:val="5"/>
        <w:spacing w:line="594" w:lineRule="exact"/>
        <w:ind w:firstLine="640" w:firstLineChars="200"/>
        <w:rPr>
          <w:rFonts w:hint="eastAsia" w:eastAsia="方正仿宋_GBK" w:cs="Calibri"/>
          <w:color w:val="000000"/>
          <w:sz w:val="32"/>
          <w:szCs w:val="32"/>
        </w:rPr>
      </w:pPr>
      <w:r>
        <w:rPr>
          <w:rFonts w:hint="eastAsia" w:eastAsia="方正仿宋_GBK" w:cs="Calibri"/>
          <w:color w:val="000000"/>
          <w:sz w:val="32"/>
          <w:szCs w:val="32"/>
          <w:lang w:val="en-US" w:eastAsia="zh-CN"/>
        </w:rPr>
        <w:t>2.</w:t>
      </w:r>
      <w:r>
        <w:rPr>
          <w:rFonts w:hint="eastAsia" w:eastAsia="方正仿宋_GBK" w:cs="Calibri"/>
          <w:color w:val="000000"/>
          <w:sz w:val="32"/>
          <w:szCs w:val="32"/>
        </w:rPr>
        <w:t>案例学习：分析真实项目案例，增强学生对电气图纸的理解与应用。</w:t>
      </w:r>
    </w:p>
    <w:p w14:paraId="237EBDEA">
      <w:pPr>
        <w:pStyle w:val="5"/>
        <w:spacing w:line="594" w:lineRule="exact"/>
        <w:ind w:firstLine="640" w:firstLineChars="200"/>
        <w:rPr>
          <w:rFonts w:hint="eastAsia" w:eastAsia="方正仿宋_GBK" w:cs="Calibri"/>
          <w:color w:val="000000"/>
          <w:sz w:val="32"/>
          <w:szCs w:val="32"/>
        </w:rPr>
      </w:pPr>
      <w:r>
        <w:rPr>
          <w:rFonts w:hint="eastAsia" w:eastAsia="方正仿宋_GBK" w:cs="Calibri"/>
          <w:color w:val="000000"/>
          <w:sz w:val="32"/>
          <w:szCs w:val="32"/>
          <w:lang w:val="en-US" w:eastAsia="zh-CN"/>
        </w:rPr>
        <w:t>选取企业真实电气项目CAD案例（如汽车制造厂总装车间配电系统图、商业综合体消防报警系统维护图等），拆解主电路拓扑绘制逻辑、控制电路逻辑表达、接线图端子标注规范及元器件布置标准，讲解符号国标含义、线路走向逻辑及设计规范（如GB 50054-2011《低压配电设计规范》）应用，帮助学生绑定制图知识与CAD操作，增强电气CAD图纸解读能力及规范制图水平。</w:t>
      </w:r>
    </w:p>
    <w:p w14:paraId="1968FB40">
      <w:pPr>
        <w:pStyle w:val="5"/>
        <w:spacing w:line="594" w:lineRule="exact"/>
        <w:ind w:firstLine="640" w:firstLineChars="200"/>
        <w:rPr>
          <w:rFonts w:hint="eastAsia" w:eastAsia="方正仿宋_GBK" w:cs="Calibri"/>
          <w:color w:val="000000"/>
          <w:sz w:val="32"/>
          <w:szCs w:val="32"/>
        </w:rPr>
      </w:pPr>
      <w:r>
        <w:rPr>
          <w:rFonts w:hint="eastAsia" w:eastAsia="方正仿宋_GBK" w:cs="Calibri"/>
          <w:color w:val="000000"/>
          <w:sz w:val="32"/>
          <w:szCs w:val="32"/>
          <w:lang w:val="en-US" w:eastAsia="zh-CN"/>
        </w:rPr>
        <w:t>3.</w:t>
      </w:r>
      <w:r>
        <w:rPr>
          <w:rFonts w:hint="eastAsia" w:eastAsia="方正仿宋_GBK" w:cs="Calibri"/>
          <w:color w:val="000000"/>
          <w:sz w:val="32"/>
          <w:szCs w:val="32"/>
        </w:rPr>
        <w:t>项目实训：通过小组项目，提高学生动手能力与团队协作能力。</w:t>
      </w:r>
    </w:p>
    <w:p w14:paraId="6D94E414">
      <w:pPr>
        <w:pStyle w:val="5"/>
        <w:spacing w:line="594" w:lineRule="exact"/>
        <w:ind w:firstLine="640" w:firstLineChars="200"/>
        <w:rPr>
          <w:rFonts w:hint="eastAsia" w:eastAsia="方正仿宋_GBK" w:cs="Calibri"/>
          <w:color w:val="000000"/>
          <w:sz w:val="32"/>
          <w:szCs w:val="32"/>
          <w:lang w:val="en-US" w:eastAsia="zh-CN"/>
        </w:rPr>
      </w:pPr>
      <w:r>
        <w:rPr>
          <w:rFonts w:hint="eastAsia" w:eastAsia="方正仿宋_GBK" w:cs="Calibri"/>
          <w:color w:val="000000"/>
          <w:sz w:val="32"/>
          <w:szCs w:val="32"/>
          <w:lang w:val="en-US" w:eastAsia="zh-CN"/>
        </w:rPr>
        <w:t>以模拟或真实电气制图项目为载体（如小型C616车床电气控制原理图、智能家居灯光与插座布线图等），组织3-5人小组完成全流程制图任务：方案论证（明确图纸类型、比例及标准）→材料清单编制（用CAD表格制作元件明细表）→CAD制图（线槽走向、导线图层、元器件符号等）→图纸校验（测量线路长度、统一符号样式）→出图输出（设置打印样式表完成打印），同步完成调试记录（标注线型、符号问题）及故障排查（解决图层混乱、标注超出图框等问题）。通过实操巩固技能，在团队协作中培养沟通协调（分工绘制原理图与布置图）、标准执行（遵循国标GB/T 6988）及解决问题（修正复杂电路错误）的综合能力。</w:t>
      </w:r>
    </w:p>
    <w:p w14:paraId="0D0E986E">
      <w:pPr>
        <w:spacing w:line="594" w:lineRule="exact"/>
        <w:ind w:firstLine="640" w:firstLineChars="200"/>
        <w:outlineLvl w:val="1"/>
        <w:rPr>
          <w:rFonts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（二）教学任务与工作内容</w:t>
      </w:r>
      <w:bookmarkEnd w:id="19"/>
    </w:p>
    <w:tbl>
      <w:tblPr>
        <w:tblStyle w:val="13"/>
        <w:tblW w:w="7716" w:type="dxa"/>
        <w:jc w:val="center"/>
        <w:tblLayout w:type="fixed"/>
        <w:tblCellMar>
          <w:top w:w="0" w:type="dxa"/>
          <w:left w:w="0" w:type="dxa"/>
          <w:bottom w:w="0" w:type="dxa"/>
          <w:right w:w="0" w:type="dxa"/>
        </w:tblCellMar>
      </w:tblPr>
      <w:tblGrid>
        <w:gridCol w:w="572"/>
        <w:gridCol w:w="709"/>
        <w:gridCol w:w="917"/>
        <w:gridCol w:w="968"/>
        <w:gridCol w:w="890"/>
        <w:gridCol w:w="890"/>
        <w:gridCol w:w="378"/>
        <w:gridCol w:w="722"/>
        <w:gridCol w:w="558"/>
        <w:gridCol w:w="95"/>
        <w:gridCol w:w="922"/>
        <w:gridCol w:w="95"/>
      </w:tblGrid>
      <w:tr w14:paraId="356408C8">
        <w:trPr>
          <w:trHeight w:val="485" w:hRule="atLeast"/>
          <w:jc w:val="center"/>
        </w:trPr>
        <w:tc>
          <w:tcPr>
            <w:tcW w:w="572" w:type="dxa"/>
            <w:vMerge w:val="restart"/>
            <w:tcBorders>
              <w:top w:val="single" w:color="auto" w:sz="8" w:space="0"/>
              <w:left w:val="single" w:color="auto" w:sz="4" w:space="0"/>
              <w:right w:val="single" w:color="auto" w:sz="8" w:space="0"/>
            </w:tcBorders>
            <w:tcMar>
              <w:top w:w="0" w:type="dxa"/>
              <w:left w:w="108" w:type="dxa"/>
              <w:bottom w:w="0" w:type="dxa"/>
              <w:right w:w="108" w:type="dxa"/>
            </w:tcMar>
            <w:vAlign w:val="center"/>
          </w:tcPr>
          <w:p w14:paraId="03FA71C8">
            <w:pPr>
              <w:adjustRightInd w:val="0"/>
              <w:snapToGrid w:val="0"/>
              <w:spacing w:line="280" w:lineRule="exact"/>
              <w:rPr>
                <w:rFonts w:eastAsia="方正仿宋_GBK" w:cs="方正仿宋_GBK"/>
                <w:bCs/>
                <w:sz w:val="28"/>
                <w:szCs w:val="28"/>
              </w:rPr>
            </w:pPr>
            <w:r>
              <w:rPr>
                <w:rFonts w:hint="eastAsia" w:eastAsia="方正仿宋_GBK" w:cs="方正仿宋_GBK"/>
                <w:bCs/>
                <w:sz w:val="28"/>
                <w:szCs w:val="28"/>
              </w:rPr>
              <w:t>对接岗位</w:t>
            </w:r>
          </w:p>
        </w:tc>
        <w:tc>
          <w:tcPr>
            <w:tcW w:w="709" w:type="dxa"/>
            <w:vMerge w:val="restart"/>
            <w:tcBorders>
              <w:top w:val="single" w:color="auto" w:sz="8" w:space="0"/>
              <w:left w:val="nil"/>
              <w:right w:val="single" w:color="auto" w:sz="8" w:space="0"/>
            </w:tcBorders>
            <w:tcMar>
              <w:top w:w="0" w:type="dxa"/>
              <w:left w:w="108" w:type="dxa"/>
              <w:bottom w:w="0" w:type="dxa"/>
              <w:right w:w="108" w:type="dxa"/>
            </w:tcMar>
            <w:vAlign w:val="center"/>
          </w:tcPr>
          <w:p w14:paraId="39EBB383">
            <w:pPr>
              <w:adjustRightInd w:val="0"/>
              <w:snapToGrid w:val="0"/>
              <w:spacing w:line="280" w:lineRule="exact"/>
              <w:rPr>
                <w:rFonts w:eastAsia="方正仿宋_GBK" w:cs="方正仿宋_GBK"/>
                <w:bCs/>
                <w:sz w:val="28"/>
                <w:szCs w:val="28"/>
              </w:rPr>
            </w:pPr>
            <w:r>
              <w:rPr>
                <w:rFonts w:hint="eastAsia" w:eastAsia="方正仿宋_GBK" w:cs="方正仿宋_GBK"/>
                <w:bCs/>
                <w:sz w:val="28"/>
                <w:szCs w:val="28"/>
              </w:rPr>
              <w:t>典型任务</w:t>
            </w:r>
          </w:p>
        </w:tc>
        <w:tc>
          <w:tcPr>
            <w:tcW w:w="917" w:type="dxa"/>
            <w:vMerge w:val="restart"/>
            <w:tcBorders>
              <w:top w:val="single" w:color="auto" w:sz="8" w:space="0"/>
              <w:left w:val="nil"/>
              <w:right w:val="single" w:color="auto" w:sz="4" w:space="0"/>
            </w:tcBorders>
            <w:tcMar>
              <w:top w:w="0" w:type="dxa"/>
              <w:left w:w="108" w:type="dxa"/>
              <w:bottom w:w="0" w:type="dxa"/>
              <w:right w:w="108" w:type="dxa"/>
            </w:tcMar>
            <w:vAlign w:val="center"/>
          </w:tcPr>
          <w:p w14:paraId="225288BA">
            <w:pPr>
              <w:adjustRightInd w:val="0"/>
              <w:snapToGrid w:val="0"/>
              <w:spacing w:line="280" w:lineRule="exact"/>
              <w:rPr>
                <w:rFonts w:eastAsia="方正仿宋_GBK" w:cs="方正仿宋_GBK"/>
                <w:bCs/>
                <w:sz w:val="28"/>
                <w:szCs w:val="28"/>
              </w:rPr>
            </w:pPr>
            <w:r>
              <w:rPr>
                <w:rFonts w:hint="eastAsia" w:eastAsia="方正仿宋_GBK" w:cs="方正仿宋_GBK"/>
                <w:bCs/>
                <w:sz w:val="28"/>
                <w:szCs w:val="28"/>
              </w:rPr>
              <w:t>任务流程（或环节）</w:t>
            </w:r>
          </w:p>
        </w:tc>
        <w:tc>
          <w:tcPr>
            <w:tcW w:w="4501" w:type="dxa"/>
            <w:gridSpan w:val="7"/>
            <w:tcBorders>
              <w:top w:val="single" w:color="auto" w:sz="8" w:space="0"/>
              <w:left w:val="single" w:color="auto" w:sz="4" w:space="0"/>
              <w:bottom w:val="single" w:color="auto" w:sz="4" w:space="0"/>
              <w:right w:val="single" w:color="auto" w:sz="8" w:space="0"/>
            </w:tcBorders>
            <w:tcMar>
              <w:top w:w="0" w:type="dxa"/>
              <w:left w:w="108" w:type="dxa"/>
              <w:bottom w:w="0" w:type="dxa"/>
              <w:right w:w="108" w:type="dxa"/>
            </w:tcMar>
            <w:vAlign w:val="center"/>
          </w:tcPr>
          <w:p w14:paraId="5353FCC5">
            <w:pPr>
              <w:adjustRightInd w:val="0"/>
              <w:snapToGrid w:val="0"/>
              <w:spacing w:line="280" w:lineRule="exact"/>
              <w:jc w:val="center"/>
              <w:rPr>
                <w:rFonts w:eastAsia="方正仿宋_GBK" w:cs="方正仿宋_GBK"/>
                <w:bCs/>
                <w:sz w:val="28"/>
                <w:szCs w:val="28"/>
              </w:rPr>
            </w:pPr>
            <w:r>
              <w:rPr>
                <w:rFonts w:hint="eastAsia" w:eastAsia="方正仿宋_GBK" w:cs="方正仿宋_GBK"/>
                <w:bCs/>
                <w:sz w:val="28"/>
                <w:szCs w:val="28"/>
              </w:rPr>
              <w:t>学习目标</w:t>
            </w:r>
          </w:p>
        </w:tc>
        <w:tc>
          <w:tcPr>
            <w:tcW w:w="1017" w:type="dxa"/>
            <w:gridSpan w:val="2"/>
            <w:tcBorders>
              <w:top w:val="single" w:color="auto" w:sz="8" w:space="0"/>
              <w:left w:val="nil"/>
              <w:right w:val="single" w:color="auto" w:sz="4" w:space="0"/>
            </w:tcBorders>
            <w:tcMar>
              <w:top w:w="0" w:type="dxa"/>
              <w:left w:w="108" w:type="dxa"/>
              <w:bottom w:w="0" w:type="dxa"/>
              <w:right w:w="108" w:type="dxa"/>
            </w:tcMar>
            <w:vAlign w:val="center"/>
          </w:tcPr>
          <w:p w14:paraId="5814EA0E">
            <w:pPr>
              <w:adjustRightInd w:val="0"/>
              <w:snapToGrid w:val="0"/>
              <w:spacing w:line="280" w:lineRule="exact"/>
              <w:rPr>
                <w:rFonts w:eastAsia="方正仿宋_GBK" w:cs="方正仿宋_GBK"/>
                <w:bCs/>
                <w:sz w:val="28"/>
                <w:szCs w:val="28"/>
              </w:rPr>
            </w:pPr>
            <w:r>
              <w:rPr>
                <w:rFonts w:hint="eastAsia" w:eastAsia="方正仿宋_GBK" w:cs="方正仿宋_GBK"/>
                <w:bCs/>
                <w:sz w:val="28"/>
                <w:szCs w:val="28"/>
              </w:rPr>
              <w:t>教学设计</w:t>
            </w:r>
          </w:p>
        </w:tc>
      </w:tr>
      <w:tr w14:paraId="3EF16DAE">
        <w:trPr>
          <w:gridAfter w:val="1"/>
          <w:wAfter w:w="95" w:type="dxa"/>
          <w:trHeight w:val="435" w:hRule="atLeast"/>
          <w:jc w:val="center"/>
        </w:trPr>
        <w:tc>
          <w:tcPr>
            <w:tcW w:w="572" w:type="dxa"/>
            <w:vMerge w:val="continue"/>
            <w:tcBorders>
              <w:left w:val="single" w:color="auto" w:sz="4" w:space="0"/>
              <w:bottom w:val="single" w:color="auto" w:sz="8" w:space="0"/>
              <w:right w:val="single" w:color="auto" w:sz="8" w:space="0"/>
            </w:tcBorders>
            <w:tcMar>
              <w:top w:w="0" w:type="dxa"/>
              <w:left w:w="108" w:type="dxa"/>
              <w:bottom w:w="0" w:type="dxa"/>
              <w:right w:w="108" w:type="dxa"/>
            </w:tcMar>
            <w:vAlign w:val="center"/>
          </w:tcPr>
          <w:p w14:paraId="59B1B77F">
            <w:pPr>
              <w:snapToGrid w:val="0"/>
              <w:spacing w:line="360" w:lineRule="auto"/>
              <w:rPr>
                <w:rFonts w:ascii="宋体" w:hAnsi="宋体"/>
                <w:b/>
                <w:bCs/>
                <w:sz w:val="18"/>
                <w:szCs w:val="18"/>
              </w:rPr>
            </w:pPr>
          </w:p>
        </w:tc>
        <w:tc>
          <w:tcPr>
            <w:tcW w:w="709" w:type="dxa"/>
            <w:vMerge w:val="continue"/>
            <w:tcBorders>
              <w:left w:val="nil"/>
              <w:bottom w:val="single" w:color="auto" w:sz="8" w:space="0"/>
              <w:right w:val="single" w:color="auto" w:sz="8" w:space="0"/>
            </w:tcBorders>
            <w:tcMar>
              <w:top w:w="0" w:type="dxa"/>
              <w:left w:w="108" w:type="dxa"/>
              <w:bottom w:w="0" w:type="dxa"/>
              <w:right w:w="108" w:type="dxa"/>
            </w:tcMar>
            <w:vAlign w:val="center"/>
          </w:tcPr>
          <w:p w14:paraId="11D970FC">
            <w:pPr>
              <w:snapToGrid w:val="0"/>
              <w:spacing w:line="360" w:lineRule="auto"/>
              <w:rPr>
                <w:rFonts w:ascii="宋体" w:hAnsi="宋体"/>
                <w:b/>
                <w:bCs/>
                <w:sz w:val="18"/>
                <w:szCs w:val="18"/>
              </w:rPr>
            </w:pPr>
          </w:p>
        </w:tc>
        <w:tc>
          <w:tcPr>
            <w:tcW w:w="917" w:type="dxa"/>
            <w:vMerge w:val="continue"/>
            <w:tcBorders>
              <w:left w:val="nil"/>
              <w:bottom w:val="single" w:color="auto" w:sz="4" w:space="0"/>
              <w:right w:val="single" w:color="auto" w:sz="4" w:space="0"/>
            </w:tcBorders>
            <w:tcMar>
              <w:top w:w="0" w:type="dxa"/>
              <w:left w:w="108" w:type="dxa"/>
              <w:bottom w:w="0" w:type="dxa"/>
              <w:right w:w="108" w:type="dxa"/>
            </w:tcMar>
            <w:vAlign w:val="center"/>
          </w:tcPr>
          <w:p w14:paraId="5DD031F6">
            <w:pPr>
              <w:snapToGrid w:val="0"/>
              <w:spacing w:line="360" w:lineRule="auto"/>
              <w:ind w:firstLine="361"/>
              <w:rPr>
                <w:rFonts w:ascii="宋体" w:hAnsi="宋体"/>
                <w:b/>
                <w:sz w:val="18"/>
                <w:szCs w:val="18"/>
              </w:rPr>
            </w:pPr>
          </w:p>
        </w:tc>
        <w:tc>
          <w:tcPr>
            <w:tcW w:w="96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7198FF9">
            <w:pPr>
              <w:adjustRightInd w:val="0"/>
              <w:snapToGrid w:val="0"/>
              <w:spacing w:line="280" w:lineRule="exact"/>
              <w:rPr>
                <w:rFonts w:eastAsia="方正仿宋_GBK" w:cs="方正仿宋_GBK"/>
                <w:bCs/>
                <w:sz w:val="28"/>
                <w:szCs w:val="28"/>
              </w:rPr>
            </w:pPr>
            <w:r>
              <w:rPr>
                <w:rFonts w:hint="eastAsia" w:eastAsia="方正仿宋_GBK" w:cs="方正仿宋_GBK"/>
                <w:bCs/>
                <w:sz w:val="28"/>
                <w:szCs w:val="28"/>
              </w:rPr>
              <w:t>知识目标</w:t>
            </w:r>
          </w:p>
        </w:tc>
        <w:tc>
          <w:tcPr>
            <w:tcW w:w="89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AB5029F">
            <w:pPr>
              <w:adjustRightInd w:val="0"/>
              <w:snapToGrid w:val="0"/>
              <w:spacing w:line="280" w:lineRule="exact"/>
              <w:rPr>
                <w:rFonts w:eastAsia="方正仿宋_GBK" w:cs="方正仿宋_GBK"/>
                <w:bCs/>
                <w:sz w:val="28"/>
                <w:szCs w:val="28"/>
              </w:rPr>
            </w:pPr>
            <w:r>
              <w:rPr>
                <w:rFonts w:hint="eastAsia" w:eastAsia="方正仿宋_GBK" w:cs="方正仿宋_GBK"/>
                <w:bCs/>
                <w:sz w:val="28"/>
                <w:szCs w:val="28"/>
              </w:rPr>
              <w:t>能力目标</w:t>
            </w:r>
          </w:p>
        </w:tc>
        <w:tc>
          <w:tcPr>
            <w:tcW w:w="89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D326C53">
            <w:pPr>
              <w:adjustRightInd w:val="0"/>
              <w:snapToGrid w:val="0"/>
              <w:spacing w:line="280" w:lineRule="exact"/>
              <w:rPr>
                <w:rFonts w:eastAsia="方正仿宋_GBK" w:cs="方正仿宋_GBK"/>
                <w:bCs/>
                <w:sz w:val="28"/>
                <w:szCs w:val="28"/>
              </w:rPr>
            </w:pPr>
            <w:r>
              <w:rPr>
                <w:rFonts w:hint="eastAsia" w:eastAsia="方正仿宋_GBK" w:cs="方正仿宋_GBK"/>
                <w:bCs/>
                <w:sz w:val="28"/>
                <w:szCs w:val="28"/>
              </w:rPr>
              <w:t>素质目标</w:t>
            </w:r>
          </w:p>
        </w:tc>
        <w:tc>
          <w:tcPr>
            <w:tcW w:w="37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2726879">
            <w:pPr>
              <w:adjustRightInd w:val="0"/>
              <w:snapToGrid w:val="0"/>
              <w:spacing w:line="280" w:lineRule="exact"/>
              <w:rPr>
                <w:rFonts w:eastAsia="方正仿宋_GBK" w:cs="方正仿宋_GBK"/>
                <w:bCs/>
                <w:sz w:val="28"/>
                <w:szCs w:val="28"/>
              </w:rPr>
            </w:pPr>
            <w:r>
              <w:rPr>
                <w:rFonts w:hint="eastAsia" w:eastAsia="方正仿宋_GBK" w:cs="方正仿宋_GBK"/>
                <w:bCs/>
                <w:sz w:val="28"/>
                <w:szCs w:val="28"/>
              </w:rPr>
              <w:t>标准与规范</w:t>
            </w:r>
          </w:p>
        </w:tc>
        <w:tc>
          <w:tcPr>
            <w:tcW w:w="72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A1EA5E6">
            <w:pPr>
              <w:adjustRightInd w:val="0"/>
              <w:snapToGrid w:val="0"/>
              <w:spacing w:line="280" w:lineRule="exact"/>
              <w:rPr>
                <w:rFonts w:eastAsia="方正仿宋_GBK" w:cs="方正仿宋_GBK"/>
                <w:bCs/>
                <w:sz w:val="28"/>
                <w:szCs w:val="28"/>
              </w:rPr>
            </w:pPr>
            <w:r>
              <w:rPr>
                <w:rFonts w:hint="eastAsia" w:eastAsia="方正仿宋_GBK" w:cs="方正仿宋_GBK"/>
                <w:bCs/>
                <w:sz w:val="28"/>
                <w:szCs w:val="28"/>
              </w:rPr>
              <w:t>软件工具</w:t>
            </w:r>
          </w:p>
        </w:tc>
        <w:tc>
          <w:tcPr>
            <w:tcW w:w="558" w:type="dxa"/>
            <w:tcBorders>
              <w:top w:val="single" w:color="auto" w:sz="4" w:space="0"/>
              <w:left w:val="single" w:color="auto" w:sz="4" w:space="0"/>
              <w:bottom w:val="single" w:color="auto" w:sz="4" w:space="0"/>
              <w:right w:val="single" w:color="auto" w:sz="8" w:space="0"/>
            </w:tcBorders>
            <w:tcMar>
              <w:top w:w="0" w:type="dxa"/>
              <w:left w:w="108" w:type="dxa"/>
              <w:bottom w:w="0" w:type="dxa"/>
              <w:right w:w="108" w:type="dxa"/>
            </w:tcMar>
            <w:vAlign w:val="center"/>
          </w:tcPr>
          <w:p w14:paraId="34CF4E62">
            <w:pPr>
              <w:adjustRightInd w:val="0"/>
              <w:snapToGrid w:val="0"/>
              <w:spacing w:line="280" w:lineRule="exact"/>
              <w:rPr>
                <w:rFonts w:eastAsia="方正仿宋_GBK" w:cs="方正仿宋_GBK"/>
                <w:bCs/>
                <w:sz w:val="28"/>
                <w:szCs w:val="28"/>
              </w:rPr>
            </w:pPr>
            <w:r>
              <w:rPr>
                <w:rFonts w:hint="eastAsia" w:eastAsia="方正仿宋_GBK" w:cs="方正仿宋_GBK"/>
                <w:bCs/>
                <w:sz w:val="28"/>
                <w:szCs w:val="28"/>
              </w:rPr>
              <w:t>硬件设备</w:t>
            </w:r>
          </w:p>
        </w:tc>
        <w:tc>
          <w:tcPr>
            <w:tcW w:w="1017" w:type="dxa"/>
            <w:gridSpan w:val="2"/>
            <w:tcBorders>
              <w:left w:val="nil"/>
              <w:right w:val="single" w:color="auto" w:sz="4" w:space="0"/>
            </w:tcBorders>
            <w:tcMar>
              <w:top w:w="0" w:type="dxa"/>
              <w:left w:w="108" w:type="dxa"/>
              <w:bottom w:w="0" w:type="dxa"/>
              <w:right w:w="108" w:type="dxa"/>
            </w:tcMar>
            <w:vAlign w:val="center"/>
          </w:tcPr>
          <w:p w14:paraId="0FFED9AD">
            <w:pPr>
              <w:snapToGrid w:val="0"/>
              <w:spacing w:line="360" w:lineRule="auto"/>
              <w:ind w:firstLine="361"/>
              <w:jc w:val="center"/>
              <w:rPr>
                <w:rFonts w:ascii="宋体" w:hAnsi="宋体"/>
                <w:b/>
                <w:bCs/>
                <w:sz w:val="18"/>
                <w:szCs w:val="18"/>
              </w:rPr>
            </w:pPr>
          </w:p>
        </w:tc>
      </w:tr>
      <w:tr w14:paraId="62D45230">
        <w:trPr>
          <w:gridAfter w:val="1"/>
          <w:wAfter w:w="95" w:type="dxa"/>
          <w:trHeight w:val="664" w:hRule="atLeast"/>
          <w:jc w:val="center"/>
        </w:trPr>
        <w:tc>
          <w:tcPr>
            <w:tcW w:w="572" w:type="dxa"/>
            <w:vMerge w:val="restart"/>
            <w:tcBorders>
              <w:top w:val="nil"/>
              <w:left w:val="single" w:color="auto" w:sz="4" w:space="0"/>
              <w:right w:val="single" w:color="auto" w:sz="8" w:space="0"/>
            </w:tcBorders>
            <w:tcMar>
              <w:top w:w="0" w:type="dxa"/>
              <w:left w:w="108" w:type="dxa"/>
              <w:bottom w:w="0" w:type="dxa"/>
              <w:right w:w="108" w:type="dxa"/>
            </w:tcMar>
            <w:vAlign w:val="center"/>
          </w:tcPr>
          <w:p w14:paraId="42BF66A7">
            <w:pPr>
              <w:adjustRightInd w:val="0"/>
              <w:snapToGrid w:val="0"/>
              <w:spacing w:line="280" w:lineRule="exact"/>
              <w:jc w:val="center"/>
              <w:rPr>
                <w:rFonts w:ascii="宋体" w:hAnsi="宋体"/>
                <w:sz w:val="18"/>
                <w:szCs w:val="18"/>
                <w:lang w:val="en-US" w:eastAsia="zh-CN"/>
              </w:rPr>
            </w:pPr>
          </w:p>
          <w:p w14:paraId="228EC1DA">
            <w:pPr>
              <w:adjustRightInd w:val="0"/>
              <w:snapToGrid w:val="0"/>
              <w:spacing w:line="280" w:lineRule="exact"/>
              <w:jc w:val="center"/>
              <w:rPr>
                <w:rFonts w:ascii="宋体" w:hAnsi="宋体"/>
                <w:sz w:val="18"/>
                <w:szCs w:val="18"/>
                <w:lang w:val="en-US" w:eastAsia="zh-CN"/>
              </w:rPr>
            </w:pPr>
          </w:p>
          <w:p w14:paraId="43A9914A">
            <w:pPr>
              <w:adjustRightInd w:val="0"/>
              <w:snapToGrid w:val="0"/>
              <w:spacing w:line="280" w:lineRule="exact"/>
              <w:jc w:val="center"/>
              <w:rPr>
                <w:rFonts w:ascii="宋体" w:hAnsi="宋体"/>
                <w:sz w:val="18"/>
                <w:szCs w:val="18"/>
                <w:lang w:val="en-US" w:eastAsia="zh-CN"/>
              </w:rPr>
            </w:pPr>
          </w:p>
          <w:p w14:paraId="1AC6A546">
            <w:pPr>
              <w:adjustRightInd w:val="0"/>
              <w:snapToGrid w:val="0"/>
              <w:spacing w:line="280" w:lineRule="exact"/>
              <w:jc w:val="center"/>
              <w:rPr>
                <w:rFonts w:ascii="宋体" w:hAnsi="宋体"/>
                <w:sz w:val="18"/>
                <w:szCs w:val="18"/>
                <w:lang w:val="en-US" w:eastAsia="zh-CN"/>
              </w:rPr>
            </w:pPr>
          </w:p>
          <w:p w14:paraId="3B75D12B">
            <w:pPr>
              <w:adjustRightInd w:val="0"/>
              <w:snapToGrid w:val="0"/>
              <w:spacing w:line="280" w:lineRule="exact"/>
              <w:jc w:val="center"/>
              <w:rPr>
                <w:rFonts w:ascii="宋体" w:hAnsi="宋体"/>
                <w:sz w:val="18"/>
                <w:szCs w:val="18"/>
                <w:lang w:val="en-US" w:eastAsia="zh-CN"/>
              </w:rPr>
            </w:pPr>
          </w:p>
          <w:p w14:paraId="79D7D820">
            <w:pPr>
              <w:adjustRightInd w:val="0"/>
              <w:snapToGrid w:val="0"/>
              <w:spacing w:line="280" w:lineRule="exact"/>
              <w:jc w:val="center"/>
              <w:rPr>
                <w:rFonts w:ascii="宋体" w:hAnsi="宋体"/>
                <w:sz w:val="18"/>
                <w:szCs w:val="18"/>
                <w:lang w:val="en-US" w:eastAsia="zh-CN"/>
              </w:rPr>
            </w:pPr>
          </w:p>
          <w:p w14:paraId="76E24237">
            <w:pPr>
              <w:adjustRightInd w:val="0"/>
              <w:snapToGrid w:val="0"/>
              <w:spacing w:line="280" w:lineRule="exact"/>
              <w:jc w:val="center"/>
              <w:rPr>
                <w:rFonts w:ascii="宋体" w:hAnsi="宋体"/>
                <w:sz w:val="18"/>
                <w:szCs w:val="18"/>
                <w:lang w:val="en-US" w:eastAsia="zh-CN"/>
              </w:rPr>
            </w:pPr>
          </w:p>
          <w:p w14:paraId="05094530">
            <w:pPr>
              <w:adjustRightInd w:val="0"/>
              <w:snapToGrid w:val="0"/>
              <w:spacing w:line="280" w:lineRule="exact"/>
              <w:jc w:val="center"/>
              <w:rPr>
                <w:rFonts w:ascii="宋体" w:hAnsi="宋体"/>
                <w:sz w:val="18"/>
                <w:szCs w:val="18"/>
                <w:lang w:val="en-US" w:eastAsia="zh-CN"/>
              </w:rPr>
            </w:pPr>
          </w:p>
          <w:p w14:paraId="0B81ECA8">
            <w:pPr>
              <w:adjustRightInd w:val="0"/>
              <w:snapToGrid w:val="0"/>
              <w:spacing w:line="280" w:lineRule="exact"/>
              <w:jc w:val="center"/>
              <w:rPr>
                <w:rFonts w:ascii="宋体" w:hAnsi="宋体"/>
                <w:sz w:val="18"/>
                <w:szCs w:val="18"/>
                <w:lang w:val="en-US" w:eastAsia="zh-CN"/>
              </w:rPr>
            </w:pPr>
          </w:p>
          <w:p w14:paraId="577B287C">
            <w:pPr>
              <w:adjustRightInd w:val="0"/>
              <w:snapToGrid w:val="0"/>
              <w:spacing w:line="280" w:lineRule="exact"/>
              <w:jc w:val="center"/>
              <w:rPr>
                <w:rFonts w:ascii="宋体" w:hAnsi="宋体"/>
                <w:sz w:val="18"/>
                <w:szCs w:val="18"/>
                <w:lang w:val="en-US" w:eastAsia="zh-CN"/>
              </w:rPr>
            </w:pPr>
          </w:p>
          <w:p w14:paraId="34FB8814">
            <w:pPr>
              <w:adjustRightInd w:val="0"/>
              <w:snapToGrid w:val="0"/>
              <w:spacing w:line="280" w:lineRule="exact"/>
              <w:jc w:val="center"/>
              <w:rPr>
                <w:rFonts w:ascii="宋体" w:hAnsi="宋体"/>
                <w:sz w:val="18"/>
                <w:szCs w:val="18"/>
                <w:lang w:val="en-US" w:eastAsia="zh-CN"/>
              </w:rPr>
            </w:pPr>
          </w:p>
          <w:p w14:paraId="5E52A1C2">
            <w:pPr>
              <w:adjustRightInd w:val="0"/>
              <w:snapToGrid w:val="0"/>
              <w:spacing w:line="280" w:lineRule="exact"/>
              <w:jc w:val="center"/>
              <w:rPr>
                <w:rFonts w:ascii="宋体" w:hAnsi="宋体"/>
                <w:sz w:val="18"/>
                <w:szCs w:val="18"/>
                <w:lang w:val="en-US" w:eastAsia="zh-CN"/>
              </w:rPr>
            </w:pPr>
          </w:p>
          <w:p w14:paraId="7E5A707E">
            <w:pPr>
              <w:adjustRightInd w:val="0"/>
              <w:snapToGrid w:val="0"/>
              <w:spacing w:line="280" w:lineRule="exact"/>
              <w:jc w:val="center"/>
              <w:rPr>
                <w:rFonts w:ascii="宋体" w:hAnsi="宋体"/>
                <w:sz w:val="18"/>
                <w:szCs w:val="18"/>
                <w:lang w:val="en-US" w:eastAsia="zh-CN"/>
              </w:rPr>
            </w:pPr>
          </w:p>
          <w:p w14:paraId="31B14459">
            <w:pPr>
              <w:adjustRightInd w:val="0"/>
              <w:snapToGrid w:val="0"/>
              <w:spacing w:line="280" w:lineRule="exact"/>
              <w:jc w:val="center"/>
              <w:rPr>
                <w:rFonts w:ascii="宋体" w:hAnsi="宋体"/>
                <w:sz w:val="18"/>
                <w:szCs w:val="18"/>
                <w:lang w:val="en-US" w:eastAsia="zh-CN"/>
              </w:rPr>
            </w:pPr>
          </w:p>
          <w:p w14:paraId="2A26EF54">
            <w:pPr>
              <w:adjustRightInd w:val="0"/>
              <w:snapToGrid w:val="0"/>
              <w:spacing w:line="280" w:lineRule="exact"/>
              <w:jc w:val="center"/>
              <w:rPr>
                <w:rFonts w:ascii="宋体" w:hAnsi="宋体"/>
                <w:sz w:val="18"/>
                <w:szCs w:val="18"/>
                <w:lang w:val="en-US" w:eastAsia="zh-CN"/>
              </w:rPr>
            </w:pPr>
          </w:p>
          <w:p w14:paraId="738AC8AA">
            <w:pPr>
              <w:adjustRightInd w:val="0"/>
              <w:snapToGrid w:val="0"/>
              <w:spacing w:line="280" w:lineRule="exact"/>
              <w:jc w:val="center"/>
              <w:rPr>
                <w:rFonts w:ascii="宋体" w:hAnsi="宋体"/>
                <w:sz w:val="18"/>
                <w:szCs w:val="18"/>
                <w:lang w:val="en-US" w:eastAsia="zh-CN"/>
              </w:rPr>
            </w:pPr>
          </w:p>
          <w:p w14:paraId="63B68823">
            <w:pPr>
              <w:adjustRightInd w:val="0"/>
              <w:snapToGrid w:val="0"/>
              <w:spacing w:line="280" w:lineRule="exact"/>
              <w:jc w:val="center"/>
              <w:rPr>
                <w:rFonts w:ascii="宋体" w:hAnsi="宋体"/>
                <w:sz w:val="18"/>
                <w:szCs w:val="18"/>
              </w:rPr>
            </w:pPr>
            <w:r>
              <w:rPr>
                <w:rFonts w:ascii="宋体" w:hAnsi="宋体"/>
                <w:sz w:val="18"/>
                <w:szCs w:val="18"/>
                <w:lang w:val="en-US" w:eastAsia="zh-CN"/>
              </w:rPr>
              <w:t>电气工程师和CAD设计师</w:t>
            </w:r>
          </w:p>
          <w:p w14:paraId="6DB9DE76">
            <w:pPr>
              <w:adjustRightInd w:val="0"/>
              <w:snapToGrid w:val="0"/>
              <w:spacing w:line="280" w:lineRule="exact"/>
              <w:jc w:val="center"/>
              <w:rPr>
                <w:rFonts w:ascii="宋体" w:hAnsi="宋体"/>
                <w:sz w:val="18"/>
                <w:szCs w:val="18"/>
              </w:rPr>
            </w:pPr>
          </w:p>
        </w:tc>
        <w:tc>
          <w:tcPr>
            <w:tcW w:w="709" w:type="dxa"/>
            <w:tcBorders>
              <w:top w:val="nil"/>
              <w:left w:val="nil"/>
              <w:right w:val="single" w:color="auto" w:sz="8" w:space="0"/>
            </w:tcBorders>
            <w:tcMar>
              <w:top w:w="0" w:type="dxa"/>
              <w:left w:w="108" w:type="dxa"/>
              <w:bottom w:w="0" w:type="dxa"/>
              <w:right w:w="108" w:type="dxa"/>
            </w:tcMar>
            <w:vAlign w:val="center"/>
          </w:tcPr>
          <w:p w14:paraId="0E983D78">
            <w:pPr>
              <w:snapToGrid w:val="0"/>
              <w:spacing w:line="280" w:lineRule="exact"/>
            </w:pPr>
            <w:r>
              <w:rPr>
                <w:rFonts w:hint="eastAsia" w:eastAsia="方正仿宋_GBK" w:cs="方正仿宋_GBK"/>
              </w:rPr>
              <w:t>电气制图基础</w:t>
            </w:r>
          </w:p>
        </w:tc>
        <w:tc>
          <w:tcPr>
            <w:tcW w:w="917" w:type="dxa"/>
            <w:tcBorders>
              <w:top w:val="nil"/>
              <w:left w:val="nil"/>
              <w:bottom w:val="single" w:color="auto" w:sz="4" w:space="0"/>
              <w:right w:val="single" w:color="auto" w:sz="4" w:space="0"/>
            </w:tcBorders>
            <w:tcMar>
              <w:top w:w="0" w:type="dxa"/>
              <w:left w:w="108" w:type="dxa"/>
              <w:bottom w:w="0" w:type="dxa"/>
              <w:right w:w="108" w:type="dxa"/>
            </w:tcMar>
          </w:tcPr>
          <w:p w14:paraId="72EDA426">
            <w:pPr>
              <w:adjustRightInd w:val="0"/>
              <w:snapToGrid w:val="0"/>
              <w:spacing w:line="280" w:lineRule="exact"/>
              <w:rPr>
                <w:rFonts w:hint="eastAsia" w:eastAsia="方正仿宋_GBK" w:cs="方正仿宋_GBK"/>
              </w:rPr>
            </w:pPr>
            <w:r>
              <w:rPr>
                <w:rFonts w:hint="eastAsia" w:eastAsia="方正仿宋_GBK" w:cs="方正仿宋_GBK"/>
              </w:rPr>
              <w:t>1. 引入电气制图的基本概念</w:t>
            </w:r>
          </w:p>
          <w:p w14:paraId="017AEDF4">
            <w:pPr>
              <w:adjustRightInd w:val="0"/>
              <w:snapToGrid w:val="0"/>
              <w:spacing w:line="280" w:lineRule="exact"/>
              <w:rPr>
                <w:rFonts w:eastAsia="方正仿宋_GBK" w:cs="方正仿宋_GBK"/>
              </w:rPr>
            </w:pPr>
            <w:r>
              <w:rPr>
                <w:rFonts w:hint="eastAsia" w:eastAsia="方正仿宋_GBK" w:cs="方正仿宋_GBK"/>
              </w:rPr>
              <w:t>2. 学习电气符号及图例</w:t>
            </w:r>
          </w:p>
        </w:tc>
        <w:tc>
          <w:tcPr>
            <w:tcW w:w="968" w:type="dxa"/>
            <w:tcBorders>
              <w:top w:val="nil"/>
              <w:left w:val="single" w:color="auto" w:sz="4" w:space="0"/>
              <w:bottom w:val="single" w:color="auto" w:sz="4" w:space="0"/>
              <w:right w:val="single" w:color="auto" w:sz="4" w:space="0"/>
            </w:tcBorders>
            <w:vAlign w:val="center"/>
          </w:tcPr>
          <w:p w14:paraId="4736C5AD">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1.熟悉电气符号，</w:t>
            </w:r>
          </w:p>
          <w:p w14:paraId="0AE4E34A">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2.理解国家及国际制图标准，</w:t>
            </w:r>
          </w:p>
          <w:p w14:paraId="64075672">
            <w:pPr>
              <w:adjustRightInd w:val="0"/>
              <w:snapToGrid w:val="0"/>
              <w:spacing w:line="280" w:lineRule="exact"/>
              <w:rPr>
                <w:rFonts w:hint="eastAsia" w:eastAsia="方正仿宋_GBK" w:cs="方正仿宋_GBK"/>
              </w:rPr>
            </w:pPr>
            <w:r>
              <w:rPr>
                <w:rFonts w:hint="eastAsia" w:eastAsia="方正仿宋_GBK" w:cs="方正仿宋_GBK"/>
                <w:lang w:val="en-US" w:eastAsia="zh-CN"/>
              </w:rPr>
              <w:t>3.能运用国家标准进行图纸绘制</w:t>
            </w:r>
          </w:p>
        </w:tc>
        <w:tc>
          <w:tcPr>
            <w:tcW w:w="890" w:type="dxa"/>
            <w:tcBorders>
              <w:top w:val="nil"/>
              <w:left w:val="single" w:color="auto" w:sz="4" w:space="0"/>
              <w:bottom w:val="single" w:color="auto" w:sz="4" w:space="0"/>
              <w:right w:val="single" w:color="auto" w:sz="4" w:space="0"/>
            </w:tcBorders>
            <w:vAlign w:val="center"/>
          </w:tcPr>
          <w:p w14:paraId="41D13459">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1.能准确识别电气符号并初步绘制电气图</w:t>
            </w:r>
          </w:p>
          <w:p w14:paraId="5DB8CF9F">
            <w:pPr>
              <w:adjustRightInd w:val="0"/>
              <w:snapToGrid w:val="0"/>
              <w:spacing w:line="280" w:lineRule="exact"/>
              <w:rPr>
                <w:rFonts w:hint="eastAsia" w:eastAsia="方正仿宋_GBK" w:cs="方正仿宋_GBK"/>
              </w:rPr>
            </w:pPr>
            <w:r>
              <w:rPr>
                <w:rFonts w:hint="eastAsia" w:eastAsia="方正仿宋_GBK" w:cs="方正仿宋_GBK"/>
                <w:lang w:val="en-US" w:eastAsia="zh-CN"/>
              </w:rPr>
              <w:t>2.提升对电气图的理解能力</w:t>
            </w:r>
          </w:p>
        </w:tc>
        <w:tc>
          <w:tcPr>
            <w:tcW w:w="890" w:type="dxa"/>
            <w:tcBorders>
              <w:top w:val="nil"/>
              <w:left w:val="single" w:color="auto" w:sz="4" w:space="0"/>
              <w:bottom w:val="single" w:color="auto" w:sz="4" w:space="0"/>
              <w:right w:val="single" w:color="auto" w:sz="4" w:space="0"/>
            </w:tcBorders>
            <w:vAlign w:val="center"/>
          </w:tcPr>
          <w:p w14:paraId="29A3C2DF">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1.培养对电气制图的严谨性与关注度，</w:t>
            </w:r>
          </w:p>
          <w:p w14:paraId="60B369E2">
            <w:pPr>
              <w:adjustRightInd w:val="0"/>
              <w:snapToGrid w:val="0"/>
              <w:spacing w:line="280" w:lineRule="exact"/>
              <w:rPr>
                <w:rFonts w:hint="eastAsia" w:eastAsia="方正仿宋_GBK" w:cs="方正仿宋_GBK"/>
              </w:rPr>
            </w:pPr>
            <w:r>
              <w:rPr>
                <w:rFonts w:hint="eastAsia" w:eastAsia="方正仿宋_GBK" w:cs="方正仿宋_GBK"/>
                <w:lang w:val="en-US" w:eastAsia="zh-CN"/>
              </w:rPr>
              <w:t>2.形成细致入微的工作态度</w:t>
            </w:r>
          </w:p>
        </w:tc>
        <w:tc>
          <w:tcPr>
            <w:tcW w:w="378" w:type="dxa"/>
            <w:tcBorders>
              <w:top w:val="nil"/>
              <w:left w:val="single" w:color="auto" w:sz="4" w:space="0"/>
              <w:bottom w:val="single" w:color="auto" w:sz="4" w:space="0"/>
              <w:right w:val="single" w:color="auto" w:sz="4" w:space="0"/>
            </w:tcBorders>
            <w:vAlign w:val="center"/>
          </w:tcPr>
          <w:p w14:paraId="5DF1F165">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ISO 128标准</w:t>
            </w:r>
          </w:p>
        </w:tc>
        <w:tc>
          <w:tcPr>
            <w:tcW w:w="722" w:type="dxa"/>
            <w:tcBorders>
              <w:top w:val="nil"/>
              <w:left w:val="single" w:color="auto" w:sz="4" w:space="0"/>
              <w:bottom w:val="single" w:color="auto" w:sz="4" w:space="0"/>
              <w:right w:val="single" w:color="auto" w:sz="4" w:space="0"/>
            </w:tcBorders>
            <w:vAlign w:val="center"/>
          </w:tcPr>
          <w:p w14:paraId="25C697EB">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AutoCAD</w:t>
            </w:r>
          </w:p>
        </w:tc>
        <w:tc>
          <w:tcPr>
            <w:tcW w:w="558" w:type="dxa"/>
            <w:tcBorders>
              <w:top w:val="nil"/>
              <w:left w:val="single" w:color="auto" w:sz="4" w:space="0"/>
              <w:bottom w:val="single" w:color="auto" w:sz="4" w:space="0"/>
              <w:right w:val="single" w:color="auto" w:sz="8" w:space="0"/>
            </w:tcBorders>
            <w:vAlign w:val="center"/>
          </w:tcPr>
          <w:p w14:paraId="4EBEDF3F">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计算机</w:t>
            </w:r>
          </w:p>
        </w:tc>
        <w:tc>
          <w:tcPr>
            <w:tcW w:w="1017" w:type="dxa"/>
            <w:gridSpan w:val="2"/>
            <w:tcBorders>
              <w:top w:val="nil"/>
              <w:left w:val="nil"/>
              <w:bottom w:val="single" w:color="auto" w:sz="4" w:space="0"/>
              <w:right w:val="single" w:color="auto" w:sz="4" w:space="0"/>
            </w:tcBorders>
            <w:tcMar>
              <w:top w:w="0" w:type="dxa"/>
              <w:left w:w="108" w:type="dxa"/>
              <w:bottom w:w="0" w:type="dxa"/>
              <w:right w:w="108" w:type="dxa"/>
            </w:tcMar>
            <w:vAlign w:val="center"/>
          </w:tcPr>
          <w:p w14:paraId="0B875BAA">
            <w:pPr>
              <w:keepNext w:val="0"/>
              <w:keepLines w:val="0"/>
              <w:widowControl/>
              <w:suppressLineNumbers w:val="0"/>
              <w:jc w:val="left"/>
              <w:rPr>
                <w:rFonts w:eastAsia="方正仿宋_GBK" w:cs="方正仿宋_GBK"/>
              </w:rPr>
            </w:pPr>
            <w:r>
              <w:rPr>
                <w:rFonts w:ascii="宋体" w:hAnsi="宋体" w:eastAsia="宋体" w:cs="宋体"/>
                <w:kern w:val="0"/>
                <w:sz w:val="24"/>
                <w:szCs w:val="24"/>
                <w:lang w:val="en-US" w:eastAsia="zh-CN" w:bidi="ar"/>
              </w:rPr>
              <w:t>通过课堂讲授与实例演示，结合在线资源学习</w:t>
            </w:r>
          </w:p>
        </w:tc>
      </w:tr>
      <w:tr w14:paraId="66E599FD">
        <w:trPr>
          <w:gridAfter w:val="1"/>
          <w:wAfter w:w="95" w:type="dxa"/>
          <w:trHeight w:val="3576" w:hRule="atLeast"/>
          <w:jc w:val="center"/>
        </w:trPr>
        <w:tc>
          <w:tcPr>
            <w:tcW w:w="572" w:type="dxa"/>
            <w:vMerge w:val="continue"/>
            <w:tcBorders>
              <w:left w:val="single" w:color="auto" w:sz="4" w:space="0"/>
              <w:right w:val="single" w:color="auto" w:sz="8" w:space="0"/>
            </w:tcBorders>
            <w:tcMar>
              <w:top w:w="0" w:type="dxa"/>
              <w:left w:w="108" w:type="dxa"/>
              <w:bottom w:w="0" w:type="dxa"/>
              <w:right w:w="108" w:type="dxa"/>
            </w:tcMar>
            <w:vAlign w:val="center"/>
          </w:tcPr>
          <w:p w14:paraId="0661D594">
            <w:pPr>
              <w:snapToGrid w:val="0"/>
              <w:spacing w:line="360" w:lineRule="auto"/>
              <w:rPr>
                <w:rFonts w:ascii="宋体" w:hAnsi="宋体"/>
                <w:sz w:val="18"/>
                <w:szCs w:val="18"/>
              </w:rPr>
            </w:pPr>
          </w:p>
        </w:tc>
        <w:tc>
          <w:tcPr>
            <w:tcW w:w="709" w:type="dxa"/>
            <w:tcBorders>
              <w:top w:val="single" w:color="auto" w:sz="4" w:space="0"/>
              <w:left w:val="nil"/>
              <w:right w:val="single" w:color="auto" w:sz="8" w:space="0"/>
            </w:tcBorders>
            <w:tcMar>
              <w:top w:w="0" w:type="dxa"/>
              <w:left w:w="108" w:type="dxa"/>
              <w:bottom w:w="0" w:type="dxa"/>
              <w:right w:w="108" w:type="dxa"/>
            </w:tcMar>
            <w:vAlign w:val="center"/>
          </w:tcPr>
          <w:p w14:paraId="724B55F2">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CAD基础操作</w:t>
            </w:r>
          </w:p>
        </w:tc>
        <w:tc>
          <w:tcPr>
            <w:tcW w:w="917" w:type="dxa"/>
            <w:tcBorders>
              <w:top w:val="single" w:color="auto" w:sz="4" w:space="0"/>
              <w:left w:val="nil"/>
              <w:bottom w:val="single" w:color="auto" w:sz="4" w:space="0"/>
              <w:right w:val="single" w:color="auto" w:sz="4" w:space="0"/>
            </w:tcBorders>
            <w:tcMar>
              <w:top w:w="0" w:type="dxa"/>
              <w:left w:w="108" w:type="dxa"/>
              <w:bottom w:w="0" w:type="dxa"/>
              <w:right w:w="108" w:type="dxa"/>
            </w:tcMar>
            <w:vAlign w:val="center"/>
          </w:tcPr>
          <w:p w14:paraId="6431E9AA">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 CAD软件界面介绍</w:t>
            </w:r>
          </w:p>
          <w:p w14:paraId="0F6C1EE0">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2. 基本命令学习</w:t>
            </w:r>
          </w:p>
        </w:tc>
        <w:tc>
          <w:tcPr>
            <w:tcW w:w="968" w:type="dxa"/>
            <w:tcBorders>
              <w:top w:val="single" w:color="auto" w:sz="4" w:space="0"/>
              <w:left w:val="single" w:color="auto" w:sz="4" w:space="0"/>
              <w:bottom w:val="single" w:color="auto" w:sz="4" w:space="0"/>
              <w:right w:val="single" w:color="auto" w:sz="4" w:space="0"/>
            </w:tcBorders>
            <w:vAlign w:val="center"/>
          </w:tcPr>
          <w:p w14:paraId="1762478B">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1.掌握CAD软件的基本操作，如绘图、编辑、标注等，</w:t>
            </w:r>
          </w:p>
          <w:p w14:paraId="41E93C02">
            <w:pPr>
              <w:adjustRightInd w:val="0"/>
              <w:snapToGrid w:val="0"/>
              <w:spacing w:line="280" w:lineRule="exact"/>
              <w:rPr>
                <w:rFonts w:hint="eastAsia" w:eastAsia="方正仿宋_GBK" w:cs="方正仿宋_GBK"/>
              </w:rPr>
            </w:pPr>
            <w:r>
              <w:rPr>
                <w:rFonts w:hint="eastAsia" w:eastAsia="方正仿宋_GBK" w:cs="方正仿宋_GBK"/>
                <w:lang w:val="en-US" w:eastAsia="zh-CN"/>
              </w:rPr>
              <w:t>2.了解其功能模块</w:t>
            </w:r>
          </w:p>
        </w:tc>
        <w:tc>
          <w:tcPr>
            <w:tcW w:w="890" w:type="dxa"/>
            <w:tcBorders>
              <w:top w:val="single" w:color="auto" w:sz="4" w:space="0"/>
              <w:left w:val="single" w:color="auto" w:sz="4" w:space="0"/>
              <w:bottom w:val="single" w:color="auto" w:sz="4" w:space="0"/>
              <w:right w:val="single" w:color="auto" w:sz="4" w:space="0"/>
            </w:tcBorders>
            <w:vAlign w:val="center"/>
          </w:tcPr>
          <w:p w14:paraId="21A1F16E">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1.能熟练完成简单图形的绘制与编辑，</w:t>
            </w:r>
          </w:p>
          <w:p w14:paraId="4627204B">
            <w:pPr>
              <w:adjustRightInd w:val="0"/>
              <w:snapToGrid w:val="0"/>
              <w:spacing w:line="280" w:lineRule="exact"/>
              <w:rPr>
                <w:rFonts w:hint="eastAsia" w:eastAsia="方正仿宋_GBK" w:cs="方正仿宋_GBK"/>
              </w:rPr>
            </w:pPr>
            <w:r>
              <w:rPr>
                <w:rFonts w:hint="eastAsia" w:eastAsia="方正仿宋_GBK" w:cs="方正仿宋_GBK"/>
                <w:lang w:val="en-US" w:eastAsia="zh-CN"/>
              </w:rPr>
              <w:t>2.提升软件操作的反应速度</w:t>
            </w:r>
          </w:p>
        </w:tc>
        <w:tc>
          <w:tcPr>
            <w:tcW w:w="890" w:type="dxa"/>
            <w:tcBorders>
              <w:top w:val="single" w:color="auto" w:sz="4" w:space="0"/>
              <w:left w:val="single" w:color="auto" w:sz="4" w:space="0"/>
              <w:bottom w:val="single" w:color="auto" w:sz="4" w:space="0"/>
              <w:right w:val="single" w:color="auto" w:sz="4" w:space="0"/>
            </w:tcBorders>
            <w:vAlign w:val="center"/>
          </w:tcPr>
          <w:p w14:paraId="4F8DC408">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1.培养主动学习能力和探索精神，</w:t>
            </w:r>
          </w:p>
          <w:p w14:paraId="660EA82C">
            <w:pPr>
              <w:adjustRightInd w:val="0"/>
              <w:snapToGrid w:val="0"/>
              <w:spacing w:line="280" w:lineRule="exact"/>
              <w:rPr>
                <w:rFonts w:hint="eastAsia" w:eastAsia="方正仿宋_GBK" w:cs="方正仿宋_GBK"/>
              </w:rPr>
            </w:pPr>
            <w:r>
              <w:rPr>
                <w:rFonts w:hint="eastAsia" w:eastAsia="方正仿宋_GBK" w:cs="方正仿宋_GBK"/>
                <w:lang w:val="en-US" w:eastAsia="zh-CN"/>
              </w:rPr>
              <w:t>2.增强独立解决问题的自信心</w:t>
            </w:r>
          </w:p>
        </w:tc>
        <w:tc>
          <w:tcPr>
            <w:tcW w:w="378" w:type="dxa"/>
            <w:tcBorders>
              <w:top w:val="single" w:color="auto" w:sz="4" w:space="0"/>
              <w:left w:val="single" w:color="auto" w:sz="4" w:space="0"/>
              <w:bottom w:val="single" w:color="auto" w:sz="4" w:space="0"/>
              <w:right w:val="single" w:color="auto" w:sz="4" w:space="0"/>
            </w:tcBorders>
            <w:vAlign w:val="center"/>
          </w:tcPr>
          <w:p w14:paraId="5B569266">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国家CAD软件标准</w:t>
            </w:r>
          </w:p>
        </w:tc>
        <w:tc>
          <w:tcPr>
            <w:tcW w:w="722" w:type="dxa"/>
            <w:tcBorders>
              <w:top w:val="single" w:color="auto" w:sz="4" w:space="0"/>
              <w:left w:val="single" w:color="auto" w:sz="4" w:space="0"/>
              <w:bottom w:val="single" w:color="auto" w:sz="4" w:space="0"/>
              <w:right w:val="single" w:color="auto" w:sz="4" w:space="0"/>
            </w:tcBorders>
            <w:vAlign w:val="center"/>
          </w:tcPr>
          <w:p w14:paraId="233B3AE8">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AutoCAD</w:t>
            </w:r>
          </w:p>
        </w:tc>
        <w:tc>
          <w:tcPr>
            <w:tcW w:w="558" w:type="dxa"/>
            <w:tcBorders>
              <w:top w:val="single" w:color="auto" w:sz="4" w:space="0"/>
              <w:left w:val="single" w:color="auto" w:sz="4" w:space="0"/>
              <w:bottom w:val="single" w:color="auto" w:sz="4" w:space="0"/>
              <w:right w:val="single" w:color="auto" w:sz="8" w:space="0"/>
            </w:tcBorders>
            <w:vAlign w:val="center"/>
          </w:tcPr>
          <w:p w14:paraId="324FA6AE">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计算机</w:t>
            </w:r>
          </w:p>
        </w:tc>
        <w:tc>
          <w:tcPr>
            <w:tcW w:w="1017" w:type="dxa"/>
            <w:gridSpan w:val="2"/>
            <w:tcBorders>
              <w:top w:val="single" w:color="auto" w:sz="4" w:space="0"/>
              <w:left w:val="nil"/>
              <w:bottom w:val="single" w:color="auto" w:sz="4" w:space="0"/>
              <w:right w:val="single" w:color="auto" w:sz="4" w:space="0"/>
            </w:tcBorders>
            <w:tcMar>
              <w:top w:w="0" w:type="dxa"/>
              <w:left w:w="108" w:type="dxa"/>
              <w:bottom w:w="0" w:type="dxa"/>
              <w:right w:w="108" w:type="dxa"/>
            </w:tcMar>
            <w:vAlign w:val="center"/>
          </w:tcPr>
          <w:p w14:paraId="34BA373B">
            <w:pPr>
              <w:keepNext w:val="0"/>
              <w:keepLines w:val="0"/>
              <w:widowControl/>
              <w:suppressLineNumbers w:val="0"/>
              <w:jc w:val="left"/>
              <w:rPr>
                <w:rFonts w:eastAsia="方正仿宋_GBK" w:cs="方正仿宋_GBK"/>
              </w:rPr>
            </w:pPr>
            <w:r>
              <w:rPr>
                <w:rFonts w:ascii="宋体" w:hAnsi="宋体" w:eastAsia="宋体" w:cs="宋体"/>
                <w:kern w:val="0"/>
                <w:sz w:val="24"/>
                <w:szCs w:val="24"/>
                <w:lang w:val="en-US" w:eastAsia="zh-CN" w:bidi="ar"/>
              </w:rPr>
              <w:t>实践操作与案例分析结合条件进行探索</w:t>
            </w:r>
          </w:p>
        </w:tc>
      </w:tr>
      <w:tr w14:paraId="342D8446">
        <w:trPr>
          <w:gridAfter w:val="1"/>
          <w:wAfter w:w="95" w:type="dxa"/>
          <w:trHeight w:val="632" w:hRule="atLeast"/>
          <w:jc w:val="center"/>
        </w:trPr>
        <w:tc>
          <w:tcPr>
            <w:tcW w:w="572" w:type="dxa"/>
            <w:vMerge w:val="continue"/>
            <w:tcBorders>
              <w:left w:val="single" w:color="auto" w:sz="4" w:space="0"/>
              <w:right w:val="single" w:color="auto" w:sz="8" w:space="0"/>
            </w:tcBorders>
            <w:tcMar>
              <w:top w:w="0" w:type="dxa"/>
              <w:left w:w="108" w:type="dxa"/>
              <w:bottom w:w="0" w:type="dxa"/>
              <w:right w:w="108" w:type="dxa"/>
            </w:tcMar>
            <w:vAlign w:val="center"/>
          </w:tcPr>
          <w:p w14:paraId="11516AA9">
            <w:pPr>
              <w:snapToGrid w:val="0"/>
              <w:spacing w:line="360" w:lineRule="auto"/>
              <w:rPr>
                <w:rFonts w:ascii="宋体" w:hAnsi="宋体"/>
                <w:sz w:val="18"/>
                <w:szCs w:val="18"/>
              </w:rPr>
            </w:pPr>
          </w:p>
        </w:tc>
        <w:tc>
          <w:tcPr>
            <w:tcW w:w="709"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7B759082">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电气原理图绘制</w:t>
            </w:r>
          </w:p>
        </w:tc>
        <w:tc>
          <w:tcPr>
            <w:tcW w:w="917" w:type="dxa"/>
            <w:tcBorders>
              <w:top w:val="single" w:color="auto" w:sz="4" w:space="0"/>
              <w:left w:val="nil"/>
              <w:bottom w:val="single" w:color="auto" w:sz="4" w:space="0"/>
              <w:right w:val="single" w:color="auto" w:sz="4" w:space="0"/>
            </w:tcBorders>
            <w:tcMar>
              <w:top w:w="0" w:type="dxa"/>
              <w:left w:w="108" w:type="dxa"/>
              <w:bottom w:w="0" w:type="dxa"/>
              <w:right w:w="108" w:type="dxa"/>
            </w:tcMar>
            <w:vAlign w:val="center"/>
          </w:tcPr>
          <w:p w14:paraId="6835D77D">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 介绍电气原理图2. 实际案例讨论</w:t>
            </w:r>
          </w:p>
        </w:tc>
        <w:tc>
          <w:tcPr>
            <w:tcW w:w="968" w:type="dxa"/>
            <w:tcBorders>
              <w:top w:val="single" w:color="auto" w:sz="4" w:space="0"/>
              <w:left w:val="single" w:color="auto" w:sz="4" w:space="0"/>
              <w:bottom w:val="single" w:color="auto" w:sz="4" w:space="0"/>
              <w:right w:val="single" w:color="auto" w:sz="4" w:space="0"/>
            </w:tcBorders>
            <w:vAlign w:val="center"/>
          </w:tcPr>
          <w:p w14:paraId="2EB49147">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1.理解电气元件特性</w:t>
            </w:r>
          </w:p>
          <w:p w14:paraId="4CD09565">
            <w:pPr>
              <w:adjustRightInd w:val="0"/>
              <w:snapToGrid w:val="0"/>
              <w:spacing w:line="280" w:lineRule="exact"/>
              <w:rPr>
                <w:rFonts w:hint="eastAsia" w:eastAsia="方正仿宋_GBK" w:cs="方正仿宋_GBK"/>
              </w:rPr>
            </w:pPr>
            <w:r>
              <w:rPr>
                <w:rFonts w:hint="eastAsia" w:eastAsia="方正仿宋_GBK" w:cs="方正仿宋_GBK"/>
                <w:lang w:val="en-US" w:eastAsia="zh-CN"/>
              </w:rPr>
              <w:t>2.掌握电气原理图的表示方法</w:t>
            </w:r>
          </w:p>
        </w:tc>
        <w:tc>
          <w:tcPr>
            <w:tcW w:w="890" w:type="dxa"/>
            <w:tcBorders>
              <w:top w:val="single" w:color="auto" w:sz="4" w:space="0"/>
              <w:left w:val="single" w:color="auto" w:sz="4" w:space="0"/>
              <w:bottom w:val="single" w:color="auto" w:sz="4" w:space="0"/>
              <w:right w:val="single" w:color="auto" w:sz="4" w:space="0"/>
            </w:tcBorders>
            <w:vAlign w:val="center"/>
          </w:tcPr>
          <w:p w14:paraId="59DC1905">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1.独立完成电气原理图的绘制并优化设计，</w:t>
            </w:r>
          </w:p>
          <w:p w14:paraId="4E901EEE">
            <w:pPr>
              <w:adjustRightInd w:val="0"/>
              <w:snapToGrid w:val="0"/>
              <w:spacing w:line="280" w:lineRule="exact"/>
              <w:rPr>
                <w:rFonts w:hint="eastAsia" w:eastAsia="方正仿宋_GBK" w:cs="方正仿宋_GBK"/>
              </w:rPr>
            </w:pPr>
            <w:r>
              <w:rPr>
                <w:rFonts w:hint="eastAsia" w:eastAsia="方正仿宋_GBK" w:cs="方正仿宋_GBK"/>
                <w:lang w:val="en-US" w:eastAsia="zh-CN"/>
              </w:rPr>
              <w:t>2.提升技术应用能力</w:t>
            </w:r>
          </w:p>
        </w:tc>
        <w:tc>
          <w:tcPr>
            <w:tcW w:w="890" w:type="dxa"/>
            <w:tcBorders>
              <w:top w:val="single" w:color="auto" w:sz="4" w:space="0"/>
              <w:left w:val="single" w:color="auto" w:sz="4" w:space="0"/>
              <w:bottom w:val="single" w:color="auto" w:sz="4" w:space="0"/>
              <w:right w:val="single" w:color="auto" w:sz="4" w:space="0"/>
            </w:tcBorders>
            <w:vAlign w:val="center"/>
          </w:tcPr>
          <w:p w14:paraId="0FBAAD0E">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1.发展团队合作精神，</w:t>
            </w:r>
          </w:p>
          <w:p w14:paraId="09FF6FEC">
            <w:pPr>
              <w:adjustRightInd w:val="0"/>
              <w:snapToGrid w:val="0"/>
              <w:spacing w:line="280" w:lineRule="exact"/>
              <w:rPr>
                <w:rFonts w:hint="eastAsia" w:eastAsia="方正仿宋_GBK" w:cs="方正仿宋_GBK"/>
              </w:rPr>
            </w:pPr>
            <w:r>
              <w:rPr>
                <w:rFonts w:hint="eastAsia" w:eastAsia="方正仿宋_GBK" w:cs="方正仿宋_GBK"/>
                <w:lang w:val="en-US" w:eastAsia="zh-CN"/>
              </w:rPr>
              <w:t>2.增强与他人沟通的能力</w:t>
            </w:r>
          </w:p>
        </w:tc>
        <w:tc>
          <w:tcPr>
            <w:tcW w:w="378" w:type="dxa"/>
            <w:tcBorders>
              <w:top w:val="single" w:color="auto" w:sz="4" w:space="0"/>
              <w:left w:val="single" w:color="auto" w:sz="4" w:space="0"/>
              <w:bottom w:val="single" w:color="auto" w:sz="4" w:space="0"/>
              <w:right w:val="single" w:color="auto" w:sz="4" w:space="0"/>
            </w:tcBorders>
            <w:vAlign w:val="center"/>
          </w:tcPr>
          <w:p w14:paraId="277573F2">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IEC标准</w:t>
            </w:r>
          </w:p>
        </w:tc>
        <w:tc>
          <w:tcPr>
            <w:tcW w:w="722" w:type="dxa"/>
            <w:tcBorders>
              <w:top w:val="single" w:color="auto" w:sz="4" w:space="0"/>
              <w:left w:val="single" w:color="auto" w:sz="4" w:space="0"/>
              <w:bottom w:val="single" w:color="auto" w:sz="4" w:space="0"/>
              <w:right w:val="single" w:color="auto" w:sz="4" w:space="0"/>
            </w:tcBorders>
            <w:vAlign w:val="center"/>
          </w:tcPr>
          <w:p w14:paraId="5FEDE221">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AutoCAD</w:t>
            </w:r>
          </w:p>
        </w:tc>
        <w:tc>
          <w:tcPr>
            <w:tcW w:w="558" w:type="dxa"/>
            <w:tcBorders>
              <w:top w:val="single" w:color="auto" w:sz="4" w:space="0"/>
              <w:left w:val="single" w:color="auto" w:sz="4" w:space="0"/>
              <w:bottom w:val="single" w:color="auto" w:sz="4" w:space="0"/>
              <w:right w:val="single" w:color="auto" w:sz="8" w:space="0"/>
            </w:tcBorders>
            <w:vAlign w:val="center"/>
          </w:tcPr>
          <w:p w14:paraId="4408F650">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实习室计算机</w:t>
            </w:r>
          </w:p>
        </w:tc>
        <w:tc>
          <w:tcPr>
            <w:tcW w:w="1017" w:type="dxa"/>
            <w:gridSpan w:val="2"/>
            <w:tcBorders>
              <w:top w:val="single" w:color="auto" w:sz="4" w:space="0"/>
              <w:left w:val="nil"/>
              <w:bottom w:val="single" w:color="auto" w:sz="4" w:space="0"/>
              <w:right w:val="single" w:color="auto" w:sz="4" w:space="0"/>
            </w:tcBorders>
            <w:tcMar>
              <w:top w:w="0" w:type="dxa"/>
              <w:left w:w="108" w:type="dxa"/>
              <w:bottom w:w="0" w:type="dxa"/>
              <w:right w:w="108" w:type="dxa"/>
            </w:tcMar>
            <w:vAlign w:val="center"/>
          </w:tcPr>
          <w:p w14:paraId="26DE2B3D">
            <w:pPr>
              <w:keepNext w:val="0"/>
              <w:keepLines w:val="0"/>
              <w:widowControl/>
              <w:suppressLineNumbers w:val="0"/>
              <w:jc w:val="left"/>
              <w:rPr>
                <w:rFonts w:eastAsia="方正仿宋_GBK" w:cs="方正仿宋_GBK"/>
              </w:rPr>
            </w:pPr>
            <w:r>
              <w:rPr>
                <w:rFonts w:ascii="宋体" w:hAnsi="宋体" w:eastAsia="宋体" w:cs="宋体"/>
                <w:kern w:val="0"/>
                <w:sz w:val="24"/>
                <w:szCs w:val="24"/>
                <w:lang w:val="en-US" w:eastAsia="zh-CN" w:bidi="ar"/>
              </w:rPr>
              <w:t>小组合作完成实际电气原理图，积极参与讨论</w:t>
            </w:r>
          </w:p>
        </w:tc>
      </w:tr>
      <w:tr w14:paraId="06BF4A2C">
        <w:trPr>
          <w:gridAfter w:val="1"/>
          <w:wAfter w:w="95" w:type="dxa"/>
          <w:trHeight w:val="632" w:hRule="atLeast"/>
          <w:jc w:val="center"/>
        </w:trPr>
        <w:tc>
          <w:tcPr>
            <w:tcW w:w="572" w:type="dxa"/>
            <w:vMerge w:val="continue"/>
            <w:tcBorders>
              <w:left w:val="single" w:color="auto" w:sz="4" w:space="0"/>
              <w:right w:val="single" w:color="auto" w:sz="8" w:space="0"/>
            </w:tcBorders>
            <w:tcMar>
              <w:top w:w="0" w:type="dxa"/>
              <w:left w:w="108" w:type="dxa"/>
              <w:bottom w:w="0" w:type="dxa"/>
              <w:right w:w="108" w:type="dxa"/>
            </w:tcMar>
            <w:vAlign w:val="center"/>
          </w:tcPr>
          <w:p w14:paraId="51384559">
            <w:pPr>
              <w:snapToGrid w:val="0"/>
              <w:spacing w:line="360" w:lineRule="auto"/>
              <w:rPr>
                <w:rFonts w:ascii="宋体" w:hAnsi="宋体"/>
                <w:sz w:val="18"/>
                <w:szCs w:val="18"/>
              </w:rPr>
            </w:pPr>
          </w:p>
        </w:tc>
        <w:tc>
          <w:tcPr>
            <w:tcW w:w="709"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76C951F4">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电路图设计</w:t>
            </w:r>
          </w:p>
        </w:tc>
        <w:tc>
          <w:tcPr>
            <w:tcW w:w="917" w:type="dxa"/>
            <w:tcBorders>
              <w:top w:val="single" w:color="auto" w:sz="4" w:space="0"/>
              <w:left w:val="nil"/>
              <w:bottom w:val="single" w:color="auto" w:sz="4" w:space="0"/>
              <w:right w:val="single" w:color="auto" w:sz="4" w:space="0"/>
            </w:tcBorders>
            <w:tcMar>
              <w:top w:w="0" w:type="dxa"/>
              <w:left w:w="108" w:type="dxa"/>
              <w:bottom w:w="0" w:type="dxa"/>
              <w:right w:w="108" w:type="dxa"/>
            </w:tcMar>
            <w:vAlign w:val="center"/>
          </w:tcPr>
          <w:p w14:paraId="2459E9B0">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 电路图构造原理2. 实践绘制</w:t>
            </w:r>
          </w:p>
        </w:tc>
        <w:tc>
          <w:tcPr>
            <w:tcW w:w="968" w:type="dxa"/>
            <w:tcBorders>
              <w:top w:val="single" w:color="auto" w:sz="4" w:space="0"/>
              <w:left w:val="single" w:color="auto" w:sz="4" w:space="0"/>
              <w:bottom w:val="single" w:color="auto" w:sz="4" w:space="0"/>
              <w:right w:val="single" w:color="auto" w:sz="4" w:space="0"/>
            </w:tcBorders>
            <w:vAlign w:val="center"/>
          </w:tcPr>
          <w:p w14:paraId="28516AFF">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1.理解电路构成及电气元件的连接方式</w:t>
            </w:r>
          </w:p>
          <w:p w14:paraId="72EC25C7">
            <w:pPr>
              <w:adjustRightInd w:val="0"/>
              <w:snapToGrid w:val="0"/>
              <w:spacing w:line="280" w:lineRule="exact"/>
              <w:rPr>
                <w:rFonts w:hint="eastAsia" w:eastAsia="方正仿宋_GBK" w:cs="方正仿宋_GBK"/>
              </w:rPr>
            </w:pPr>
            <w:r>
              <w:rPr>
                <w:rFonts w:hint="eastAsia" w:eastAsia="方正仿宋_GBK" w:cs="方正仿宋_GBK"/>
                <w:lang w:val="en-US" w:eastAsia="zh-CN"/>
              </w:rPr>
              <w:t>2.掌握电路的设计原则</w:t>
            </w:r>
          </w:p>
        </w:tc>
        <w:tc>
          <w:tcPr>
            <w:tcW w:w="890" w:type="dxa"/>
            <w:tcBorders>
              <w:top w:val="single" w:color="auto" w:sz="4" w:space="0"/>
              <w:left w:val="single" w:color="auto" w:sz="4" w:space="0"/>
              <w:bottom w:val="single" w:color="auto" w:sz="4" w:space="0"/>
              <w:right w:val="single" w:color="auto" w:sz="4" w:space="0"/>
            </w:tcBorders>
            <w:vAlign w:val="center"/>
          </w:tcPr>
          <w:p w14:paraId="10245BE9">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1.能独立进行电路图的设计和绘制，</w:t>
            </w:r>
          </w:p>
          <w:p w14:paraId="3F31D3AE">
            <w:pPr>
              <w:adjustRightInd w:val="0"/>
              <w:snapToGrid w:val="0"/>
              <w:spacing w:line="280" w:lineRule="exact"/>
              <w:rPr>
                <w:rFonts w:hint="eastAsia" w:eastAsia="方正仿宋_GBK" w:cs="方正仿宋_GBK"/>
              </w:rPr>
            </w:pPr>
            <w:r>
              <w:rPr>
                <w:rFonts w:hint="eastAsia" w:eastAsia="方正仿宋_GBK" w:cs="方正仿宋_GBK"/>
                <w:lang w:val="en-US" w:eastAsia="zh-CN"/>
              </w:rPr>
              <w:t>2.提升设计能力和工程应用能力</w:t>
            </w:r>
          </w:p>
        </w:tc>
        <w:tc>
          <w:tcPr>
            <w:tcW w:w="890" w:type="dxa"/>
            <w:tcBorders>
              <w:top w:val="single" w:color="auto" w:sz="4" w:space="0"/>
              <w:left w:val="single" w:color="auto" w:sz="4" w:space="0"/>
              <w:bottom w:val="single" w:color="auto" w:sz="4" w:space="0"/>
              <w:right w:val="single" w:color="auto" w:sz="4" w:space="0"/>
            </w:tcBorders>
            <w:vAlign w:val="center"/>
          </w:tcPr>
          <w:p w14:paraId="6D85BCAF">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1.培养创新及解决问题的能力，</w:t>
            </w:r>
          </w:p>
          <w:p w14:paraId="75929B8B">
            <w:pPr>
              <w:adjustRightInd w:val="0"/>
              <w:snapToGrid w:val="0"/>
              <w:spacing w:line="280" w:lineRule="exact"/>
              <w:rPr>
                <w:rFonts w:hint="eastAsia" w:eastAsia="方正仿宋_GBK" w:cs="方正仿宋_GBK"/>
              </w:rPr>
            </w:pPr>
            <w:r>
              <w:rPr>
                <w:rFonts w:hint="eastAsia" w:eastAsia="方正仿宋_GBK" w:cs="方正仿宋_GBK"/>
                <w:lang w:val="en-US" w:eastAsia="zh-CN"/>
              </w:rPr>
              <w:t>2.提升职业素养</w:t>
            </w:r>
          </w:p>
        </w:tc>
        <w:tc>
          <w:tcPr>
            <w:tcW w:w="378" w:type="dxa"/>
            <w:tcBorders>
              <w:top w:val="single" w:color="auto" w:sz="4" w:space="0"/>
              <w:left w:val="single" w:color="auto" w:sz="4" w:space="0"/>
              <w:bottom w:val="single" w:color="auto" w:sz="4" w:space="0"/>
              <w:right w:val="single" w:color="auto" w:sz="4" w:space="0"/>
            </w:tcBorders>
            <w:vAlign w:val="center"/>
          </w:tcPr>
          <w:p w14:paraId="14661278">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IEC电路图标准</w:t>
            </w:r>
          </w:p>
        </w:tc>
        <w:tc>
          <w:tcPr>
            <w:tcW w:w="722" w:type="dxa"/>
            <w:tcBorders>
              <w:top w:val="single" w:color="auto" w:sz="4" w:space="0"/>
              <w:left w:val="single" w:color="auto" w:sz="4" w:space="0"/>
              <w:bottom w:val="single" w:color="auto" w:sz="4" w:space="0"/>
              <w:right w:val="single" w:color="auto" w:sz="4" w:space="0"/>
            </w:tcBorders>
            <w:vAlign w:val="center"/>
          </w:tcPr>
          <w:p w14:paraId="2ADF3985">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AutoCAD</w:t>
            </w:r>
          </w:p>
        </w:tc>
        <w:tc>
          <w:tcPr>
            <w:tcW w:w="558" w:type="dxa"/>
            <w:tcBorders>
              <w:top w:val="single" w:color="auto" w:sz="4" w:space="0"/>
              <w:left w:val="single" w:color="auto" w:sz="4" w:space="0"/>
              <w:bottom w:val="single" w:color="auto" w:sz="4" w:space="0"/>
              <w:right w:val="single" w:color="auto" w:sz="8" w:space="0"/>
            </w:tcBorders>
            <w:vAlign w:val="center"/>
          </w:tcPr>
          <w:p w14:paraId="50AE786F">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实习室计算机</w:t>
            </w:r>
          </w:p>
        </w:tc>
        <w:tc>
          <w:tcPr>
            <w:tcW w:w="1017" w:type="dxa"/>
            <w:gridSpan w:val="2"/>
            <w:tcBorders>
              <w:top w:val="single" w:color="auto" w:sz="4" w:space="0"/>
              <w:left w:val="nil"/>
              <w:bottom w:val="single" w:color="auto" w:sz="4" w:space="0"/>
              <w:right w:val="single" w:color="auto" w:sz="4" w:space="0"/>
            </w:tcBorders>
            <w:tcMar>
              <w:top w:w="0" w:type="dxa"/>
              <w:left w:w="108" w:type="dxa"/>
              <w:bottom w:w="0" w:type="dxa"/>
              <w:right w:w="108" w:type="dxa"/>
            </w:tcMar>
            <w:vAlign w:val="center"/>
          </w:tcPr>
          <w:p w14:paraId="504F215A">
            <w:pPr>
              <w:keepNext w:val="0"/>
              <w:keepLines w:val="0"/>
              <w:widowControl/>
              <w:suppressLineNumbers w:val="0"/>
              <w:jc w:val="left"/>
              <w:rPr>
                <w:rFonts w:eastAsia="方正仿宋_GBK" w:cs="方正仿宋_GBK"/>
              </w:rPr>
            </w:pPr>
            <w:r>
              <w:rPr>
                <w:rFonts w:ascii="宋体" w:hAnsi="宋体" w:eastAsia="宋体" w:cs="宋体"/>
                <w:kern w:val="0"/>
                <w:sz w:val="24"/>
                <w:szCs w:val="24"/>
                <w:lang w:val="en-US" w:eastAsia="zh-CN" w:bidi="ar"/>
              </w:rPr>
              <w:t>实践环节中以实际案例为基础指导设计过程</w:t>
            </w:r>
          </w:p>
        </w:tc>
      </w:tr>
      <w:tr w14:paraId="740A5D90">
        <w:trPr>
          <w:gridAfter w:val="1"/>
          <w:wAfter w:w="95" w:type="dxa"/>
          <w:trHeight w:val="632" w:hRule="atLeast"/>
          <w:jc w:val="center"/>
        </w:trPr>
        <w:tc>
          <w:tcPr>
            <w:tcW w:w="572" w:type="dxa"/>
            <w:vMerge w:val="continue"/>
            <w:tcBorders>
              <w:left w:val="single" w:color="auto" w:sz="4" w:space="0"/>
              <w:right w:val="single" w:color="auto" w:sz="8" w:space="0"/>
            </w:tcBorders>
            <w:tcMar>
              <w:top w:w="0" w:type="dxa"/>
              <w:left w:w="108" w:type="dxa"/>
              <w:bottom w:w="0" w:type="dxa"/>
              <w:right w:w="108" w:type="dxa"/>
            </w:tcMar>
            <w:vAlign w:val="center"/>
          </w:tcPr>
          <w:p w14:paraId="738D309B">
            <w:pPr>
              <w:snapToGrid w:val="0"/>
              <w:spacing w:line="360" w:lineRule="auto"/>
              <w:rPr>
                <w:rFonts w:ascii="宋体" w:hAnsi="宋体"/>
                <w:sz w:val="18"/>
                <w:szCs w:val="18"/>
              </w:rPr>
            </w:pPr>
          </w:p>
        </w:tc>
        <w:tc>
          <w:tcPr>
            <w:tcW w:w="709"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0A8E941C">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项目实训</w:t>
            </w:r>
          </w:p>
        </w:tc>
        <w:tc>
          <w:tcPr>
            <w:tcW w:w="917" w:type="dxa"/>
            <w:tcBorders>
              <w:top w:val="single" w:color="auto" w:sz="4" w:space="0"/>
              <w:left w:val="nil"/>
              <w:bottom w:val="single" w:color="auto" w:sz="4" w:space="0"/>
              <w:right w:val="single" w:color="auto" w:sz="4" w:space="0"/>
            </w:tcBorders>
            <w:tcMar>
              <w:top w:w="0" w:type="dxa"/>
              <w:left w:w="108" w:type="dxa"/>
              <w:bottom w:w="0" w:type="dxa"/>
              <w:right w:w="108" w:type="dxa"/>
            </w:tcMar>
            <w:vAlign w:val="center"/>
          </w:tcPr>
          <w:p w14:paraId="2A1F9913">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 确定项目主题</w:t>
            </w:r>
          </w:p>
          <w:p w14:paraId="6E3A776B">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2. 制定实施方案</w:t>
            </w:r>
          </w:p>
        </w:tc>
        <w:tc>
          <w:tcPr>
            <w:tcW w:w="968" w:type="dxa"/>
            <w:tcBorders>
              <w:top w:val="single" w:color="auto" w:sz="4" w:space="0"/>
              <w:left w:val="single" w:color="auto" w:sz="4" w:space="0"/>
              <w:bottom w:val="single" w:color="auto" w:sz="4" w:space="0"/>
              <w:right w:val="single" w:color="auto" w:sz="4" w:space="0"/>
            </w:tcBorders>
            <w:vAlign w:val="center"/>
          </w:tcPr>
          <w:p w14:paraId="36D24CDA">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1.了解电气设计的基本流程及项目管理，</w:t>
            </w:r>
          </w:p>
          <w:p w14:paraId="416CAD64">
            <w:pPr>
              <w:adjustRightInd w:val="0"/>
              <w:snapToGrid w:val="0"/>
              <w:spacing w:line="280" w:lineRule="exact"/>
              <w:rPr>
                <w:rFonts w:hint="eastAsia" w:eastAsia="方正仿宋_GBK" w:cs="方正仿宋_GBK"/>
              </w:rPr>
            </w:pPr>
            <w:r>
              <w:rPr>
                <w:rFonts w:hint="eastAsia" w:eastAsia="方正仿宋_GBK" w:cs="方正仿宋_GBK"/>
                <w:lang w:val="en-US" w:eastAsia="zh-CN"/>
              </w:rPr>
              <w:t>2.掌握实施步骤</w:t>
            </w:r>
          </w:p>
        </w:tc>
        <w:tc>
          <w:tcPr>
            <w:tcW w:w="890" w:type="dxa"/>
            <w:tcBorders>
              <w:top w:val="single" w:color="auto" w:sz="4" w:space="0"/>
              <w:left w:val="single" w:color="auto" w:sz="4" w:space="0"/>
              <w:bottom w:val="single" w:color="auto" w:sz="4" w:space="0"/>
              <w:right w:val="single" w:color="auto" w:sz="4" w:space="0"/>
            </w:tcBorders>
            <w:vAlign w:val="center"/>
          </w:tcPr>
          <w:p w14:paraId="1AE54A5B">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1.独立负责一个项目，协调小组内的分工合作，</w:t>
            </w:r>
          </w:p>
          <w:p w14:paraId="284E0618">
            <w:pPr>
              <w:adjustRightInd w:val="0"/>
              <w:snapToGrid w:val="0"/>
              <w:spacing w:line="280" w:lineRule="exact"/>
              <w:rPr>
                <w:rFonts w:hint="eastAsia" w:eastAsia="方正仿宋_GBK" w:cs="方正仿宋_GBK"/>
              </w:rPr>
            </w:pPr>
            <w:r>
              <w:rPr>
                <w:rFonts w:hint="eastAsia" w:eastAsia="方正仿宋_GBK" w:cs="方正仿宋_GBK"/>
                <w:lang w:val="en-US" w:eastAsia="zh-CN"/>
              </w:rPr>
              <w:t>2.提升项目管理能力</w:t>
            </w:r>
          </w:p>
        </w:tc>
        <w:tc>
          <w:tcPr>
            <w:tcW w:w="890" w:type="dxa"/>
            <w:tcBorders>
              <w:top w:val="single" w:color="auto" w:sz="4" w:space="0"/>
              <w:left w:val="single" w:color="auto" w:sz="4" w:space="0"/>
              <w:bottom w:val="single" w:color="auto" w:sz="4" w:space="0"/>
              <w:right w:val="single" w:color="auto" w:sz="4" w:space="0"/>
            </w:tcBorders>
            <w:vAlign w:val="center"/>
          </w:tcPr>
          <w:p w14:paraId="21E3111C">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1.培养计划执行的严谨性，</w:t>
            </w:r>
          </w:p>
          <w:p w14:paraId="544C9B9D">
            <w:pPr>
              <w:adjustRightInd w:val="0"/>
              <w:snapToGrid w:val="0"/>
              <w:spacing w:line="280" w:lineRule="exact"/>
              <w:rPr>
                <w:rFonts w:hint="eastAsia" w:eastAsia="方正仿宋_GBK" w:cs="方正仿宋_GBK"/>
              </w:rPr>
            </w:pPr>
            <w:r>
              <w:rPr>
                <w:rFonts w:hint="eastAsia" w:eastAsia="方正仿宋_GBK" w:cs="方正仿宋_GBK"/>
                <w:lang w:val="en-US" w:eastAsia="zh-CN"/>
              </w:rPr>
              <w:t>2.提升团队协作的意识</w:t>
            </w:r>
          </w:p>
        </w:tc>
        <w:tc>
          <w:tcPr>
            <w:tcW w:w="378" w:type="dxa"/>
            <w:tcBorders>
              <w:top w:val="single" w:color="auto" w:sz="4" w:space="0"/>
              <w:left w:val="single" w:color="auto" w:sz="4" w:space="0"/>
              <w:bottom w:val="single" w:color="auto" w:sz="4" w:space="0"/>
              <w:right w:val="single" w:color="auto" w:sz="4" w:space="0"/>
            </w:tcBorders>
            <w:vAlign w:val="center"/>
          </w:tcPr>
          <w:p w14:paraId="19FAA829">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项目管理标准</w:t>
            </w:r>
          </w:p>
        </w:tc>
        <w:tc>
          <w:tcPr>
            <w:tcW w:w="722" w:type="dxa"/>
            <w:tcBorders>
              <w:top w:val="single" w:color="auto" w:sz="4" w:space="0"/>
              <w:left w:val="single" w:color="auto" w:sz="4" w:space="0"/>
              <w:bottom w:val="single" w:color="auto" w:sz="4" w:space="0"/>
              <w:right w:val="single" w:color="auto" w:sz="4" w:space="0"/>
            </w:tcBorders>
            <w:vAlign w:val="center"/>
          </w:tcPr>
          <w:p w14:paraId="4011E35E">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AutoCAD</w:t>
            </w:r>
          </w:p>
        </w:tc>
        <w:tc>
          <w:tcPr>
            <w:tcW w:w="558" w:type="dxa"/>
            <w:tcBorders>
              <w:top w:val="single" w:color="auto" w:sz="4" w:space="0"/>
              <w:left w:val="single" w:color="auto" w:sz="4" w:space="0"/>
              <w:bottom w:val="single" w:color="auto" w:sz="4" w:space="0"/>
              <w:right w:val="single" w:color="auto" w:sz="8" w:space="0"/>
            </w:tcBorders>
            <w:vAlign w:val="center"/>
          </w:tcPr>
          <w:p w14:paraId="094C6904">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各类电气元件</w:t>
            </w:r>
          </w:p>
        </w:tc>
        <w:tc>
          <w:tcPr>
            <w:tcW w:w="1017" w:type="dxa"/>
            <w:gridSpan w:val="2"/>
            <w:tcBorders>
              <w:top w:val="single" w:color="auto" w:sz="4" w:space="0"/>
              <w:left w:val="nil"/>
              <w:bottom w:val="single" w:color="auto" w:sz="4" w:space="0"/>
              <w:right w:val="single" w:color="auto" w:sz="4" w:space="0"/>
            </w:tcBorders>
            <w:tcMar>
              <w:top w:w="0" w:type="dxa"/>
              <w:left w:w="108" w:type="dxa"/>
              <w:bottom w:w="0" w:type="dxa"/>
              <w:right w:w="108" w:type="dxa"/>
            </w:tcMar>
            <w:vAlign w:val="center"/>
          </w:tcPr>
          <w:p w14:paraId="53656617">
            <w:pPr>
              <w:keepNext w:val="0"/>
              <w:keepLines w:val="0"/>
              <w:widowControl/>
              <w:suppressLineNumbers w:val="0"/>
              <w:jc w:val="left"/>
              <w:rPr>
                <w:rFonts w:eastAsia="方正仿宋_GBK" w:cs="方正仿宋_GBK"/>
              </w:rPr>
            </w:pPr>
            <w:r>
              <w:rPr>
                <w:rFonts w:ascii="宋体" w:hAnsi="宋体" w:eastAsia="宋体" w:cs="宋体"/>
                <w:kern w:val="0"/>
                <w:sz w:val="24"/>
                <w:szCs w:val="24"/>
                <w:lang w:val="en-US" w:eastAsia="zh-CN" w:bidi="ar"/>
              </w:rPr>
              <w:t>通过项目任务制订计划并执行业务操作</w:t>
            </w:r>
          </w:p>
        </w:tc>
      </w:tr>
      <w:tr w14:paraId="791A8ED6">
        <w:trPr>
          <w:gridAfter w:val="1"/>
          <w:wAfter w:w="95" w:type="dxa"/>
          <w:trHeight w:val="632" w:hRule="atLeast"/>
          <w:jc w:val="center"/>
        </w:trPr>
        <w:tc>
          <w:tcPr>
            <w:tcW w:w="572" w:type="dxa"/>
            <w:vMerge w:val="continue"/>
            <w:tcBorders>
              <w:left w:val="single" w:color="auto" w:sz="4" w:space="0"/>
              <w:right w:val="single" w:color="auto" w:sz="8" w:space="0"/>
            </w:tcBorders>
            <w:tcMar>
              <w:top w:w="0" w:type="dxa"/>
              <w:left w:w="108" w:type="dxa"/>
              <w:bottom w:w="0" w:type="dxa"/>
              <w:right w:w="108" w:type="dxa"/>
            </w:tcMar>
            <w:vAlign w:val="center"/>
          </w:tcPr>
          <w:p w14:paraId="4CB45C04">
            <w:pPr>
              <w:snapToGrid w:val="0"/>
              <w:spacing w:line="360" w:lineRule="auto"/>
              <w:rPr>
                <w:rFonts w:ascii="宋体" w:hAnsi="宋体"/>
                <w:sz w:val="18"/>
                <w:szCs w:val="18"/>
              </w:rPr>
            </w:pPr>
          </w:p>
        </w:tc>
        <w:tc>
          <w:tcPr>
            <w:tcW w:w="709"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3E3AE549">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图纸排版与输出</w:t>
            </w:r>
          </w:p>
        </w:tc>
        <w:tc>
          <w:tcPr>
            <w:tcW w:w="917" w:type="dxa"/>
            <w:tcBorders>
              <w:top w:val="single" w:color="auto" w:sz="4" w:space="0"/>
              <w:left w:val="nil"/>
              <w:bottom w:val="single" w:color="auto" w:sz="4" w:space="0"/>
              <w:right w:val="single" w:color="auto" w:sz="4" w:space="0"/>
            </w:tcBorders>
            <w:tcMar>
              <w:top w:w="0" w:type="dxa"/>
              <w:left w:w="108" w:type="dxa"/>
              <w:bottom w:w="0" w:type="dxa"/>
              <w:right w:w="108" w:type="dxa"/>
            </w:tcMar>
            <w:vAlign w:val="center"/>
          </w:tcPr>
          <w:p w14:paraId="2CBE3093">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 进行图纸校对</w:t>
            </w:r>
          </w:p>
          <w:p w14:paraId="747B0792">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2. 数据输出</w:t>
            </w:r>
          </w:p>
        </w:tc>
        <w:tc>
          <w:tcPr>
            <w:tcW w:w="968" w:type="dxa"/>
            <w:tcBorders>
              <w:top w:val="single" w:color="auto" w:sz="4" w:space="0"/>
              <w:left w:val="single" w:color="auto" w:sz="4" w:space="0"/>
              <w:bottom w:val="single" w:color="auto" w:sz="4" w:space="0"/>
              <w:right w:val="single" w:color="auto" w:sz="4" w:space="0"/>
            </w:tcBorders>
            <w:vAlign w:val="center"/>
          </w:tcPr>
          <w:p w14:paraId="3F76F441">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1.理解不同图纸的排版标准与输出格式，</w:t>
            </w:r>
          </w:p>
          <w:p w14:paraId="4761F552">
            <w:pPr>
              <w:adjustRightInd w:val="0"/>
              <w:snapToGrid w:val="0"/>
              <w:spacing w:line="280" w:lineRule="exact"/>
              <w:rPr>
                <w:rFonts w:hint="eastAsia" w:eastAsia="方正仿宋_GBK" w:cs="方正仿宋_GBK"/>
              </w:rPr>
            </w:pPr>
            <w:r>
              <w:rPr>
                <w:rFonts w:hint="eastAsia" w:eastAsia="方正仿宋_GBK" w:cs="方正仿宋_GBK"/>
                <w:lang w:val="en-US" w:eastAsia="zh-CN"/>
              </w:rPr>
              <w:t>2.掌握文件管理流程</w:t>
            </w:r>
          </w:p>
        </w:tc>
        <w:tc>
          <w:tcPr>
            <w:tcW w:w="890" w:type="dxa"/>
            <w:tcBorders>
              <w:top w:val="single" w:color="auto" w:sz="4" w:space="0"/>
              <w:left w:val="single" w:color="auto" w:sz="4" w:space="0"/>
              <w:bottom w:val="single" w:color="auto" w:sz="4" w:space="0"/>
              <w:right w:val="single" w:color="auto" w:sz="4" w:space="0"/>
            </w:tcBorders>
            <w:vAlign w:val="center"/>
          </w:tcPr>
          <w:p w14:paraId="51E7AD04">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1.能有效进行图纸排版，并能独立打印图纸，</w:t>
            </w:r>
          </w:p>
          <w:p w14:paraId="54BF2321">
            <w:pPr>
              <w:adjustRightInd w:val="0"/>
              <w:snapToGrid w:val="0"/>
              <w:spacing w:line="280" w:lineRule="exact"/>
              <w:rPr>
                <w:rFonts w:hint="eastAsia" w:eastAsia="方正仿宋_GBK" w:cs="方正仿宋_GBK"/>
              </w:rPr>
            </w:pPr>
            <w:r>
              <w:rPr>
                <w:rFonts w:hint="eastAsia" w:eastAsia="方正仿宋_GBK" w:cs="方正仿宋_GBK"/>
                <w:lang w:val="en-US" w:eastAsia="zh-CN"/>
              </w:rPr>
              <w:t>2.提升实践操作能力</w:t>
            </w:r>
          </w:p>
        </w:tc>
        <w:tc>
          <w:tcPr>
            <w:tcW w:w="890" w:type="dxa"/>
            <w:tcBorders>
              <w:top w:val="single" w:color="auto" w:sz="4" w:space="0"/>
              <w:left w:val="single" w:color="auto" w:sz="4" w:space="0"/>
              <w:bottom w:val="single" w:color="auto" w:sz="4" w:space="0"/>
              <w:right w:val="single" w:color="auto" w:sz="4" w:space="0"/>
            </w:tcBorders>
            <w:vAlign w:val="center"/>
          </w:tcPr>
          <w:p w14:paraId="5BBE95D3">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1.培养规范工作的习惯，</w:t>
            </w:r>
          </w:p>
          <w:p w14:paraId="43B384C7">
            <w:pPr>
              <w:adjustRightInd w:val="0"/>
              <w:snapToGrid w:val="0"/>
              <w:spacing w:line="280" w:lineRule="exact"/>
              <w:rPr>
                <w:rFonts w:hint="eastAsia" w:eastAsia="方正仿宋_GBK" w:cs="方正仿宋_GBK"/>
              </w:rPr>
            </w:pPr>
            <w:r>
              <w:rPr>
                <w:rFonts w:hint="eastAsia" w:eastAsia="方正仿宋_GBK" w:cs="方正仿宋_GBK"/>
                <w:lang w:val="en-US" w:eastAsia="zh-CN"/>
              </w:rPr>
              <w:t>2.重视文件管理与记录</w:t>
            </w:r>
          </w:p>
        </w:tc>
        <w:tc>
          <w:tcPr>
            <w:tcW w:w="378" w:type="dxa"/>
            <w:tcBorders>
              <w:top w:val="single" w:color="auto" w:sz="4" w:space="0"/>
              <w:left w:val="single" w:color="auto" w:sz="4" w:space="0"/>
              <w:bottom w:val="single" w:color="auto" w:sz="4" w:space="0"/>
              <w:right w:val="single" w:color="auto" w:sz="4" w:space="0"/>
            </w:tcBorders>
            <w:vAlign w:val="center"/>
          </w:tcPr>
          <w:p w14:paraId="58F98D53">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ISO/IEC标准</w:t>
            </w:r>
          </w:p>
        </w:tc>
        <w:tc>
          <w:tcPr>
            <w:tcW w:w="722" w:type="dxa"/>
            <w:tcBorders>
              <w:top w:val="single" w:color="auto" w:sz="4" w:space="0"/>
              <w:left w:val="single" w:color="auto" w:sz="4" w:space="0"/>
              <w:bottom w:val="single" w:color="auto" w:sz="4" w:space="0"/>
              <w:right w:val="single" w:color="auto" w:sz="4" w:space="0"/>
            </w:tcBorders>
            <w:vAlign w:val="center"/>
          </w:tcPr>
          <w:p w14:paraId="78AF8A7B">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AutoCAD</w:t>
            </w:r>
          </w:p>
        </w:tc>
        <w:tc>
          <w:tcPr>
            <w:tcW w:w="558" w:type="dxa"/>
            <w:tcBorders>
              <w:top w:val="single" w:color="auto" w:sz="4" w:space="0"/>
              <w:left w:val="single" w:color="auto" w:sz="4" w:space="0"/>
              <w:bottom w:val="single" w:color="auto" w:sz="4" w:space="0"/>
              <w:right w:val="single" w:color="auto" w:sz="8" w:space="0"/>
            </w:tcBorders>
            <w:vAlign w:val="center"/>
          </w:tcPr>
          <w:p w14:paraId="01608F04">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打印机</w:t>
            </w:r>
          </w:p>
        </w:tc>
        <w:tc>
          <w:tcPr>
            <w:tcW w:w="1017" w:type="dxa"/>
            <w:gridSpan w:val="2"/>
            <w:tcBorders>
              <w:top w:val="single" w:color="auto" w:sz="4" w:space="0"/>
              <w:left w:val="nil"/>
              <w:bottom w:val="single" w:color="auto" w:sz="4" w:space="0"/>
              <w:right w:val="single" w:color="auto" w:sz="4" w:space="0"/>
            </w:tcBorders>
            <w:tcMar>
              <w:top w:w="0" w:type="dxa"/>
              <w:left w:w="108" w:type="dxa"/>
              <w:bottom w:w="0" w:type="dxa"/>
              <w:right w:w="108" w:type="dxa"/>
            </w:tcMar>
            <w:vAlign w:val="center"/>
          </w:tcPr>
          <w:p w14:paraId="705B495E">
            <w:pPr>
              <w:keepNext w:val="0"/>
              <w:keepLines w:val="0"/>
              <w:widowControl/>
              <w:suppressLineNumbers w:val="0"/>
              <w:jc w:val="left"/>
              <w:rPr>
                <w:rFonts w:eastAsia="方正仿宋_GBK" w:cs="方正仿宋_GBK"/>
              </w:rPr>
            </w:pPr>
            <w:r>
              <w:rPr>
                <w:rFonts w:ascii="宋体" w:hAnsi="宋体" w:eastAsia="宋体" w:cs="宋体"/>
                <w:kern w:val="0"/>
                <w:sz w:val="24"/>
                <w:szCs w:val="24"/>
                <w:lang w:val="en-US" w:eastAsia="zh-CN" w:bidi="ar"/>
              </w:rPr>
              <w:t>学习图纸的格式设置及输出要求</w:t>
            </w:r>
          </w:p>
        </w:tc>
      </w:tr>
      <w:tr w14:paraId="6B3CF023">
        <w:trPr>
          <w:gridAfter w:val="1"/>
          <w:wAfter w:w="95" w:type="dxa"/>
          <w:trHeight w:val="1890" w:hRule="atLeast"/>
          <w:jc w:val="center"/>
        </w:trPr>
        <w:tc>
          <w:tcPr>
            <w:tcW w:w="572" w:type="dxa"/>
            <w:vMerge w:val="continue"/>
            <w:tcBorders>
              <w:left w:val="single" w:color="auto" w:sz="4" w:space="0"/>
              <w:right w:val="single" w:color="auto" w:sz="8" w:space="0"/>
            </w:tcBorders>
            <w:tcMar>
              <w:top w:w="0" w:type="dxa"/>
              <w:left w:w="108" w:type="dxa"/>
              <w:bottom w:w="0" w:type="dxa"/>
              <w:right w:w="108" w:type="dxa"/>
            </w:tcMar>
            <w:vAlign w:val="center"/>
          </w:tcPr>
          <w:p w14:paraId="0AE69E82">
            <w:pPr>
              <w:snapToGrid w:val="0"/>
              <w:spacing w:line="360" w:lineRule="auto"/>
              <w:rPr>
                <w:rFonts w:ascii="宋体" w:hAnsi="宋体"/>
                <w:sz w:val="18"/>
                <w:szCs w:val="18"/>
              </w:rPr>
            </w:pPr>
          </w:p>
        </w:tc>
        <w:tc>
          <w:tcPr>
            <w:tcW w:w="709"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4C5B90F5">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电气系统图识读</w:t>
            </w:r>
          </w:p>
        </w:tc>
        <w:tc>
          <w:tcPr>
            <w:tcW w:w="917" w:type="dxa"/>
            <w:tcBorders>
              <w:top w:val="single" w:color="auto" w:sz="4" w:space="0"/>
              <w:left w:val="nil"/>
              <w:bottom w:val="single" w:color="auto" w:sz="4" w:space="0"/>
              <w:right w:val="single" w:color="auto" w:sz="4" w:space="0"/>
            </w:tcBorders>
            <w:tcMar>
              <w:top w:w="0" w:type="dxa"/>
              <w:left w:w="108" w:type="dxa"/>
              <w:bottom w:w="0" w:type="dxa"/>
              <w:right w:w="108" w:type="dxa"/>
            </w:tcMar>
            <w:vAlign w:val="center"/>
          </w:tcPr>
          <w:p w14:paraId="3B98190E">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 系统图类型介绍2. 案例分析</w:t>
            </w:r>
          </w:p>
        </w:tc>
        <w:tc>
          <w:tcPr>
            <w:tcW w:w="968" w:type="dxa"/>
            <w:tcBorders>
              <w:top w:val="single" w:color="auto" w:sz="4" w:space="0"/>
              <w:left w:val="single" w:color="auto" w:sz="4" w:space="0"/>
              <w:bottom w:val="single" w:color="auto" w:sz="4" w:space="0"/>
              <w:right w:val="single" w:color="auto" w:sz="4" w:space="0"/>
            </w:tcBorders>
            <w:vAlign w:val="center"/>
          </w:tcPr>
          <w:p w14:paraId="3DDA10B8">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1.理解电气系统图的构成，</w:t>
            </w:r>
          </w:p>
          <w:p w14:paraId="5FFE2836">
            <w:pPr>
              <w:adjustRightInd w:val="0"/>
              <w:snapToGrid w:val="0"/>
              <w:spacing w:line="280" w:lineRule="exact"/>
              <w:rPr>
                <w:rFonts w:hint="eastAsia" w:eastAsia="方正仿宋_GBK" w:cs="方正仿宋_GBK"/>
              </w:rPr>
            </w:pPr>
            <w:r>
              <w:rPr>
                <w:rFonts w:hint="eastAsia" w:eastAsia="方正仿宋_GBK" w:cs="方正仿宋_GBK"/>
                <w:lang w:val="en-US" w:eastAsia="zh-CN"/>
              </w:rPr>
              <w:t>2.掌握各元件的功能与位置</w:t>
            </w:r>
          </w:p>
        </w:tc>
        <w:tc>
          <w:tcPr>
            <w:tcW w:w="890" w:type="dxa"/>
            <w:tcBorders>
              <w:top w:val="single" w:color="auto" w:sz="4" w:space="0"/>
              <w:left w:val="single" w:color="auto" w:sz="4" w:space="0"/>
              <w:bottom w:val="single" w:color="auto" w:sz="4" w:space="0"/>
              <w:right w:val="single" w:color="auto" w:sz="4" w:space="0"/>
            </w:tcBorders>
            <w:vAlign w:val="center"/>
          </w:tcPr>
          <w:p w14:paraId="04A5C6E3">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1.能独立解读复杂电气系统图，</w:t>
            </w:r>
          </w:p>
          <w:p w14:paraId="3459964E">
            <w:pPr>
              <w:adjustRightInd w:val="0"/>
              <w:snapToGrid w:val="0"/>
              <w:spacing w:line="280" w:lineRule="exact"/>
              <w:rPr>
                <w:rFonts w:hint="eastAsia" w:eastAsia="方正仿宋_GBK" w:cs="方正仿宋_GBK"/>
              </w:rPr>
            </w:pPr>
            <w:r>
              <w:rPr>
                <w:rFonts w:hint="eastAsia" w:eastAsia="方正仿宋_GBK" w:cs="方正仿宋_GBK"/>
                <w:lang w:val="en-US" w:eastAsia="zh-CN"/>
              </w:rPr>
              <w:t>2.提升分析能力</w:t>
            </w:r>
          </w:p>
        </w:tc>
        <w:tc>
          <w:tcPr>
            <w:tcW w:w="890" w:type="dxa"/>
            <w:tcBorders>
              <w:top w:val="single" w:color="auto" w:sz="4" w:space="0"/>
              <w:left w:val="single" w:color="auto" w:sz="4" w:space="0"/>
              <w:bottom w:val="single" w:color="auto" w:sz="4" w:space="0"/>
              <w:right w:val="single" w:color="auto" w:sz="4" w:space="0"/>
            </w:tcBorders>
            <w:vAlign w:val="center"/>
          </w:tcPr>
          <w:p w14:paraId="5F594B15">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1.增强主动思考和分析能力，</w:t>
            </w:r>
          </w:p>
          <w:p w14:paraId="6BE7FD62">
            <w:pPr>
              <w:adjustRightInd w:val="0"/>
              <w:snapToGrid w:val="0"/>
              <w:spacing w:line="280" w:lineRule="exact"/>
              <w:rPr>
                <w:rFonts w:hint="eastAsia" w:eastAsia="方正仿宋_GBK" w:cs="方正仿宋_GBK"/>
              </w:rPr>
            </w:pPr>
            <w:r>
              <w:rPr>
                <w:rFonts w:hint="eastAsia" w:eastAsia="方正仿宋_GBK" w:cs="方正仿宋_GBK"/>
                <w:lang w:val="en-US" w:eastAsia="zh-CN"/>
              </w:rPr>
              <w:t>2.建立清晰的逻辑思维</w:t>
            </w:r>
          </w:p>
        </w:tc>
        <w:tc>
          <w:tcPr>
            <w:tcW w:w="378" w:type="dxa"/>
            <w:tcBorders>
              <w:top w:val="single" w:color="auto" w:sz="4" w:space="0"/>
              <w:left w:val="single" w:color="auto" w:sz="4" w:space="0"/>
              <w:bottom w:val="single" w:color="auto" w:sz="4" w:space="0"/>
              <w:right w:val="single" w:color="auto" w:sz="4" w:space="0"/>
            </w:tcBorders>
            <w:vAlign w:val="center"/>
          </w:tcPr>
          <w:p w14:paraId="3DF08AA5">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IEC系统图标准</w:t>
            </w:r>
          </w:p>
        </w:tc>
        <w:tc>
          <w:tcPr>
            <w:tcW w:w="722" w:type="dxa"/>
            <w:tcBorders>
              <w:top w:val="single" w:color="auto" w:sz="4" w:space="0"/>
              <w:left w:val="single" w:color="auto" w:sz="4" w:space="0"/>
              <w:bottom w:val="single" w:color="auto" w:sz="4" w:space="0"/>
              <w:right w:val="single" w:color="auto" w:sz="4" w:space="0"/>
            </w:tcBorders>
            <w:vAlign w:val="center"/>
          </w:tcPr>
          <w:p w14:paraId="5003A0F3">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无需特定工具</w:t>
            </w:r>
          </w:p>
        </w:tc>
        <w:tc>
          <w:tcPr>
            <w:tcW w:w="558" w:type="dxa"/>
            <w:tcBorders>
              <w:top w:val="single" w:color="auto" w:sz="4" w:space="0"/>
              <w:left w:val="single" w:color="auto" w:sz="4" w:space="0"/>
              <w:bottom w:val="single" w:color="auto" w:sz="4" w:space="0"/>
              <w:right w:val="single" w:color="auto" w:sz="8" w:space="0"/>
            </w:tcBorders>
            <w:vAlign w:val="center"/>
          </w:tcPr>
          <w:p w14:paraId="36426F48">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案例资料</w:t>
            </w:r>
          </w:p>
        </w:tc>
        <w:tc>
          <w:tcPr>
            <w:tcW w:w="1017" w:type="dxa"/>
            <w:gridSpan w:val="2"/>
            <w:tcBorders>
              <w:top w:val="single" w:color="auto" w:sz="4" w:space="0"/>
              <w:left w:val="nil"/>
              <w:bottom w:val="single" w:color="auto" w:sz="4" w:space="0"/>
              <w:right w:val="single" w:color="auto" w:sz="4" w:space="0"/>
            </w:tcBorders>
            <w:tcMar>
              <w:top w:w="0" w:type="dxa"/>
              <w:left w:w="108" w:type="dxa"/>
              <w:bottom w:w="0" w:type="dxa"/>
              <w:right w:w="108" w:type="dxa"/>
            </w:tcMar>
            <w:vAlign w:val="center"/>
          </w:tcPr>
          <w:p w14:paraId="2DB3F14D">
            <w:pPr>
              <w:keepNext w:val="0"/>
              <w:keepLines w:val="0"/>
              <w:widowControl/>
              <w:suppressLineNumbers w:val="0"/>
              <w:jc w:val="left"/>
              <w:rPr>
                <w:rFonts w:eastAsia="方正仿宋_GBK" w:cs="方正仿宋_GBK"/>
              </w:rPr>
            </w:pPr>
            <w:r>
              <w:rPr>
                <w:rFonts w:ascii="宋体" w:hAnsi="宋体" w:eastAsia="宋体" w:cs="宋体"/>
                <w:kern w:val="0"/>
                <w:sz w:val="24"/>
                <w:szCs w:val="24"/>
                <w:lang w:val="en-US" w:eastAsia="zh-CN" w:bidi="ar"/>
              </w:rPr>
              <w:t>分组讨论与案例分析，学习识读技巧</w:t>
            </w:r>
          </w:p>
        </w:tc>
      </w:tr>
      <w:tr w14:paraId="3E293997">
        <w:trPr>
          <w:gridAfter w:val="1"/>
          <w:wAfter w:w="95" w:type="dxa"/>
          <w:trHeight w:val="2547" w:hRule="atLeast"/>
          <w:jc w:val="center"/>
        </w:trPr>
        <w:tc>
          <w:tcPr>
            <w:tcW w:w="572" w:type="dxa"/>
            <w:vMerge w:val="continue"/>
            <w:tcBorders>
              <w:left w:val="single" w:color="auto" w:sz="4" w:space="0"/>
              <w:right w:val="single" w:color="auto" w:sz="8" w:space="0"/>
            </w:tcBorders>
            <w:tcMar>
              <w:top w:w="0" w:type="dxa"/>
              <w:left w:w="108" w:type="dxa"/>
              <w:bottom w:w="0" w:type="dxa"/>
              <w:right w:w="108" w:type="dxa"/>
            </w:tcMar>
            <w:vAlign w:val="center"/>
          </w:tcPr>
          <w:p w14:paraId="20F2A3F1">
            <w:pPr>
              <w:snapToGrid w:val="0"/>
              <w:spacing w:line="360" w:lineRule="auto"/>
              <w:rPr>
                <w:rFonts w:ascii="宋体" w:hAnsi="宋体"/>
                <w:sz w:val="18"/>
                <w:szCs w:val="18"/>
              </w:rPr>
            </w:pPr>
          </w:p>
        </w:tc>
        <w:tc>
          <w:tcPr>
            <w:tcW w:w="709"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151B793E">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CAD高级功能</w:t>
            </w:r>
          </w:p>
        </w:tc>
        <w:tc>
          <w:tcPr>
            <w:tcW w:w="917" w:type="dxa"/>
            <w:tcBorders>
              <w:top w:val="single" w:color="auto" w:sz="4" w:space="0"/>
              <w:left w:val="nil"/>
              <w:bottom w:val="single" w:color="auto" w:sz="4" w:space="0"/>
              <w:right w:val="single" w:color="auto" w:sz="4" w:space="0"/>
            </w:tcBorders>
            <w:tcMar>
              <w:top w:w="0" w:type="dxa"/>
              <w:left w:w="108" w:type="dxa"/>
              <w:bottom w:w="0" w:type="dxa"/>
              <w:right w:w="108" w:type="dxa"/>
            </w:tcMar>
            <w:vAlign w:val="center"/>
          </w:tcPr>
          <w:p w14:paraId="39C47D71">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 进阶命令学习</w:t>
            </w:r>
          </w:p>
          <w:p w14:paraId="5436AA6D">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2. 实践操作</w:t>
            </w:r>
          </w:p>
        </w:tc>
        <w:tc>
          <w:tcPr>
            <w:tcW w:w="968" w:type="dxa"/>
            <w:tcBorders>
              <w:top w:val="single" w:color="auto" w:sz="4" w:space="0"/>
              <w:left w:val="single" w:color="auto" w:sz="4" w:space="0"/>
              <w:bottom w:val="single" w:color="auto" w:sz="4" w:space="0"/>
              <w:right w:val="single" w:color="auto" w:sz="4" w:space="0"/>
            </w:tcBorders>
            <w:vAlign w:val="center"/>
          </w:tcPr>
          <w:p w14:paraId="3AEF9C6F">
            <w:pPr>
              <w:adjustRightInd w:val="0"/>
              <w:snapToGrid w:val="0"/>
              <w:spacing w:line="280" w:lineRule="exact"/>
              <w:rPr>
                <w:rFonts w:hint="eastAsia" w:eastAsia="方正仿宋_GBK" w:cs="方正仿宋_GBK"/>
              </w:rPr>
            </w:pPr>
            <w:r>
              <w:rPr>
                <w:rFonts w:hint="eastAsia" w:eastAsia="方正仿宋_GBK" w:cs="方正仿宋_GBK"/>
                <w:lang w:val="en-US" w:eastAsia="zh-CN"/>
              </w:rPr>
              <w:t>1.理解CAD的高级功能，如块、层、属性数据等的应用</w:t>
            </w:r>
          </w:p>
        </w:tc>
        <w:tc>
          <w:tcPr>
            <w:tcW w:w="890" w:type="dxa"/>
            <w:tcBorders>
              <w:top w:val="single" w:color="auto" w:sz="4" w:space="0"/>
              <w:left w:val="single" w:color="auto" w:sz="4" w:space="0"/>
              <w:bottom w:val="single" w:color="auto" w:sz="4" w:space="0"/>
              <w:right w:val="single" w:color="auto" w:sz="4" w:space="0"/>
            </w:tcBorders>
            <w:vAlign w:val="center"/>
          </w:tcPr>
          <w:p w14:paraId="3EC7321B">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1.完成复杂图形与结构的绘制与编辑，</w:t>
            </w:r>
          </w:p>
          <w:p w14:paraId="4E4C7228">
            <w:pPr>
              <w:adjustRightInd w:val="0"/>
              <w:snapToGrid w:val="0"/>
              <w:spacing w:line="280" w:lineRule="exact"/>
              <w:rPr>
                <w:rFonts w:hint="eastAsia" w:eastAsia="方正仿宋_GBK" w:cs="方正仿宋_GBK"/>
              </w:rPr>
            </w:pPr>
            <w:r>
              <w:rPr>
                <w:rFonts w:hint="eastAsia" w:eastAsia="方正仿宋_GBK" w:cs="方正仿宋_GBK"/>
                <w:lang w:val="en-US" w:eastAsia="zh-CN"/>
              </w:rPr>
              <w:t>2.显著提高技术能力</w:t>
            </w:r>
          </w:p>
        </w:tc>
        <w:tc>
          <w:tcPr>
            <w:tcW w:w="890" w:type="dxa"/>
            <w:tcBorders>
              <w:top w:val="single" w:color="auto" w:sz="4" w:space="0"/>
              <w:left w:val="single" w:color="auto" w:sz="4" w:space="0"/>
              <w:bottom w:val="single" w:color="auto" w:sz="4" w:space="0"/>
              <w:right w:val="single" w:color="auto" w:sz="4" w:space="0"/>
            </w:tcBorders>
            <w:vAlign w:val="center"/>
          </w:tcPr>
          <w:p w14:paraId="63B07C65">
            <w:pPr>
              <w:adjustRightInd w:val="0"/>
              <w:snapToGrid w:val="0"/>
              <w:spacing w:line="280" w:lineRule="exact"/>
              <w:rPr>
                <w:rFonts w:hint="eastAsia" w:eastAsia="方正仿宋_GBK" w:cs="方正仿宋_GBK"/>
              </w:rPr>
            </w:pPr>
            <w:r>
              <w:rPr>
                <w:rFonts w:hint="eastAsia" w:eastAsia="方正仿宋_GBK" w:cs="方正仿宋_GBK"/>
                <w:lang w:val="en-US" w:eastAsia="zh-CN"/>
              </w:rPr>
              <w:t>1.培养强烈的学习兴趣，乐于接受挑战</w:t>
            </w:r>
          </w:p>
        </w:tc>
        <w:tc>
          <w:tcPr>
            <w:tcW w:w="378" w:type="dxa"/>
            <w:tcBorders>
              <w:top w:val="single" w:color="auto" w:sz="4" w:space="0"/>
              <w:left w:val="single" w:color="auto" w:sz="4" w:space="0"/>
              <w:bottom w:val="single" w:color="auto" w:sz="4" w:space="0"/>
              <w:right w:val="single" w:color="auto" w:sz="4" w:space="0"/>
            </w:tcBorders>
            <w:vAlign w:val="center"/>
          </w:tcPr>
          <w:p w14:paraId="4A7B48AE">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国家机电标准</w:t>
            </w:r>
          </w:p>
        </w:tc>
        <w:tc>
          <w:tcPr>
            <w:tcW w:w="722" w:type="dxa"/>
            <w:tcBorders>
              <w:top w:val="single" w:color="auto" w:sz="4" w:space="0"/>
              <w:left w:val="single" w:color="auto" w:sz="4" w:space="0"/>
              <w:bottom w:val="single" w:color="auto" w:sz="4" w:space="0"/>
              <w:right w:val="single" w:color="auto" w:sz="4" w:space="0"/>
            </w:tcBorders>
            <w:vAlign w:val="center"/>
          </w:tcPr>
          <w:p w14:paraId="47FCEC41">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AutoCAD</w:t>
            </w:r>
          </w:p>
        </w:tc>
        <w:tc>
          <w:tcPr>
            <w:tcW w:w="558" w:type="dxa"/>
            <w:tcBorders>
              <w:top w:val="single" w:color="auto" w:sz="4" w:space="0"/>
              <w:left w:val="single" w:color="auto" w:sz="4" w:space="0"/>
              <w:bottom w:val="single" w:color="auto" w:sz="4" w:space="0"/>
              <w:right w:val="single" w:color="auto" w:sz="8" w:space="0"/>
            </w:tcBorders>
            <w:vAlign w:val="center"/>
          </w:tcPr>
          <w:p w14:paraId="2D9F3FAA">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实习室计算机</w:t>
            </w:r>
          </w:p>
        </w:tc>
        <w:tc>
          <w:tcPr>
            <w:tcW w:w="1017" w:type="dxa"/>
            <w:gridSpan w:val="2"/>
            <w:tcBorders>
              <w:top w:val="single" w:color="auto" w:sz="4" w:space="0"/>
              <w:left w:val="nil"/>
              <w:bottom w:val="single" w:color="auto" w:sz="4" w:space="0"/>
              <w:right w:val="single" w:color="auto" w:sz="4" w:space="0"/>
            </w:tcBorders>
            <w:tcMar>
              <w:top w:w="0" w:type="dxa"/>
              <w:left w:w="108" w:type="dxa"/>
              <w:bottom w:w="0" w:type="dxa"/>
              <w:right w:w="108" w:type="dxa"/>
            </w:tcMar>
            <w:vAlign w:val="center"/>
          </w:tcPr>
          <w:p w14:paraId="106265ED">
            <w:pPr>
              <w:keepNext w:val="0"/>
              <w:keepLines w:val="0"/>
              <w:widowControl/>
              <w:suppressLineNumbers w:val="0"/>
              <w:jc w:val="left"/>
              <w:rPr>
                <w:rFonts w:eastAsia="方正仿宋_GBK" w:cs="方正仿宋_GBK"/>
              </w:rPr>
            </w:pPr>
            <w:r>
              <w:rPr>
                <w:rFonts w:ascii="宋体" w:hAnsi="宋体" w:eastAsia="宋体" w:cs="宋体"/>
                <w:kern w:val="0"/>
                <w:sz w:val="24"/>
                <w:szCs w:val="24"/>
                <w:lang w:val="en-US" w:eastAsia="zh-CN" w:bidi="ar"/>
              </w:rPr>
              <w:t>通过案例指导与实践，教授高级命令使用</w:t>
            </w:r>
          </w:p>
        </w:tc>
      </w:tr>
      <w:tr w14:paraId="60EABA50">
        <w:trPr>
          <w:gridAfter w:val="1"/>
          <w:wAfter w:w="95" w:type="dxa"/>
          <w:trHeight w:val="2547" w:hRule="atLeast"/>
          <w:jc w:val="center"/>
        </w:trPr>
        <w:tc>
          <w:tcPr>
            <w:tcW w:w="572" w:type="dxa"/>
            <w:tcBorders>
              <w:left w:val="single" w:color="auto" w:sz="4" w:space="0"/>
              <w:bottom w:val="single" w:color="auto" w:sz="4" w:space="0"/>
              <w:right w:val="single" w:color="auto" w:sz="8" w:space="0"/>
            </w:tcBorders>
            <w:tcMar>
              <w:top w:w="0" w:type="dxa"/>
              <w:left w:w="108" w:type="dxa"/>
              <w:bottom w:w="0" w:type="dxa"/>
              <w:right w:w="108" w:type="dxa"/>
            </w:tcMar>
            <w:vAlign w:val="center"/>
          </w:tcPr>
          <w:p w14:paraId="44D862D7">
            <w:pPr>
              <w:snapToGrid w:val="0"/>
              <w:spacing w:line="360" w:lineRule="auto"/>
              <w:rPr>
                <w:rFonts w:ascii="宋体" w:hAnsi="宋体"/>
                <w:sz w:val="18"/>
                <w:szCs w:val="18"/>
              </w:rPr>
            </w:pPr>
          </w:p>
        </w:tc>
        <w:tc>
          <w:tcPr>
            <w:tcW w:w="709"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060658FE">
            <w:pPr>
              <w:adjustRightInd w:val="0"/>
              <w:snapToGrid w:val="0"/>
              <w:spacing w:line="280" w:lineRule="exact"/>
              <w:rPr>
                <w:rFonts w:hint="default" w:eastAsia="方正仿宋_GBK" w:cs="方正仿宋_GBK"/>
                <w:lang w:val="en-US" w:eastAsia="zh-CN"/>
              </w:rPr>
            </w:pPr>
            <w:r>
              <w:rPr>
                <w:rFonts w:hint="eastAsia" w:eastAsia="方正仿宋_GBK" w:cs="方正仿宋_GBK"/>
                <w:lang w:val="en-US" w:eastAsia="zh-CN"/>
              </w:rPr>
              <w:t>Eplan P8 2024电气制图</w:t>
            </w:r>
          </w:p>
        </w:tc>
        <w:tc>
          <w:tcPr>
            <w:tcW w:w="917" w:type="dxa"/>
            <w:tcBorders>
              <w:top w:val="single" w:color="auto" w:sz="4" w:space="0"/>
              <w:left w:val="nil"/>
              <w:bottom w:val="single" w:color="auto" w:sz="4" w:space="0"/>
              <w:right w:val="single" w:color="auto" w:sz="4" w:space="0"/>
            </w:tcBorders>
            <w:tcMar>
              <w:top w:w="0" w:type="dxa"/>
              <w:left w:w="108" w:type="dxa"/>
              <w:bottom w:w="0" w:type="dxa"/>
              <w:right w:w="108" w:type="dxa"/>
            </w:tcMar>
            <w:vAlign w:val="center"/>
          </w:tcPr>
          <w:p w14:paraId="60CC892C">
            <w:pPr>
              <w:numPr>
                <w:ilvl w:val="0"/>
                <w:numId w:val="1"/>
              </w:num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软件基础作图区认知</w:t>
            </w:r>
          </w:p>
          <w:p w14:paraId="70214D1D">
            <w:pPr>
              <w:numPr>
                <w:ilvl w:val="0"/>
                <w:numId w:val="1"/>
              </w:numPr>
              <w:adjustRightInd w:val="0"/>
              <w:snapToGrid w:val="0"/>
              <w:spacing w:line="280" w:lineRule="exact"/>
              <w:rPr>
                <w:rFonts w:hint="default" w:eastAsia="方正仿宋_GBK" w:cs="方正仿宋_GBK"/>
                <w:lang w:val="en-US" w:eastAsia="zh-CN"/>
              </w:rPr>
            </w:pPr>
            <w:r>
              <w:rPr>
                <w:rFonts w:hint="eastAsia" w:eastAsia="方正仿宋_GBK" w:cs="方正仿宋_GBK"/>
                <w:lang w:val="en-US" w:eastAsia="zh-CN"/>
              </w:rPr>
              <w:t>电气制图常用功能与区间插入</w:t>
            </w:r>
          </w:p>
          <w:p w14:paraId="2DB84F79">
            <w:pPr>
              <w:numPr>
                <w:ilvl w:val="0"/>
                <w:numId w:val="1"/>
              </w:numPr>
              <w:adjustRightInd w:val="0"/>
              <w:snapToGrid w:val="0"/>
              <w:spacing w:line="280" w:lineRule="exact"/>
              <w:rPr>
                <w:rFonts w:hint="default" w:eastAsia="方正仿宋_GBK" w:cs="方正仿宋_GBK"/>
                <w:lang w:val="en-US" w:eastAsia="zh-CN"/>
              </w:rPr>
            </w:pPr>
            <w:r>
              <w:rPr>
                <w:rFonts w:hint="eastAsia" w:eastAsia="方正仿宋_GBK" w:cs="方正仿宋_GBK"/>
                <w:lang w:val="en-US" w:eastAsia="zh-CN"/>
              </w:rPr>
              <w:t>标注完善</w:t>
            </w:r>
          </w:p>
        </w:tc>
        <w:tc>
          <w:tcPr>
            <w:tcW w:w="968" w:type="dxa"/>
            <w:tcBorders>
              <w:top w:val="single" w:color="auto" w:sz="4" w:space="0"/>
              <w:left w:val="single" w:color="auto" w:sz="4" w:space="0"/>
              <w:bottom w:val="single" w:color="auto" w:sz="4" w:space="0"/>
              <w:right w:val="single" w:color="auto" w:sz="4" w:space="0"/>
            </w:tcBorders>
            <w:vAlign w:val="center"/>
          </w:tcPr>
          <w:p w14:paraId="09BEF99D">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1.掌握Eplan软件的基本操作，如绘图、编辑、标注等，</w:t>
            </w:r>
          </w:p>
          <w:p w14:paraId="3FF8AB93">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2.了解其功能模块</w:t>
            </w:r>
          </w:p>
        </w:tc>
        <w:tc>
          <w:tcPr>
            <w:tcW w:w="890" w:type="dxa"/>
            <w:tcBorders>
              <w:top w:val="single" w:color="auto" w:sz="4" w:space="0"/>
              <w:left w:val="single" w:color="auto" w:sz="4" w:space="0"/>
              <w:bottom w:val="single" w:color="auto" w:sz="4" w:space="0"/>
              <w:right w:val="single" w:color="auto" w:sz="4" w:space="0"/>
            </w:tcBorders>
            <w:vAlign w:val="center"/>
          </w:tcPr>
          <w:p w14:paraId="4E4DFE03">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1.能熟练完成简单图形的绘制与编辑，</w:t>
            </w:r>
          </w:p>
          <w:p w14:paraId="3D892ED2">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2.提升软件操作的反应速度</w:t>
            </w:r>
          </w:p>
        </w:tc>
        <w:tc>
          <w:tcPr>
            <w:tcW w:w="890" w:type="dxa"/>
            <w:tcBorders>
              <w:top w:val="single" w:color="auto" w:sz="4" w:space="0"/>
              <w:left w:val="single" w:color="auto" w:sz="4" w:space="0"/>
              <w:bottom w:val="single" w:color="auto" w:sz="4" w:space="0"/>
              <w:right w:val="single" w:color="auto" w:sz="4" w:space="0"/>
            </w:tcBorders>
            <w:vAlign w:val="center"/>
          </w:tcPr>
          <w:p w14:paraId="0E93DF36">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1.培养主动学习能力和探索精神，</w:t>
            </w:r>
          </w:p>
          <w:p w14:paraId="6F10A6C1">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2.增强独立解决问题的自信心</w:t>
            </w:r>
          </w:p>
        </w:tc>
        <w:tc>
          <w:tcPr>
            <w:tcW w:w="378" w:type="dxa"/>
            <w:tcBorders>
              <w:top w:val="single" w:color="auto" w:sz="4" w:space="0"/>
              <w:left w:val="single" w:color="auto" w:sz="4" w:space="0"/>
              <w:bottom w:val="single" w:color="auto" w:sz="4" w:space="0"/>
              <w:right w:val="single" w:color="auto" w:sz="4" w:space="0"/>
            </w:tcBorders>
            <w:vAlign w:val="center"/>
          </w:tcPr>
          <w:p w14:paraId="0906B0B3">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国家电气制图标准</w:t>
            </w:r>
          </w:p>
        </w:tc>
        <w:tc>
          <w:tcPr>
            <w:tcW w:w="722" w:type="dxa"/>
            <w:tcBorders>
              <w:top w:val="single" w:color="auto" w:sz="4" w:space="0"/>
              <w:left w:val="single" w:color="auto" w:sz="4" w:space="0"/>
              <w:bottom w:val="single" w:color="auto" w:sz="4" w:space="0"/>
              <w:right w:val="single" w:color="auto" w:sz="4" w:space="0"/>
            </w:tcBorders>
            <w:vAlign w:val="center"/>
          </w:tcPr>
          <w:p w14:paraId="724E8DFC">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Eplan</w:t>
            </w:r>
          </w:p>
        </w:tc>
        <w:tc>
          <w:tcPr>
            <w:tcW w:w="558" w:type="dxa"/>
            <w:tcBorders>
              <w:top w:val="single" w:color="auto" w:sz="4" w:space="0"/>
              <w:left w:val="single" w:color="auto" w:sz="4" w:space="0"/>
              <w:bottom w:val="single" w:color="auto" w:sz="4" w:space="0"/>
              <w:right w:val="single" w:color="auto" w:sz="8" w:space="0"/>
            </w:tcBorders>
            <w:vAlign w:val="center"/>
          </w:tcPr>
          <w:p w14:paraId="4B4B13EF">
            <w:pPr>
              <w:adjustRightInd w:val="0"/>
              <w:snapToGrid w:val="0"/>
              <w:spacing w:line="280" w:lineRule="exact"/>
              <w:rPr>
                <w:rFonts w:hint="eastAsia" w:eastAsia="方正仿宋_GBK" w:cs="方正仿宋_GBK"/>
                <w:lang w:val="en-US" w:eastAsia="zh-CN"/>
              </w:rPr>
            </w:pPr>
            <w:r>
              <w:rPr>
                <w:rFonts w:hint="eastAsia" w:eastAsia="方正仿宋_GBK" w:cs="方正仿宋_GBK"/>
                <w:lang w:val="en-US" w:eastAsia="zh-CN"/>
              </w:rPr>
              <w:t>计算机</w:t>
            </w:r>
          </w:p>
        </w:tc>
        <w:tc>
          <w:tcPr>
            <w:tcW w:w="1017" w:type="dxa"/>
            <w:gridSpan w:val="2"/>
            <w:tcBorders>
              <w:top w:val="single" w:color="auto" w:sz="4" w:space="0"/>
              <w:left w:val="nil"/>
              <w:bottom w:val="single" w:color="auto" w:sz="4" w:space="0"/>
              <w:right w:val="single" w:color="auto" w:sz="4" w:space="0"/>
            </w:tcBorders>
            <w:tcMar>
              <w:top w:w="0" w:type="dxa"/>
              <w:left w:w="108" w:type="dxa"/>
              <w:bottom w:w="0" w:type="dxa"/>
              <w:right w:w="108" w:type="dxa"/>
            </w:tcMar>
            <w:vAlign w:val="center"/>
          </w:tcPr>
          <w:p w14:paraId="045EBDC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实践操作与案例分析结合条件进行探索</w:t>
            </w:r>
          </w:p>
        </w:tc>
      </w:tr>
    </w:tbl>
    <w:p w14:paraId="7D482250">
      <w:pPr>
        <w:pStyle w:val="5"/>
      </w:pPr>
    </w:p>
    <w:p w14:paraId="28447DB6">
      <w:pPr>
        <w:pStyle w:val="4"/>
        <w:spacing w:line="594" w:lineRule="exact"/>
        <w:ind w:firstLine="640" w:firstLineChars="200"/>
        <w:outlineLvl w:val="0"/>
        <w:rPr>
          <w:rFonts w:eastAsia="方正黑体_GBK"/>
          <w:bCs/>
          <w:sz w:val="32"/>
          <w:szCs w:val="32"/>
        </w:rPr>
      </w:pPr>
      <w:bookmarkStart w:id="20" w:name="_Toc202541189"/>
      <w:r>
        <w:rPr>
          <w:rFonts w:hint="eastAsia" w:eastAsia="方正黑体_GBK"/>
          <w:bCs/>
          <w:sz w:val="32"/>
          <w:szCs w:val="32"/>
        </w:rPr>
        <w:t>四、课程实施保障条件</w:t>
      </w:r>
      <w:bookmarkEnd w:id="20"/>
    </w:p>
    <w:p w14:paraId="66977014">
      <w:pPr>
        <w:spacing w:line="594" w:lineRule="exact"/>
        <w:ind w:firstLine="640" w:firstLineChars="200"/>
        <w:outlineLvl w:val="1"/>
        <w:rPr>
          <w:rFonts w:ascii="方正楷体_GBK" w:hAnsi="方正楷体_GBK" w:eastAsia="方正楷体_GBK" w:cs="方正楷体_GBK"/>
          <w:sz w:val="32"/>
          <w:szCs w:val="32"/>
        </w:rPr>
      </w:pPr>
      <w:bookmarkStart w:id="21" w:name="_Toc202541190"/>
      <w:r>
        <w:rPr>
          <w:rFonts w:hint="eastAsia" w:ascii="方正楷体_GBK" w:hAnsi="方正楷体_GBK" w:eastAsia="方正楷体_GBK" w:cs="方正楷体_GBK"/>
          <w:sz w:val="32"/>
          <w:szCs w:val="32"/>
        </w:rPr>
        <w:t>（一）实训（实习）条件</w:t>
      </w:r>
      <w:bookmarkEnd w:id="21"/>
    </w:p>
    <w:p w14:paraId="5AB39B9C">
      <w:pPr>
        <w:pStyle w:val="5"/>
        <w:spacing w:line="594" w:lineRule="exact"/>
        <w:ind w:firstLine="640" w:firstLineChars="200"/>
        <w:rPr>
          <w:rFonts w:eastAsia="方正仿宋_GBK" w:cs="Calibri"/>
          <w:color w:val="000000"/>
          <w:sz w:val="32"/>
          <w:szCs w:val="32"/>
        </w:rPr>
      </w:pPr>
      <w:r>
        <w:rPr>
          <w:rFonts w:hint="eastAsia" w:eastAsia="方正仿宋_GBK" w:cs="Calibri"/>
          <w:color w:val="000000"/>
          <w:sz w:val="32"/>
          <w:szCs w:val="32"/>
        </w:rPr>
        <w:t>数据</w:t>
      </w:r>
      <w:r>
        <w:rPr>
          <w:rFonts w:eastAsia="方正仿宋_GBK" w:cs="Calibri"/>
          <w:color w:val="000000"/>
          <w:sz w:val="32"/>
          <w:szCs w:val="32"/>
        </w:rPr>
        <w:t>通信实训室</w:t>
      </w:r>
    </w:p>
    <w:p w14:paraId="3765A28A">
      <w:pPr>
        <w:spacing w:line="594" w:lineRule="exact"/>
        <w:ind w:firstLine="640" w:firstLineChars="200"/>
        <w:outlineLvl w:val="1"/>
        <w:rPr>
          <w:rFonts w:ascii="方正楷体_GBK" w:hAnsi="方正楷体_GBK" w:eastAsia="方正楷体_GBK" w:cs="方正楷体_GBK"/>
          <w:sz w:val="32"/>
          <w:szCs w:val="32"/>
        </w:rPr>
      </w:pPr>
      <w:bookmarkStart w:id="22" w:name="_Toc202541191"/>
      <w:r>
        <w:rPr>
          <w:rFonts w:hint="eastAsia" w:ascii="方正楷体_GBK" w:hAnsi="方正楷体_GBK" w:eastAsia="方正楷体_GBK" w:cs="方正楷体_GBK"/>
          <w:sz w:val="32"/>
          <w:szCs w:val="32"/>
        </w:rPr>
        <w:t>（二）教学团队</w:t>
      </w:r>
      <w:bookmarkEnd w:id="22"/>
    </w:p>
    <w:p w14:paraId="65AB9849">
      <w:pPr>
        <w:pStyle w:val="5"/>
        <w:spacing w:line="594" w:lineRule="exact"/>
        <w:ind w:firstLine="640" w:firstLineChars="200"/>
        <w:rPr>
          <w:rFonts w:hint="eastAsia" w:ascii="方正仿宋_GBK" w:eastAsia="方正仿宋_GBK" w:cs="Calibri"/>
          <w:color w:val="000000"/>
          <w:sz w:val="32"/>
          <w:szCs w:val="32"/>
          <w:lang w:eastAsia="zh-CN"/>
        </w:rPr>
      </w:pPr>
      <w:r>
        <w:rPr>
          <w:rFonts w:hint="eastAsia" w:ascii="方正仿宋_GBK" w:eastAsia="方正仿宋_GBK" w:cs="Calibri"/>
          <w:color w:val="000000"/>
          <w:sz w:val="32"/>
          <w:szCs w:val="32"/>
          <w:lang w:eastAsia="zh-CN"/>
        </w:rPr>
        <w:t>1. 担任本课程（电气制图与CAD）教学的专任教师，须具备以下相关知识、能力及资质：</w:t>
      </w:r>
    </w:p>
    <w:p w14:paraId="577B1138">
      <w:pPr>
        <w:pStyle w:val="5"/>
        <w:spacing w:line="594" w:lineRule="exact"/>
        <w:ind w:firstLine="640" w:firstLineChars="200"/>
        <w:rPr>
          <w:rFonts w:hint="eastAsia" w:ascii="方正仿宋_GBK" w:eastAsia="方正仿宋_GBK" w:cs="Calibri"/>
          <w:color w:val="000000"/>
          <w:sz w:val="32"/>
          <w:szCs w:val="32"/>
          <w:lang w:eastAsia="zh-CN"/>
        </w:rPr>
      </w:pPr>
      <w:r>
        <w:rPr>
          <w:rFonts w:hint="eastAsia" w:ascii="方正仿宋_GBK" w:eastAsia="方正仿宋_GBK" w:cs="Calibri"/>
          <w:color w:val="000000"/>
          <w:sz w:val="32"/>
          <w:szCs w:val="32"/>
          <w:lang w:eastAsia="zh-CN"/>
        </w:rPr>
        <w:t xml:space="preserve">   1）须持有电气类、机械类或相关工程技术类专业大学本科及以上学历（含本科），且接受过职业教育教学方法论的培训，并具备高校教师资格。</w:t>
      </w:r>
    </w:p>
    <w:p w14:paraId="64B48BE0">
      <w:pPr>
        <w:pStyle w:val="5"/>
        <w:spacing w:line="594" w:lineRule="exact"/>
        <w:ind w:firstLine="640" w:firstLineChars="200"/>
        <w:rPr>
          <w:rFonts w:hint="eastAsia" w:ascii="方正仿宋_GBK" w:eastAsia="方正仿宋_GBK" w:cs="Calibri"/>
          <w:color w:val="000000"/>
          <w:sz w:val="32"/>
          <w:szCs w:val="32"/>
          <w:lang w:eastAsia="zh-CN"/>
        </w:rPr>
      </w:pPr>
      <w:r>
        <w:rPr>
          <w:rFonts w:hint="eastAsia" w:ascii="方正仿宋_GBK" w:eastAsia="方正仿宋_GBK" w:cs="Calibri"/>
          <w:color w:val="000000"/>
          <w:sz w:val="32"/>
          <w:szCs w:val="32"/>
          <w:lang w:eastAsia="zh-CN"/>
        </w:rPr>
        <w:t xml:space="preserve">   2）从事实践教学的主讲教师须具备电气制图、CAD软件应用（如AutoCAD、EPLAN等）、电气控制系统设计或相关工程实践经验。</w:t>
      </w:r>
    </w:p>
    <w:p w14:paraId="59985E1F">
      <w:pPr>
        <w:pStyle w:val="5"/>
        <w:spacing w:line="594" w:lineRule="exact"/>
        <w:ind w:firstLine="640" w:firstLineChars="200"/>
        <w:rPr>
          <w:rFonts w:hint="eastAsia" w:ascii="方正仿宋_GBK" w:eastAsia="方正仿宋_GBK" w:cs="Calibri"/>
          <w:color w:val="000000"/>
          <w:sz w:val="32"/>
          <w:szCs w:val="32"/>
          <w:lang w:eastAsia="zh-CN"/>
        </w:rPr>
      </w:pPr>
      <w:r>
        <w:rPr>
          <w:rFonts w:hint="eastAsia" w:ascii="方正仿宋_GBK" w:eastAsia="方正仿宋_GBK" w:cs="Calibri"/>
          <w:color w:val="000000"/>
          <w:sz w:val="32"/>
          <w:szCs w:val="32"/>
          <w:lang w:eastAsia="zh-CN"/>
        </w:rPr>
        <w:t xml:space="preserve">   3）须掌握电气制图标准（如GB/T 4728等）、CAD软件操作（含二维/三维制图）、电气控制系统原理及工程制图规范等相关知识。</w:t>
      </w:r>
    </w:p>
    <w:p w14:paraId="3D5FCB10">
      <w:pPr>
        <w:pStyle w:val="5"/>
        <w:spacing w:line="594" w:lineRule="exact"/>
        <w:ind w:firstLine="640" w:firstLineChars="200"/>
        <w:rPr>
          <w:rFonts w:hint="eastAsia" w:ascii="方正仿宋_GBK" w:eastAsia="方正仿宋_GBK" w:cs="Calibri"/>
          <w:color w:val="000000"/>
          <w:sz w:val="32"/>
          <w:szCs w:val="32"/>
          <w:lang w:eastAsia="zh-CN"/>
        </w:rPr>
      </w:pPr>
      <w:r>
        <w:rPr>
          <w:rFonts w:hint="eastAsia" w:ascii="方正仿宋_GBK" w:eastAsia="方正仿宋_GBK" w:cs="Calibri"/>
          <w:color w:val="000000"/>
          <w:sz w:val="32"/>
          <w:szCs w:val="32"/>
          <w:lang w:eastAsia="zh-CN"/>
        </w:rPr>
        <w:t xml:space="preserve">   4）须具备教学组织、管理及协调能力。</w:t>
      </w:r>
    </w:p>
    <w:p w14:paraId="4D10B62A">
      <w:pPr>
        <w:pStyle w:val="5"/>
        <w:spacing w:line="594" w:lineRule="exact"/>
        <w:ind w:firstLine="640" w:firstLineChars="200"/>
        <w:rPr>
          <w:rFonts w:hint="eastAsia" w:ascii="方正仿宋_GBK" w:eastAsia="方正仿宋_GBK" w:cs="Calibri"/>
          <w:color w:val="000000"/>
          <w:sz w:val="32"/>
          <w:szCs w:val="32"/>
          <w:lang w:eastAsia="zh-CN"/>
        </w:rPr>
      </w:pPr>
      <w:r>
        <w:rPr>
          <w:rFonts w:hint="eastAsia" w:ascii="方正仿宋_GBK" w:eastAsia="方正仿宋_GBK" w:cs="Calibri"/>
          <w:color w:val="000000"/>
          <w:sz w:val="32"/>
          <w:szCs w:val="32"/>
          <w:lang w:eastAsia="zh-CN"/>
        </w:rPr>
        <w:t>2. 担任本课程（电气制图与CAD）教学的兼职教师，须具备以下资质：</w:t>
      </w:r>
    </w:p>
    <w:p w14:paraId="27D7A591">
      <w:pPr>
        <w:pStyle w:val="5"/>
        <w:spacing w:line="594" w:lineRule="exact"/>
        <w:ind w:firstLine="640" w:firstLineChars="200"/>
        <w:rPr>
          <w:rFonts w:hint="eastAsia" w:ascii="方正仿宋_GBK" w:eastAsia="方正仿宋_GBK" w:cs="Calibri"/>
          <w:color w:val="000000"/>
          <w:sz w:val="32"/>
          <w:szCs w:val="32"/>
          <w:lang w:eastAsia="zh-CN"/>
        </w:rPr>
      </w:pPr>
      <w:r>
        <w:rPr>
          <w:rFonts w:hint="eastAsia" w:ascii="方正仿宋_GBK" w:eastAsia="方正仿宋_GBK" w:cs="Calibri"/>
          <w:color w:val="000000"/>
          <w:sz w:val="32"/>
          <w:szCs w:val="32"/>
          <w:lang w:eastAsia="zh-CN"/>
        </w:rPr>
        <w:t xml:space="preserve">   1）须具备一定的普通话水平，并掌握教学与教育相关知识，在进行示范性教学时，能够清晰表达电气制图标准、CAD操作技巧等教学内容。</w:t>
      </w:r>
    </w:p>
    <w:p w14:paraId="1ABF01E4">
      <w:pPr>
        <w:pStyle w:val="5"/>
        <w:spacing w:line="594" w:lineRule="exact"/>
        <w:ind w:firstLine="640" w:firstLineChars="200"/>
        <w:rPr>
          <w:rFonts w:hint="eastAsia" w:ascii="方正仿宋_GBK" w:eastAsia="方正仿宋_GBK" w:cs="Calibri"/>
          <w:color w:val="000000"/>
          <w:sz w:val="32"/>
          <w:szCs w:val="32"/>
          <w:lang w:eastAsia="zh-CN"/>
        </w:rPr>
      </w:pPr>
      <w:r>
        <w:rPr>
          <w:rFonts w:hint="eastAsia" w:ascii="方正仿宋_GBK" w:eastAsia="方正仿宋_GBK" w:cs="Calibri"/>
          <w:color w:val="000000"/>
          <w:sz w:val="32"/>
          <w:szCs w:val="32"/>
          <w:lang w:eastAsia="zh-CN"/>
        </w:rPr>
        <w:t xml:space="preserve">   2）须具备在企业一线从事电气制图、CAD工程应用或电气设备设计与制造等相关岗位的实践工作经验（累计满3年）。</w:t>
      </w:r>
    </w:p>
    <w:p w14:paraId="02FE086F">
      <w:pPr>
        <w:spacing w:line="594" w:lineRule="exact"/>
        <w:ind w:firstLine="640" w:firstLineChars="200"/>
        <w:outlineLvl w:val="1"/>
        <w:rPr>
          <w:rFonts w:ascii="方正楷体_GBK" w:hAnsi="方正楷体_GBK" w:eastAsia="方正楷体_GBK" w:cs="方正楷体_GBK"/>
          <w:sz w:val="32"/>
          <w:szCs w:val="32"/>
        </w:rPr>
      </w:pPr>
      <w:bookmarkStart w:id="23" w:name="_Toc202541192"/>
      <w:r>
        <w:rPr>
          <w:rFonts w:hint="eastAsia" w:ascii="方正楷体_GBK" w:hAnsi="方正楷体_GBK" w:eastAsia="方正楷体_GBK" w:cs="方正楷体_GBK"/>
          <w:sz w:val="32"/>
          <w:szCs w:val="32"/>
        </w:rPr>
        <w:t>（三）学习资源</w:t>
      </w:r>
      <w:bookmarkEnd w:id="23"/>
    </w:p>
    <w:p w14:paraId="66962A9E">
      <w:pPr>
        <w:spacing w:line="594" w:lineRule="exact"/>
        <w:ind w:firstLine="640" w:firstLineChars="200"/>
        <w:rPr>
          <w:rFonts w:eastAsia="方正仿宋_GBK" w:cs="Calibri"/>
          <w:color w:val="000000"/>
          <w:sz w:val="32"/>
          <w:szCs w:val="32"/>
        </w:rPr>
      </w:pPr>
      <w:r>
        <w:rPr>
          <w:rFonts w:hint="eastAsia" w:eastAsia="方正仿宋_GBK" w:cs="Calibri"/>
          <w:color w:val="000000"/>
          <w:sz w:val="32"/>
          <w:szCs w:val="32"/>
        </w:rPr>
        <w:t>1.教材：选用黄文娟、陈亮任主编的《电工电子技术项目教程》第2版“十四五”国家规划教材，机械工业出版社；配套开发体现校企一体的活页式教材或手册式教材。</w:t>
      </w:r>
    </w:p>
    <w:p w14:paraId="29EDD442">
      <w:pPr>
        <w:spacing w:line="594" w:lineRule="exact"/>
        <w:ind w:firstLine="640" w:firstLineChars="200"/>
        <w:rPr>
          <w:rFonts w:eastAsia="方正仿宋_GBK" w:cs="Calibri"/>
          <w:color w:val="000000"/>
          <w:sz w:val="32"/>
          <w:szCs w:val="32"/>
        </w:rPr>
      </w:pPr>
      <w:r>
        <w:rPr>
          <w:rFonts w:hint="eastAsia" w:eastAsia="方正仿宋_GBK" w:cs="Calibri"/>
          <w:color w:val="000000"/>
          <w:sz w:val="32"/>
          <w:szCs w:val="32"/>
        </w:rPr>
        <w:t>2.案例：体现校企一体的项目2个，创建案例库；体现校企一体、产教融合的教学案例2个</w:t>
      </w:r>
    </w:p>
    <w:p w14:paraId="23F49ED3">
      <w:pPr>
        <w:spacing w:line="594" w:lineRule="exact"/>
        <w:ind w:firstLine="640" w:firstLineChars="200"/>
        <w:rPr>
          <w:rFonts w:eastAsia="方正仿宋_GBK" w:cs="Calibri"/>
          <w:color w:val="000000"/>
          <w:sz w:val="32"/>
          <w:szCs w:val="32"/>
        </w:rPr>
      </w:pPr>
      <w:r>
        <w:rPr>
          <w:rFonts w:hint="eastAsia" w:eastAsia="方正仿宋_GBK" w:cs="Calibri"/>
          <w:color w:val="000000"/>
          <w:sz w:val="32"/>
          <w:szCs w:val="32"/>
        </w:rPr>
        <w:t>3.课程资源平台：包含</w:t>
      </w:r>
      <w:r>
        <w:rPr>
          <w:rFonts w:hint="eastAsia" w:eastAsia="方正仿宋_GBK" w:cs="Calibri"/>
          <w:color w:val="000000"/>
          <w:sz w:val="32"/>
          <w:szCs w:val="32"/>
          <w:lang w:val="en-US" w:eastAsia="zh-CN"/>
        </w:rPr>
        <w:t>智慧职教、</w:t>
      </w:r>
      <w:r>
        <w:rPr>
          <w:rFonts w:hint="eastAsia" w:eastAsia="方正仿宋_GBK" w:cs="Calibri"/>
          <w:color w:val="000000"/>
          <w:sz w:val="32"/>
          <w:szCs w:val="32"/>
        </w:rPr>
        <w:t>微课、慕课、虚拟仿真等数字化资源。</w:t>
      </w:r>
    </w:p>
    <w:p w14:paraId="7A7DDCFD">
      <w:pPr>
        <w:spacing w:line="594" w:lineRule="exact"/>
        <w:ind w:firstLine="640" w:firstLineChars="200"/>
        <w:rPr>
          <w:rFonts w:eastAsia="方正仿宋_GBK" w:cs="Calibri"/>
          <w:color w:val="000000"/>
          <w:sz w:val="32"/>
          <w:szCs w:val="32"/>
        </w:rPr>
      </w:pPr>
      <w:r>
        <w:rPr>
          <w:rFonts w:hint="eastAsia" w:eastAsia="方正仿宋_GBK" w:cs="Calibri"/>
          <w:color w:val="000000"/>
          <w:sz w:val="32"/>
          <w:szCs w:val="32"/>
        </w:rPr>
        <w:t>4.标准规范：涉及该门课程所需要的相关标准与规范。</w:t>
      </w:r>
    </w:p>
    <w:p w14:paraId="4993DC08">
      <w:pPr>
        <w:spacing w:line="594" w:lineRule="exact"/>
        <w:ind w:firstLine="640" w:firstLineChars="200"/>
        <w:rPr>
          <w:rFonts w:hint="eastAsia" w:eastAsia="方正仿宋_GBK" w:cs="Calibri"/>
          <w:color w:val="000000"/>
          <w:sz w:val="32"/>
          <w:szCs w:val="32"/>
        </w:rPr>
      </w:pPr>
      <w:r>
        <w:rPr>
          <w:rFonts w:hint="eastAsia" w:eastAsia="方正仿宋_GBK" w:cs="Calibri"/>
          <w:color w:val="000000"/>
          <w:sz w:val="32"/>
          <w:szCs w:val="32"/>
        </w:rPr>
        <w:t>5.软硬件工具：涉及该门课程所需要的软件工具、硬件设备等。</w:t>
      </w:r>
    </w:p>
    <w:p w14:paraId="49B6BD30">
      <w:pPr>
        <w:spacing w:line="594" w:lineRule="exact"/>
        <w:ind w:firstLine="640" w:firstLineChars="200"/>
        <w:rPr>
          <w:rFonts w:hint="eastAsia" w:eastAsia="方正仿宋_GBK" w:cs="Calibri"/>
          <w:color w:val="000000"/>
          <w:sz w:val="32"/>
          <w:szCs w:val="32"/>
          <w:lang w:eastAsia="zh-CN"/>
        </w:rPr>
      </w:pPr>
      <w:r>
        <w:rPr>
          <w:rFonts w:hint="eastAsia" w:eastAsia="方正仿宋_GBK" w:cs="Calibri"/>
          <w:color w:val="000000"/>
          <w:sz w:val="32"/>
          <w:szCs w:val="32"/>
          <w:lang w:eastAsia="zh-CN"/>
        </w:rPr>
        <w:t xml:space="preserve">（三）学习资源  </w:t>
      </w:r>
    </w:p>
    <w:p w14:paraId="71C99C95">
      <w:pPr>
        <w:spacing w:line="594" w:lineRule="exact"/>
        <w:ind w:firstLine="640" w:firstLineChars="200"/>
        <w:rPr>
          <w:rFonts w:hint="eastAsia" w:eastAsia="方正仿宋_GBK" w:cs="Calibri"/>
          <w:color w:val="000000"/>
          <w:sz w:val="32"/>
          <w:szCs w:val="32"/>
          <w:lang w:eastAsia="zh-CN"/>
        </w:rPr>
      </w:pPr>
      <w:r>
        <w:rPr>
          <w:rFonts w:hint="eastAsia" w:eastAsia="方正仿宋_GBK" w:cs="Calibri"/>
          <w:color w:val="000000"/>
          <w:sz w:val="32"/>
          <w:szCs w:val="32"/>
          <w:lang w:eastAsia="zh-CN"/>
        </w:rPr>
        <w:t>1. 教材：选用</w:t>
      </w:r>
      <w:r>
        <w:rPr>
          <w:rFonts w:hint="eastAsia" w:eastAsia="方正仿宋_GBK" w:cs="Calibri"/>
          <w:color w:val="000000"/>
          <w:sz w:val="32"/>
          <w:szCs w:val="32"/>
          <w:lang w:val="en-US" w:eastAsia="zh-CN"/>
        </w:rPr>
        <w:t>李军、朱金峰</w:t>
      </w:r>
      <w:r>
        <w:rPr>
          <w:rFonts w:hint="eastAsia" w:eastAsia="方正仿宋_GBK" w:cs="Calibri"/>
          <w:color w:val="000000"/>
          <w:sz w:val="32"/>
          <w:szCs w:val="32"/>
          <w:lang w:eastAsia="zh-CN"/>
        </w:rPr>
        <w:t>主编的《电气制图与CAD》（第</w:t>
      </w:r>
      <w:r>
        <w:rPr>
          <w:rFonts w:hint="eastAsia" w:eastAsia="方正仿宋_GBK" w:cs="Calibri"/>
          <w:color w:val="000000"/>
          <w:sz w:val="32"/>
          <w:szCs w:val="32"/>
          <w:lang w:val="en-US" w:eastAsia="zh-CN"/>
        </w:rPr>
        <w:t>2</w:t>
      </w:r>
      <w:r>
        <w:rPr>
          <w:rFonts w:hint="eastAsia" w:eastAsia="方正仿宋_GBK" w:cs="Calibri"/>
          <w:color w:val="000000"/>
          <w:sz w:val="32"/>
          <w:szCs w:val="32"/>
          <w:lang w:eastAsia="zh-CN"/>
        </w:rPr>
        <w:t>版），该教材为“十四五”</w:t>
      </w:r>
      <w:r>
        <w:rPr>
          <w:rFonts w:hint="eastAsia" w:eastAsia="方正仿宋_GBK" w:cs="Calibri"/>
          <w:color w:val="000000"/>
          <w:sz w:val="32"/>
          <w:szCs w:val="32"/>
          <w:lang w:val="en-US" w:eastAsia="zh-CN"/>
        </w:rPr>
        <w:t>职业教育</w:t>
      </w:r>
      <w:r>
        <w:rPr>
          <w:rFonts w:hint="eastAsia" w:eastAsia="方正仿宋_GBK" w:cs="Calibri"/>
          <w:color w:val="000000"/>
          <w:sz w:val="32"/>
          <w:szCs w:val="32"/>
          <w:lang w:eastAsia="zh-CN"/>
        </w:rPr>
        <w:t>国家级规划教材，由</w:t>
      </w:r>
      <w:r>
        <w:rPr>
          <w:rFonts w:hint="eastAsia" w:eastAsia="方正仿宋_GBK" w:cs="Calibri"/>
          <w:color w:val="000000"/>
          <w:sz w:val="32"/>
          <w:szCs w:val="32"/>
          <w:lang w:val="en-US" w:eastAsia="zh-CN"/>
        </w:rPr>
        <w:t>高等教育</w:t>
      </w:r>
      <w:r>
        <w:rPr>
          <w:rFonts w:hint="eastAsia" w:eastAsia="方正仿宋_GBK" w:cs="Calibri"/>
          <w:color w:val="000000"/>
          <w:sz w:val="32"/>
          <w:szCs w:val="32"/>
          <w:lang w:eastAsia="zh-CN"/>
        </w:rPr>
        <w:t xml:space="preserve">出版社出版。  </w:t>
      </w:r>
    </w:p>
    <w:p w14:paraId="028553E8">
      <w:pPr>
        <w:spacing w:line="594" w:lineRule="exact"/>
        <w:ind w:firstLine="640" w:firstLineChars="200"/>
        <w:rPr>
          <w:rFonts w:hint="eastAsia" w:eastAsia="方正仿宋_GBK" w:cs="Calibri"/>
          <w:color w:val="000000"/>
          <w:sz w:val="32"/>
          <w:szCs w:val="32"/>
          <w:lang w:eastAsia="zh-CN"/>
        </w:rPr>
      </w:pPr>
      <w:r>
        <w:rPr>
          <w:rFonts w:hint="eastAsia" w:eastAsia="方正仿宋_GBK" w:cs="Calibri"/>
          <w:color w:val="000000"/>
          <w:sz w:val="32"/>
          <w:szCs w:val="32"/>
          <w:lang w:eastAsia="zh-CN"/>
        </w:rPr>
        <w:t>2. 案例：建设校企一体化典型电气制图项目案例</w:t>
      </w:r>
      <w:r>
        <w:rPr>
          <w:rFonts w:hint="eastAsia" w:eastAsia="方正仿宋_GBK" w:cs="Calibri"/>
          <w:color w:val="000000"/>
          <w:sz w:val="32"/>
          <w:szCs w:val="32"/>
          <w:lang w:val="en-US" w:eastAsia="zh-CN"/>
        </w:rPr>
        <w:t>1</w:t>
      </w:r>
      <w:r>
        <w:rPr>
          <w:rFonts w:hint="eastAsia" w:eastAsia="方正仿宋_GBK" w:cs="Calibri"/>
          <w:color w:val="000000"/>
          <w:sz w:val="32"/>
          <w:szCs w:val="32"/>
          <w:lang w:eastAsia="zh-CN"/>
        </w:rPr>
        <w:t>项（涵盖原理图绘制、电气安装图设计等内容），并形成案例库；开发体现校企融合、产教协同的CAD工程制图教学案例</w:t>
      </w:r>
      <w:r>
        <w:rPr>
          <w:rFonts w:hint="eastAsia" w:eastAsia="方正仿宋_GBK" w:cs="Calibri"/>
          <w:color w:val="000000"/>
          <w:sz w:val="32"/>
          <w:szCs w:val="32"/>
          <w:lang w:val="en-US" w:eastAsia="zh-CN"/>
        </w:rPr>
        <w:t>1</w:t>
      </w:r>
      <w:r>
        <w:rPr>
          <w:rFonts w:hint="eastAsia" w:eastAsia="方正仿宋_GBK" w:cs="Calibri"/>
          <w:color w:val="000000"/>
          <w:sz w:val="32"/>
          <w:szCs w:val="32"/>
          <w:lang w:eastAsia="zh-CN"/>
        </w:rPr>
        <w:t xml:space="preserve">项（包含企业真实项目改编案例）。  </w:t>
      </w:r>
    </w:p>
    <w:p w14:paraId="61B2BA63">
      <w:pPr>
        <w:spacing w:line="594" w:lineRule="exact"/>
        <w:ind w:firstLine="640" w:firstLineChars="200"/>
        <w:rPr>
          <w:rFonts w:hint="eastAsia" w:eastAsia="方正仿宋_GBK" w:cs="Calibri"/>
          <w:color w:val="000000"/>
          <w:sz w:val="32"/>
          <w:szCs w:val="32"/>
          <w:lang w:eastAsia="zh-CN"/>
        </w:rPr>
      </w:pPr>
      <w:r>
        <w:rPr>
          <w:rFonts w:hint="eastAsia" w:eastAsia="方正仿宋_GBK" w:cs="Calibri"/>
          <w:color w:val="000000"/>
          <w:sz w:val="32"/>
          <w:szCs w:val="32"/>
          <w:lang w:eastAsia="zh-CN"/>
        </w:rPr>
        <w:t>3. 课程资源平台：</w:t>
      </w:r>
      <w:r>
        <w:rPr>
          <w:rFonts w:hint="eastAsia" w:eastAsia="方正仿宋_GBK" w:cs="Calibri"/>
          <w:color w:val="000000"/>
          <w:sz w:val="32"/>
          <w:szCs w:val="32"/>
          <w:lang w:val="en-US" w:eastAsia="zh-CN"/>
        </w:rPr>
        <w:t>收集</w:t>
      </w:r>
      <w:r>
        <w:rPr>
          <w:rFonts w:hint="eastAsia" w:eastAsia="方正仿宋_GBK" w:cs="Calibri"/>
          <w:color w:val="000000"/>
          <w:sz w:val="32"/>
          <w:szCs w:val="32"/>
          <w:lang w:eastAsia="zh-CN"/>
        </w:rPr>
        <w:t xml:space="preserve">电气制图与CAD相关的微课、慕课、虚拟仿真制图系统（如电气CAD虚拟实训平台）等数字化教学资源。  </w:t>
      </w:r>
    </w:p>
    <w:p w14:paraId="16106384">
      <w:pPr>
        <w:spacing w:line="594" w:lineRule="exact"/>
        <w:ind w:firstLine="640" w:firstLineChars="200"/>
        <w:rPr>
          <w:rFonts w:hint="eastAsia" w:eastAsia="方正仿宋_GBK" w:cs="Calibri"/>
          <w:color w:val="000000"/>
          <w:sz w:val="32"/>
          <w:szCs w:val="32"/>
          <w:lang w:eastAsia="zh-CN"/>
        </w:rPr>
      </w:pPr>
      <w:r>
        <w:rPr>
          <w:rFonts w:hint="eastAsia" w:eastAsia="方正仿宋_GBK" w:cs="Calibri"/>
          <w:color w:val="000000"/>
          <w:sz w:val="32"/>
          <w:szCs w:val="32"/>
          <w:lang w:eastAsia="zh-CN"/>
        </w:rPr>
        <w:t xml:space="preserve">4. 标准规范：涵盖电气制图国家标准（如GB/T 4728《电气简图用图形符号》）、CAD制图规范（如GB/T 18229《CAD工程制图规则》）等课程所需技术标准与规范文件。  </w:t>
      </w:r>
    </w:p>
    <w:p w14:paraId="0E0ABCBE">
      <w:pPr>
        <w:spacing w:line="594" w:lineRule="exact"/>
        <w:ind w:firstLine="640" w:firstLineChars="200"/>
        <w:rPr>
          <w:rFonts w:hint="eastAsia" w:eastAsia="方正仿宋_GBK" w:cs="Calibri"/>
          <w:color w:val="000000"/>
          <w:sz w:val="32"/>
          <w:szCs w:val="32"/>
          <w:lang w:eastAsia="zh-CN"/>
        </w:rPr>
      </w:pPr>
      <w:r>
        <w:rPr>
          <w:rFonts w:hint="eastAsia" w:eastAsia="方正仿宋_GBK" w:cs="Calibri"/>
          <w:color w:val="000000"/>
          <w:sz w:val="32"/>
          <w:szCs w:val="32"/>
          <w:lang w:eastAsia="zh-CN"/>
        </w:rPr>
        <w:t>5. 软硬件工具：包括课程教学所需的AutoCAD Electrical</w:t>
      </w:r>
      <w:r>
        <w:rPr>
          <w:rFonts w:hint="eastAsia" w:eastAsia="方正仿宋_GBK" w:cs="Calibri"/>
          <w:color w:val="000000"/>
          <w:sz w:val="32"/>
          <w:szCs w:val="32"/>
          <w:lang w:val="en-US" w:eastAsia="zh-CN"/>
        </w:rPr>
        <w:t xml:space="preserve"> 2026</w:t>
      </w:r>
      <w:r>
        <w:rPr>
          <w:rFonts w:hint="eastAsia" w:eastAsia="方正仿宋_GBK" w:cs="Calibri"/>
          <w:color w:val="000000"/>
          <w:sz w:val="32"/>
          <w:szCs w:val="32"/>
          <w:lang w:eastAsia="zh-CN"/>
        </w:rPr>
        <w:t>、EPLAN</w:t>
      </w:r>
      <w:r>
        <w:rPr>
          <w:rFonts w:hint="eastAsia" w:eastAsia="方正仿宋_GBK" w:cs="Calibri"/>
          <w:color w:val="000000"/>
          <w:sz w:val="32"/>
          <w:szCs w:val="32"/>
          <w:lang w:val="en-US" w:eastAsia="zh-CN"/>
        </w:rPr>
        <w:t xml:space="preserve"> P8 2024</w:t>
      </w:r>
      <w:r>
        <w:rPr>
          <w:rFonts w:hint="eastAsia" w:eastAsia="方正仿宋_GBK" w:cs="Calibri"/>
          <w:color w:val="000000"/>
          <w:sz w:val="32"/>
          <w:szCs w:val="32"/>
          <w:lang w:eastAsia="zh-CN"/>
        </w:rPr>
        <w:t>等专业制图软件，以及图形工作站、工程绘图仪等硬件设备。</w:t>
      </w:r>
    </w:p>
    <w:p w14:paraId="486CFDFD">
      <w:pPr>
        <w:pStyle w:val="4"/>
        <w:spacing w:line="594" w:lineRule="exact"/>
        <w:ind w:firstLine="640" w:firstLineChars="200"/>
        <w:outlineLvl w:val="0"/>
        <w:rPr>
          <w:rFonts w:eastAsia="方正黑体_GBK"/>
          <w:bCs/>
          <w:sz w:val="32"/>
          <w:szCs w:val="32"/>
        </w:rPr>
      </w:pPr>
      <w:bookmarkStart w:id="24" w:name="_Toc202541193"/>
      <w:r>
        <w:rPr>
          <w:rFonts w:hint="eastAsia" w:eastAsia="方正黑体_GBK"/>
          <w:bCs/>
          <w:sz w:val="32"/>
          <w:szCs w:val="32"/>
        </w:rPr>
        <w:t>五、学习评价</w:t>
      </w:r>
      <w:bookmarkEnd w:id="24"/>
    </w:p>
    <w:p w14:paraId="1858C002">
      <w:pPr>
        <w:spacing w:line="594" w:lineRule="exact"/>
        <w:ind w:firstLine="640" w:firstLineChars="200"/>
        <w:outlineLvl w:val="1"/>
        <w:rPr>
          <w:rFonts w:ascii="方正楷体_GBK" w:hAnsi="方正楷体_GBK" w:eastAsia="方正楷体_GBK" w:cs="方正楷体_GBK"/>
          <w:sz w:val="32"/>
          <w:szCs w:val="32"/>
        </w:rPr>
      </w:pPr>
      <w:bookmarkStart w:id="25" w:name="_Toc202541194"/>
      <w:r>
        <w:rPr>
          <w:rFonts w:hint="eastAsia" w:ascii="方正楷体_GBK" w:hAnsi="方正楷体_GBK" w:eastAsia="方正楷体_GBK" w:cs="方正楷体_GBK"/>
          <w:sz w:val="32"/>
          <w:szCs w:val="32"/>
        </w:rPr>
        <w:t>（一）课程评价</w:t>
      </w:r>
      <w:bookmarkEnd w:id="25"/>
    </w:p>
    <w:p w14:paraId="1FCAD230">
      <w:pPr>
        <w:spacing w:line="594" w:lineRule="exact"/>
        <w:ind w:firstLine="640" w:firstLineChars="200"/>
        <w:rPr>
          <w:rFonts w:eastAsia="方正仿宋_GBK" w:cs="Calibri"/>
          <w:color w:val="000000"/>
          <w:sz w:val="32"/>
          <w:szCs w:val="32"/>
        </w:rPr>
      </w:pPr>
      <w:r>
        <w:rPr>
          <w:rFonts w:hint="eastAsia" w:eastAsia="方正仿宋_GBK" w:cs="Calibri"/>
          <w:color w:val="000000"/>
          <w:sz w:val="32"/>
          <w:szCs w:val="32"/>
        </w:rPr>
        <w:t>1.本课程从学习过程和学习结果两方面进行考核，并以过程性考核为主。过程性考核实施时注重科学文化素养、大国工匠精神、社会责任、安全、法律法规、环境保护、职业道德等“做中考”评价，以调动学习积极性、使课程成绩评定更加合理。</w:t>
      </w:r>
    </w:p>
    <w:p w14:paraId="42EE3D86">
      <w:pPr>
        <w:spacing w:line="594" w:lineRule="exact"/>
        <w:ind w:firstLine="640" w:firstLineChars="200"/>
        <w:rPr>
          <w:rFonts w:eastAsia="方正仿宋_GBK" w:cs="Calibri"/>
          <w:color w:val="000000"/>
          <w:sz w:val="32"/>
          <w:szCs w:val="32"/>
        </w:rPr>
      </w:pPr>
      <w:r>
        <w:rPr>
          <w:rFonts w:hint="eastAsia" w:eastAsia="方正仿宋_GBK" w:cs="Calibri"/>
          <w:color w:val="000000"/>
          <w:sz w:val="32"/>
          <w:szCs w:val="32"/>
        </w:rPr>
        <w:t>2.根据过程性考核结果，参照学生参与学习的热情、工作的态度、独立思考、勇于发言，综合分析问题和解决问题的能力，学习资料与软件工具应用，出勤率，操作设备规范性、学习任务完成效果等多方面情况，综合评价学生的学习成绩。</w:t>
      </w:r>
    </w:p>
    <w:p w14:paraId="48BB1F76">
      <w:pPr>
        <w:spacing w:line="594" w:lineRule="exact"/>
        <w:ind w:firstLine="640" w:firstLineChars="200"/>
        <w:outlineLvl w:val="1"/>
        <w:rPr>
          <w:rFonts w:ascii="方正楷体_GBK" w:hAnsi="方正楷体_GBK" w:eastAsia="方正楷体_GBK" w:cs="方正楷体_GBK"/>
          <w:sz w:val="32"/>
          <w:szCs w:val="32"/>
        </w:rPr>
      </w:pPr>
      <w:bookmarkStart w:id="26" w:name="_Toc202541195"/>
      <w:r>
        <w:rPr>
          <w:rFonts w:hint="eastAsia" w:ascii="方正楷体_GBK" w:hAnsi="方正楷体_GBK" w:eastAsia="方正楷体_GBK" w:cs="方正楷体_GBK"/>
          <w:sz w:val="32"/>
          <w:szCs w:val="32"/>
        </w:rPr>
        <w:t>（二）通过标准</w:t>
      </w:r>
      <w:bookmarkEnd w:id="26"/>
    </w:p>
    <w:p w14:paraId="4DB2CD47">
      <w:pPr>
        <w:spacing w:line="594" w:lineRule="exact"/>
        <w:ind w:firstLine="640" w:firstLineChars="200"/>
        <w:rPr>
          <w:rFonts w:eastAsia="方正仿宋_GBK" w:cs="Calibri"/>
          <w:color w:val="000000"/>
          <w:sz w:val="32"/>
          <w:szCs w:val="32"/>
        </w:rPr>
      </w:pPr>
      <w:r>
        <w:rPr>
          <w:rFonts w:hint="eastAsia" w:eastAsia="方正仿宋_GBK" w:cs="Calibri"/>
          <w:color w:val="000000"/>
          <w:sz w:val="32"/>
          <w:szCs w:val="32"/>
        </w:rPr>
        <w:t>1.学习者达到了学习目标中所列的情感态度、知识、专业技能、素养等的要求，缺课不超过10%（迟到早退3次视为缺课1次），工作任务完成度及格（D级）及其以上，综合成绩及格及其以上。</w:t>
      </w:r>
    </w:p>
    <w:p w14:paraId="2F2832B8">
      <w:pPr>
        <w:spacing w:line="594" w:lineRule="exact"/>
        <w:ind w:firstLine="640" w:firstLineChars="200"/>
        <w:rPr>
          <w:rFonts w:hint="eastAsia" w:eastAsia="方正仿宋_GBK" w:cs="Calibri"/>
          <w:color w:val="000000"/>
          <w:sz w:val="32"/>
          <w:szCs w:val="32"/>
        </w:rPr>
      </w:pPr>
      <w:r>
        <w:rPr>
          <w:rFonts w:hint="eastAsia" w:eastAsia="方正仿宋_GBK" w:cs="Calibri"/>
          <w:color w:val="000000"/>
          <w:sz w:val="32"/>
          <w:szCs w:val="32"/>
        </w:rPr>
        <w:t>2.综合成绩=</w:t>
      </w:r>
      <w:r>
        <w:rPr>
          <w:rFonts w:hint="eastAsia" w:eastAsia="方正仿宋_GBK" w:cs="Calibri"/>
          <w:color w:val="000000"/>
          <w:sz w:val="32"/>
          <w:szCs w:val="32"/>
          <w:lang w:val="en-US" w:eastAsia="zh-CN"/>
        </w:rPr>
        <w:t>8</w:t>
      </w:r>
      <w:r>
        <w:rPr>
          <w:rFonts w:hint="eastAsia" w:eastAsia="方正仿宋_GBK" w:cs="Calibri"/>
          <w:color w:val="000000"/>
          <w:sz w:val="32"/>
          <w:szCs w:val="32"/>
        </w:rPr>
        <w:t>0%做</w:t>
      </w:r>
      <w:r>
        <w:rPr>
          <w:rFonts w:hint="eastAsia" w:eastAsia="方正仿宋_GBK" w:cs="Calibri"/>
          <w:color w:val="000000"/>
          <w:sz w:val="32"/>
          <w:szCs w:val="32"/>
          <w:lang w:val="en-US" w:eastAsia="zh-CN"/>
        </w:rPr>
        <w:t>平时</w:t>
      </w:r>
      <w:r>
        <w:rPr>
          <w:rFonts w:hint="eastAsia" w:eastAsia="方正仿宋_GBK" w:cs="Calibri"/>
          <w:color w:val="000000"/>
          <w:sz w:val="32"/>
          <w:szCs w:val="32"/>
        </w:rPr>
        <w:t>成绩+</w:t>
      </w:r>
      <w:r>
        <w:rPr>
          <w:rFonts w:hint="eastAsia" w:eastAsia="方正仿宋_GBK" w:cs="Calibri"/>
          <w:color w:val="000000"/>
          <w:sz w:val="32"/>
          <w:szCs w:val="32"/>
          <w:lang w:val="en-US" w:eastAsia="zh-CN"/>
        </w:rPr>
        <w:t>2</w:t>
      </w:r>
      <w:r>
        <w:rPr>
          <w:rFonts w:hint="eastAsia" w:eastAsia="方正仿宋_GBK" w:cs="Calibri"/>
          <w:color w:val="000000"/>
          <w:sz w:val="32"/>
          <w:szCs w:val="32"/>
        </w:rPr>
        <w:t>0%学习（操作）效果成绩。</w:t>
      </w:r>
    </w:p>
    <w:tbl>
      <w:tblPr>
        <w:tblStyle w:val="14"/>
        <w:tblW w:w="97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4"/>
        <w:gridCol w:w="1440"/>
        <w:gridCol w:w="1380"/>
        <w:gridCol w:w="5150"/>
      </w:tblGrid>
      <w:tr w14:paraId="4BACDE63">
        <w:tc>
          <w:tcPr>
            <w:tcW w:w="1794" w:type="dxa"/>
          </w:tcPr>
          <w:p w14:paraId="4EA8903B">
            <w:pPr>
              <w:widowControl w:val="0"/>
              <w:jc w:val="center"/>
              <w:rPr>
                <w:rFonts w:hint="eastAsia" w:ascii="方正仿宋_GBK" w:hAnsi="方正仿宋_GBK" w:eastAsia="方正仿宋_GBK" w:cs="方正仿宋_GBK"/>
                <w:b w:val="0"/>
                <w:bCs w:val="0"/>
                <w:sz w:val="28"/>
                <w:szCs w:val="28"/>
              </w:rPr>
            </w:pPr>
            <w:r>
              <w:rPr>
                <w:rFonts w:hint="eastAsia" w:ascii="方正仿宋_GBK" w:hAnsi="方正仿宋_GBK" w:eastAsia="方正仿宋_GBK" w:cs="方正仿宋_GBK"/>
                <w:b w:val="0"/>
                <w:bCs w:val="0"/>
                <w:sz w:val="28"/>
                <w:szCs w:val="28"/>
              </w:rPr>
              <w:t>评价方式</w:t>
            </w:r>
          </w:p>
        </w:tc>
        <w:tc>
          <w:tcPr>
            <w:tcW w:w="1440" w:type="dxa"/>
          </w:tcPr>
          <w:p w14:paraId="05AEBDEA">
            <w:pPr>
              <w:widowControl w:val="0"/>
              <w:jc w:val="center"/>
              <w:rPr>
                <w:rFonts w:hint="eastAsia" w:ascii="方正仿宋_GBK" w:hAnsi="方正仿宋_GBK" w:eastAsia="方正仿宋_GBK" w:cs="方正仿宋_GBK"/>
                <w:b w:val="0"/>
                <w:bCs w:val="0"/>
                <w:sz w:val="28"/>
                <w:szCs w:val="28"/>
              </w:rPr>
            </w:pPr>
            <w:r>
              <w:rPr>
                <w:rFonts w:hint="eastAsia" w:ascii="方正仿宋_GBK" w:hAnsi="方正仿宋_GBK" w:eastAsia="方正仿宋_GBK" w:cs="方正仿宋_GBK"/>
                <w:b w:val="0"/>
                <w:bCs w:val="0"/>
                <w:sz w:val="28"/>
                <w:szCs w:val="28"/>
              </w:rPr>
              <w:t>评价内容</w:t>
            </w:r>
          </w:p>
        </w:tc>
        <w:tc>
          <w:tcPr>
            <w:tcW w:w="1380" w:type="dxa"/>
          </w:tcPr>
          <w:p w14:paraId="47F39E35">
            <w:pPr>
              <w:widowControl w:val="0"/>
              <w:jc w:val="center"/>
              <w:rPr>
                <w:rFonts w:hint="eastAsia" w:ascii="方正仿宋_GBK" w:hAnsi="方正仿宋_GBK" w:eastAsia="方正仿宋_GBK" w:cs="方正仿宋_GBK"/>
                <w:b w:val="0"/>
                <w:bCs w:val="0"/>
                <w:sz w:val="28"/>
                <w:szCs w:val="28"/>
              </w:rPr>
            </w:pPr>
            <w:r>
              <w:rPr>
                <w:rFonts w:hint="eastAsia" w:ascii="方正仿宋_GBK" w:hAnsi="方正仿宋_GBK" w:eastAsia="方正仿宋_GBK" w:cs="方正仿宋_GBK"/>
                <w:b w:val="0"/>
                <w:bCs w:val="0"/>
                <w:sz w:val="28"/>
                <w:szCs w:val="28"/>
              </w:rPr>
              <w:t>所占权重</w:t>
            </w:r>
          </w:p>
        </w:tc>
        <w:tc>
          <w:tcPr>
            <w:tcW w:w="5150" w:type="dxa"/>
          </w:tcPr>
          <w:p w14:paraId="4ADD31FE">
            <w:pPr>
              <w:widowControl w:val="0"/>
              <w:jc w:val="center"/>
              <w:rPr>
                <w:rFonts w:hint="eastAsia" w:ascii="方正仿宋_GBK" w:hAnsi="方正仿宋_GBK" w:eastAsia="方正仿宋_GBK" w:cs="方正仿宋_GBK"/>
                <w:b w:val="0"/>
                <w:bCs w:val="0"/>
                <w:sz w:val="28"/>
                <w:szCs w:val="28"/>
              </w:rPr>
            </w:pPr>
            <w:r>
              <w:rPr>
                <w:rFonts w:hint="eastAsia" w:ascii="方正仿宋_GBK" w:hAnsi="方正仿宋_GBK" w:eastAsia="方正仿宋_GBK" w:cs="方正仿宋_GBK"/>
                <w:b w:val="0"/>
                <w:bCs w:val="0"/>
                <w:sz w:val="28"/>
                <w:szCs w:val="28"/>
                <w:lang w:val="en-US" w:eastAsia="zh-CN"/>
              </w:rPr>
              <w:t>评分</w:t>
            </w:r>
            <w:r>
              <w:rPr>
                <w:rFonts w:hint="eastAsia" w:ascii="方正仿宋_GBK" w:hAnsi="方正仿宋_GBK" w:eastAsia="方正仿宋_GBK" w:cs="方正仿宋_GBK"/>
                <w:b w:val="0"/>
                <w:bCs w:val="0"/>
                <w:sz w:val="28"/>
                <w:szCs w:val="28"/>
              </w:rPr>
              <w:t>标准</w:t>
            </w:r>
          </w:p>
        </w:tc>
      </w:tr>
      <w:tr w14:paraId="5EC5E0AA">
        <w:tc>
          <w:tcPr>
            <w:tcW w:w="1794" w:type="dxa"/>
            <w:vMerge w:val="restart"/>
          </w:tcPr>
          <w:p w14:paraId="5153209D">
            <w:pPr>
              <w:widowControl w:val="0"/>
              <w:ind w:left="0" w:leftChars="0"/>
              <w:jc w:val="both"/>
              <w:rPr>
                <w:rFonts w:hint="eastAsia" w:ascii="方正仿宋_GBK" w:hAnsi="方正仿宋_GBK" w:eastAsia="方正仿宋_GBK" w:cs="方正仿宋_GBK"/>
                <w:sz w:val="21"/>
                <w:szCs w:val="21"/>
                <w:lang w:eastAsia="zh-CN"/>
              </w:rPr>
            </w:pPr>
            <w:bookmarkStart w:id="27" w:name="_Hlk191131934"/>
            <w:r>
              <w:rPr>
                <w:rFonts w:hint="eastAsia" w:ascii="方正仿宋_GBK" w:hAnsi="方正仿宋_GBK" w:eastAsia="方正仿宋_GBK" w:cs="方正仿宋_GBK"/>
                <w:sz w:val="21"/>
                <w:szCs w:val="21"/>
              </w:rPr>
              <w:t>过程评价</w:t>
            </w:r>
            <w:r>
              <w:rPr>
                <w:rFonts w:hint="eastAsia" w:ascii="方正仿宋_GBK" w:hAnsi="方正仿宋_GBK" w:eastAsia="方正仿宋_GBK" w:cs="方正仿宋_GBK"/>
                <w:sz w:val="21"/>
                <w:szCs w:val="21"/>
                <w:lang w:eastAsia="zh-CN"/>
              </w:rPr>
              <w:t>（</w:t>
            </w:r>
            <w:r>
              <w:rPr>
                <w:rFonts w:hint="eastAsia" w:ascii="方正仿宋_GBK" w:hAnsi="方正仿宋_GBK" w:eastAsia="方正仿宋_GBK" w:cs="方正仿宋_GBK"/>
                <w:sz w:val="21"/>
                <w:szCs w:val="21"/>
                <w:lang w:val="en-US" w:eastAsia="zh-CN"/>
              </w:rPr>
              <w:t>平时成绩</w:t>
            </w:r>
            <w:r>
              <w:rPr>
                <w:rFonts w:hint="eastAsia" w:ascii="方正仿宋_GBK" w:hAnsi="方正仿宋_GBK" w:eastAsia="方正仿宋_GBK" w:cs="方正仿宋_GBK"/>
                <w:sz w:val="21"/>
                <w:szCs w:val="21"/>
                <w:lang w:eastAsia="zh-CN"/>
              </w:rPr>
              <w:t>）</w:t>
            </w:r>
          </w:p>
        </w:tc>
        <w:tc>
          <w:tcPr>
            <w:tcW w:w="1440" w:type="dxa"/>
          </w:tcPr>
          <w:p w14:paraId="66E178A3">
            <w:pPr>
              <w:widowControl w:val="0"/>
              <w:ind w:left="0" w:leftChars="0"/>
              <w:jc w:val="both"/>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出勤</w:t>
            </w:r>
            <w:r>
              <w:rPr>
                <w:rFonts w:hint="eastAsia" w:ascii="方正仿宋_GBK" w:hAnsi="方正仿宋_GBK" w:eastAsia="方正仿宋_GBK" w:cs="方正仿宋_GBK"/>
                <w:sz w:val="21"/>
                <w:szCs w:val="21"/>
                <w:lang w:val="en-US" w:eastAsia="zh-CN"/>
              </w:rPr>
              <w:t>与课堂</w:t>
            </w:r>
            <w:r>
              <w:rPr>
                <w:rFonts w:hint="eastAsia" w:ascii="方正仿宋_GBK" w:hAnsi="方正仿宋_GBK" w:eastAsia="方正仿宋_GBK" w:cs="方正仿宋_GBK"/>
                <w:sz w:val="21"/>
                <w:szCs w:val="21"/>
              </w:rPr>
              <w:t>表现</w:t>
            </w:r>
          </w:p>
        </w:tc>
        <w:tc>
          <w:tcPr>
            <w:tcW w:w="1380" w:type="dxa"/>
          </w:tcPr>
          <w:p w14:paraId="04A6A6AB">
            <w:pPr>
              <w:widowControl w:val="0"/>
              <w:ind w:left="0" w:leftChars="0"/>
              <w:jc w:val="both"/>
              <w:rPr>
                <w:rFonts w:hint="eastAsia" w:ascii="方正仿宋_GBK" w:hAnsi="方正仿宋_GBK" w:eastAsia="方正仿宋_GBK" w:cs="方正仿宋_GBK"/>
                <w:sz w:val="21"/>
                <w:szCs w:val="21"/>
              </w:rPr>
            </w:pPr>
            <w:bookmarkStart w:id="28" w:name="OLE_LINK4"/>
            <w:r>
              <w:rPr>
                <w:rFonts w:hint="eastAsia" w:ascii="方正仿宋_GBK" w:hAnsi="方正仿宋_GBK" w:eastAsia="方正仿宋_GBK" w:cs="方正仿宋_GBK"/>
                <w:sz w:val="21"/>
                <w:szCs w:val="21"/>
                <w:lang w:val="en-US" w:eastAsia="zh-CN"/>
              </w:rPr>
              <w:t>10</w:t>
            </w:r>
            <w:r>
              <w:rPr>
                <w:rFonts w:hint="eastAsia" w:ascii="方正仿宋_GBK" w:hAnsi="方正仿宋_GBK" w:eastAsia="方正仿宋_GBK" w:cs="方正仿宋_GBK"/>
                <w:sz w:val="21"/>
                <w:szCs w:val="21"/>
              </w:rPr>
              <w:t>％</w:t>
            </w:r>
            <w:bookmarkEnd w:id="28"/>
          </w:p>
        </w:tc>
        <w:tc>
          <w:tcPr>
            <w:tcW w:w="5150" w:type="dxa"/>
          </w:tcPr>
          <w:p w14:paraId="18BB51BE">
            <w:pPr>
              <w:widowControl w:val="0"/>
              <w:ind w:left="0" w:leftChars="0"/>
              <w:jc w:val="both"/>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满分100分</w:t>
            </w:r>
          </w:p>
          <w:p w14:paraId="5010C17D">
            <w:pPr>
              <w:widowControl w:val="0"/>
              <w:ind w:left="0" w:leftChars="0"/>
              <w:jc w:val="both"/>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1.每次按时到教室上课，无缺勤者可获得满分100分；</w:t>
            </w:r>
          </w:p>
          <w:p w14:paraId="5F2F92A4">
            <w:pPr>
              <w:widowControl w:val="0"/>
              <w:ind w:left="0" w:leftChars="0"/>
              <w:jc w:val="both"/>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2.每迟到一次扣5分，依次累加，100分扣完为止；</w:t>
            </w:r>
          </w:p>
          <w:p w14:paraId="2547752F">
            <w:pPr>
              <w:widowControl w:val="0"/>
              <w:ind w:left="0" w:leftChars="0"/>
              <w:jc w:val="both"/>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3.早退一次扣10分，依次累加，100分扣完为止；</w:t>
            </w:r>
          </w:p>
          <w:p w14:paraId="19C6A5E0">
            <w:pPr>
              <w:widowControl w:val="0"/>
              <w:ind w:left="0" w:leftChars="0"/>
              <w:jc w:val="both"/>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4.旷课一次扣20分，旷课4次及以上，不允许参加考试，扣分按100分计算；</w:t>
            </w:r>
          </w:p>
          <w:p w14:paraId="169102CD">
            <w:pPr>
              <w:widowControl w:val="0"/>
              <w:ind w:left="0" w:leftChars="0"/>
              <w:jc w:val="both"/>
              <w:rPr>
                <w:rFonts w:hint="eastAsia" w:ascii="方正仿宋_GBK" w:hAnsi="方正仿宋_GBK" w:eastAsia="方正仿宋_GBK" w:cs="方正仿宋_GBK"/>
                <w:sz w:val="21"/>
                <w:szCs w:val="21"/>
                <w:lang w:eastAsia="zh-CN"/>
              </w:rPr>
            </w:pPr>
            <w:r>
              <w:rPr>
                <w:rFonts w:hint="eastAsia" w:ascii="方正仿宋_GBK" w:hAnsi="方正仿宋_GBK" w:eastAsia="方正仿宋_GBK" w:cs="方正仿宋_GBK"/>
                <w:sz w:val="21"/>
                <w:szCs w:val="21"/>
              </w:rPr>
              <w:t>5.正常手续病、事假累计达到5次扣5分</w:t>
            </w:r>
            <w:r>
              <w:rPr>
                <w:rFonts w:hint="eastAsia" w:ascii="方正仿宋_GBK" w:hAnsi="方正仿宋_GBK" w:eastAsia="方正仿宋_GBK" w:cs="方正仿宋_GBK"/>
                <w:sz w:val="21"/>
                <w:szCs w:val="21"/>
                <w:lang w:eastAsia="zh-CN"/>
              </w:rPr>
              <w:t>。</w:t>
            </w:r>
          </w:p>
        </w:tc>
      </w:tr>
      <w:tr w14:paraId="4F7D9021">
        <w:trPr>
          <w:trHeight w:val="1729" w:hRule="atLeast"/>
        </w:trPr>
        <w:tc>
          <w:tcPr>
            <w:tcW w:w="1794" w:type="dxa"/>
            <w:vMerge w:val="continue"/>
          </w:tcPr>
          <w:p w14:paraId="0F251F5D">
            <w:pPr>
              <w:widowControl w:val="0"/>
              <w:ind w:left="0" w:leftChars="0"/>
              <w:jc w:val="both"/>
              <w:rPr>
                <w:rFonts w:hint="eastAsia" w:ascii="方正仿宋_GBK" w:hAnsi="方正仿宋_GBK" w:eastAsia="方正仿宋_GBK" w:cs="方正仿宋_GBK"/>
                <w:sz w:val="21"/>
                <w:szCs w:val="21"/>
              </w:rPr>
            </w:pPr>
          </w:p>
        </w:tc>
        <w:tc>
          <w:tcPr>
            <w:tcW w:w="1440" w:type="dxa"/>
          </w:tcPr>
          <w:p w14:paraId="111567B9">
            <w:pPr>
              <w:widowControl w:val="0"/>
              <w:ind w:left="0" w:leftChars="0"/>
              <w:jc w:val="both"/>
              <w:rPr>
                <w:rFonts w:hint="eastAsia" w:ascii="方正仿宋_GBK" w:hAnsi="方正仿宋_GBK" w:eastAsia="方正仿宋_GBK" w:cs="方正仿宋_GBK"/>
                <w:sz w:val="21"/>
                <w:szCs w:val="21"/>
                <w:lang w:val="en-US" w:eastAsia="zh-CN"/>
              </w:rPr>
            </w:pPr>
            <w:r>
              <w:rPr>
                <w:rFonts w:hint="eastAsia" w:ascii="方正仿宋_GBK" w:hAnsi="方正仿宋_GBK" w:eastAsia="方正仿宋_GBK" w:cs="方正仿宋_GBK"/>
                <w:sz w:val="21"/>
                <w:szCs w:val="21"/>
                <w:lang w:val="en-US" w:eastAsia="zh-CN"/>
              </w:rPr>
              <w:t>工单任务/任务报告</w:t>
            </w:r>
          </w:p>
        </w:tc>
        <w:tc>
          <w:tcPr>
            <w:tcW w:w="1380" w:type="dxa"/>
          </w:tcPr>
          <w:p w14:paraId="2BC2754F">
            <w:pPr>
              <w:widowControl w:val="0"/>
              <w:ind w:left="0" w:leftChars="0"/>
              <w:jc w:val="both"/>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lang w:val="en-US" w:eastAsia="zh-CN"/>
              </w:rPr>
              <w:t>40</w:t>
            </w:r>
            <w:r>
              <w:rPr>
                <w:rFonts w:hint="eastAsia" w:ascii="方正仿宋_GBK" w:hAnsi="方正仿宋_GBK" w:eastAsia="方正仿宋_GBK" w:cs="方正仿宋_GBK"/>
                <w:sz w:val="21"/>
                <w:szCs w:val="21"/>
              </w:rPr>
              <w:t>％</w:t>
            </w:r>
          </w:p>
        </w:tc>
        <w:tc>
          <w:tcPr>
            <w:tcW w:w="5150" w:type="dxa"/>
          </w:tcPr>
          <w:p w14:paraId="3A2AB0CE">
            <w:pPr>
              <w:widowControl w:val="0"/>
              <w:ind w:left="0" w:leftChars="0"/>
              <w:jc w:val="both"/>
              <w:rPr>
                <w:rFonts w:hint="default" w:ascii="方正仿宋_GBK" w:hAnsi="方正仿宋_GBK" w:eastAsia="方正仿宋_GBK" w:cs="方正仿宋_GBK"/>
                <w:sz w:val="21"/>
                <w:szCs w:val="21"/>
                <w:lang w:val="en-US" w:eastAsia="zh-CN"/>
              </w:rPr>
            </w:pPr>
            <w:r>
              <w:rPr>
                <w:rFonts w:hint="eastAsia" w:ascii="方正仿宋_GBK" w:hAnsi="方正仿宋_GBK" w:eastAsia="方正仿宋_GBK" w:cs="方正仿宋_GBK"/>
                <w:sz w:val="21"/>
                <w:szCs w:val="21"/>
                <w:lang w:val="en-US" w:eastAsia="zh-CN"/>
              </w:rPr>
              <w:t>满分100分</w:t>
            </w:r>
          </w:p>
          <w:p w14:paraId="1FF74EE0">
            <w:pPr>
              <w:widowControl w:val="0"/>
              <w:ind w:left="0" w:leftChars="0"/>
              <w:jc w:val="both"/>
              <w:rPr>
                <w:rFonts w:hint="eastAsia" w:ascii="方正仿宋_GBK" w:hAnsi="方正仿宋_GBK" w:eastAsia="方正仿宋_GBK" w:cs="方正仿宋_GBK"/>
                <w:sz w:val="21"/>
                <w:szCs w:val="21"/>
                <w:lang w:val="en-US" w:eastAsia="zh-CN"/>
              </w:rPr>
            </w:pPr>
            <w:r>
              <w:rPr>
                <w:rFonts w:hint="eastAsia" w:ascii="方正仿宋_GBK" w:hAnsi="方正仿宋_GBK" w:eastAsia="方正仿宋_GBK" w:cs="方正仿宋_GBK"/>
                <w:sz w:val="21"/>
                <w:szCs w:val="21"/>
                <w:lang w:val="en-US" w:eastAsia="zh-CN"/>
              </w:rPr>
              <w:t>1.10次工单任务内容完整（其中2次为小组工单）；</w:t>
            </w:r>
          </w:p>
          <w:p w14:paraId="1F2F31B1">
            <w:pPr>
              <w:widowControl w:val="0"/>
              <w:ind w:left="0" w:leftChars="0"/>
              <w:jc w:val="both"/>
              <w:rPr>
                <w:rFonts w:hint="eastAsia" w:ascii="方正仿宋_GBK" w:hAnsi="方正仿宋_GBK" w:eastAsia="方正仿宋_GBK" w:cs="方正仿宋_GBK"/>
                <w:sz w:val="21"/>
                <w:szCs w:val="21"/>
                <w:lang w:val="en-US" w:eastAsia="zh-CN"/>
              </w:rPr>
            </w:pPr>
            <w:r>
              <w:rPr>
                <w:rFonts w:hint="eastAsia" w:ascii="方正仿宋_GBK" w:hAnsi="方正仿宋_GBK" w:eastAsia="方正仿宋_GBK" w:cs="方正仿宋_GBK"/>
                <w:sz w:val="21"/>
                <w:szCs w:val="21"/>
                <w:lang w:val="en-US" w:eastAsia="zh-CN"/>
              </w:rPr>
              <w:t>2.逻辑合理；</w:t>
            </w:r>
          </w:p>
          <w:p w14:paraId="616C8F70">
            <w:pPr>
              <w:widowControl w:val="0"/>
              <w:ind w:left="0" w:leftChars="0"/>
              <w:jc w:val="both"/>
              <w:rPr>
                <w:rFonts w:hint="eastAsia" w:ascii="方正仿宋_GBK" w:hAnsi="方正仿宋_GBK" w:eastAsia="方正仿宋_GBK" w:cs="方正仿宋_GBK"/>
                <w:sz w:val="21"/>
                <w:szCs w:val="21"/>
                <w:lang w:val="en-US" w:eastAsia="zh-CN"/>
              </w:rPr>
            </w:pPr>
            <w:r>
              <w:rPr>
                <w:rFonts w:hint="eastAsia" w:ascii="方正仿宋_GBK" w:hAnsi="方正仿宋_GBK" w:eastAsia="方正仿宋_GBK" w:cs="方正仿宋_GBK"/>
                <w:sz w:val="21"/>
                <w:szCs w:val="21"/>
                <w:lang w:val="en-US" w:eastAsia="zh-CN"/>
              </w:rPr>
              <w:t>3.有创新或者思考点；</w:t>
            </w:r>
          </w:p>
          <w:p w14:paraId="31716C1A">
            <w:pPr>
              <w:widowControl w:val="0"/>
              <w:ind w:left="0" w:leftChars="0"/>
              <w:jc w:val="both"/>
              <w:rPr>
                <w:rFonts w:hint="eastAsia" w:ascii="方正仿宋_GBK" w:hAnsi="方正仿宋_GBK" w:eastAsia="方正仿宋_GBK" w:cs="方正仿宋_GBK"/>
                <w:sz w:val="21"/>
                <w:szCs w:val="21"/>
                <w:lang w:val="en-US" w:eastAsia="zh-CN"/>
              </w:rPr>
            </w:pPr>
            <w:r>
              <w:rPr>
                <w:rFonts w:hint="eastAsia" w:ascii="方正仿宋_GBK" w:hAnsi="方正仿宋_GBK" w:eastAsia="方正仿宋_GBK" w:cs="方正仿宋_GBK"/>
                <w:sz w:val="21"/>
                <w:szCs w:val="21"/>
                <w:lang w:val="en-US" w:eastAsia="zh-CN"/>
              </w:rPr>
              <w:t>4.规定时间内完成。</w:t>
            </w:r>
          </w:p>
          <w:p w14:paraId="11FCEDE0">
            <w:pPr>
              <w:widowControl w:val="0"/>
              <w:ind w:left="0" w:leftChars="0"/>
              <w:jc w:val="both"/>
              <w:rPr>
                <w:rFonts w:hint="default" w:ascii="方正仿宋_GBK" w:hAnsi="方正仿宋_GBK" w:eastAsia="方正仿宋_GBK" w:cs="方正仿宋_GBK"/>
                <w:sz w:val="21"/>
                <w:szCs w:val="21"/>
                <w:lang w:val="en-US" w:eastAsia="zh-CN"/>
              </w:rPr>
            </w:pPr>
            <w:r>
              <w:rPr>
                <w:rFonts w:hint="eastAsia" w:ascii="方正仿宋_GBK" w:hAnsi="方正仿宋_GBK" w:eastAsia="方正仿宋_GBK" w:cs="方正仿宋_GBK"/>
                <w:sz w:val="21"/>
                <w:szCs w:val="21"/>
                <w:lang w:val="en-US" w:eastAsia="zh-CN"/>
              </w:rPr>
              <w:t>5.任务成果展示（任务符合要求、PPT演讲展示）</w:t>
            </w:r>
          </w:p>
          <w:p w14:paraId="21509C34">
            <w:pPr>
              <w:widowControl w:val="0"/>
              <w:ind w:left="0" w:leftChars="0"/>
              <w:jc w:val="both"/>
              <w:rPr>
                <w:rFonts w:hint="default" w:ascii="方正仿宋_GBK" w:hAnsi="方正仿宋_GBK" w:eastAsia="方正仿宋_GBK" w:cs="方正仿宋_GBK"/>
                <w:sz w:val="21"/>
                <w:szCs w:val="21"/>
                <w:lang w:val="en-US"/>
              </w:rPr>
            </w:pPr>
            <w:r>
              <w:rPr>
                <w:rFonts w:hint="eastAsia" w:ascii="方正仿宋_GBK" w:hAnsi="方正仿宋_GBK" w:eastAsia="方正仿宋_GBK" w:cs="方正仿宋_GBK"/>
                <w:sz w:val="21"/>
                <w:szCs w:val="21"/>
                <w:lang w:val="en-US" w:eastAsia="zh-CN"/>
              </w:rPr>
              <w:t>6.积极参与、完成相关任务</w:t>
            </w:r>
          </w:p>
        </w:tc>
      </w:tr>
      <w:tr w14:paraId="5AAB1683">
        <w:trPr>
          <w:trHeight w:val="1729" w:hRule="atLeast"/>
        </w:trPr>
        <w:tc>
          <w:tcPr>
            <w:tcW w:w="1794" w:type="dxa"/>
            <w:vMerge w:val="continue"/>
          </w:tcPr>
          <w:p w14:paraId="14787E3E">
            <w:pPr>
              <w:widowControl w:val="0"/>
              <w:ind w:left="0" w:leftChars="0"/>
              <w:jc w:val="both"/>
              <w:rPr>
                <w:rFonts w:hint="eastAsia" w:ascii="方正仿宋_GBK" w:hAnsi="方正仿宋_GBK" w:eastAsia="方正仿宋_GBK" w:cs="方正仿宋_GBK"/>
                <w:sz w:val="21"/>
                <w:szCs w:val="21"/>
              </w:rPr>
            </w:pPr>
          </w:p>
        </w:tc>
        <w:tc>
          <w:tcPr>
            <w:tcW w:w="1440" w:type="dxa"/>
          </w:tcPr>
          <w:p w14:paraId="294C312C">
            <w:pPr>
              <w:widowControl w:val="0"/>
              <w:ind w:left="0" w:leftChars="0"/>
              <w:jc w:val="both"/>
              <w:rPr>
                <w:rFonts w:hint="default" w:ascii="方正仿宋_GBK" w:hAnsi="方正仿宋_GBK" w:eastAsia="方正仿宋_GBK" w:cs="方正仿宋_GBK"/>
                <w:sz w:val="21"/>
                <w:szCs w:val="21"/>
                <w:lang w:val="en-US" w:eastAsia="zh-CN"/>
              </w:rPr>
            </w:pPr>
            <w:r>
              <w:rPr>
                <w:rFonts w:hint="eastAsia" w:ascii="方正仿宋_GBK" w:hAnsi="方正仿宋_GBK" w:eastAsia="方正仿宋_GBK" w:cs="方正仿宋_GBK"/>
                <w:sz w:val="21"/>
                <w:szCs w:val="21"/>
                <w:lang w:val="en-US" w:eastAsia="zh-CN"/>
              </w:rPr>
              <w:t>小组项目</w:t>
            </w:r>
          </w:p>
        </w:tc>
        <w:tc>
          <w:tcPr>
            <w:tcW w:w="1380" w:type="dxa"/>
          </w:tcPr>
          <w:p w14:paraId="432AB4B8">
            <w:pPr>
              <w:widowControl w:val="0"/>
              <w:ind w:left="0" w:leftChars="0"/>
              <w:jc w:val="both"/>
              <w:rPr>
                <w:rFonts w:hint="default" w:ascii="方正仿宋_GBK" w:hAnsi="方正仿宋_GBK" w:eastAsia="方正仿宋_GBK" w:cs="方正仿宋_GBK"/>
                <w:sz w:val="21"/>
                <w:szCs w:val="21"/>
                <w:lang w:val="en-US" w:eastAsia="zh-CN"/>
              </w:rPr>
            </w:pPr>
            <w:r>
              <w:rPr>
                <w:rFonts w:hint="eastAsia" w:ascii="方正仿宋_GBK" w:hAnsi="方正仿宋_GBK" w:eastAsia="方正仿宋_GBK" w:cs="方正仿宋_GBK"/>
                <w:sz w:val="21"/>
                <w:szCs w:val="21"/>
                <w:lang w:val="en-US" w:eastAsia="zh-CN"/>
              </w:rPr>
              <w:t>30%</w:t>
            </w:r>
          </w:p>
        </w:tc>
        <w:tc>
          <w:tcPr>
            <w:tcW w:w="5150" w:type="dxa"/>
          </w:tcPr>
          <w:p w14:paraId="3D84213D">
            <w:pPr>
              <w:widowControl w:val="0"/>
              <w:ind w:left="0" w:leftChars="0"/>
              <w:jc w:val="both"/>
              <w:rPr>
                <w:rFonts w:hint="eastAsia" w:ascii="方正仿宋_GBK" w:hAnsi="方正仿宋_GBK" w:eastAsia="方正仿宋_GBK" w:cs="方正仿宋_GBK"/>
                <w:sz w:val="21"/>
                <w:szCs w:val="21"/>
                <w:lang w:val="en-US" w:eastAsia="zh-CN"/>
              </w:rPr>
            </w:pPr>
            <w:r>
              <w:rPr>
                <w:rFonts w:hint="eastAsia" w:ascii="方正仿宋_GBK" w:hAnsi="方正仿宋_GBK" w:eastAsia="方正仿宋_GBK" w:cs="方正仿宋_GBK"/>
                <w:sz w:val="21"/>
                <w:szCs w:val="21"/>
                <w:lang w:val="en-US" w:eastAsia="zh-CN"/>
              </w:rPr>
              <w:t>满分100分</w:t>
            </w:r>
          </w:p>
          <w:p w14:paraId="46D5D873">
            <w:pPr>
              <w:widowControl w:val="0"/>
              <w:numPr>
                <w:ilvl w:val="0"/>
                <w:numId w:val="2"/>
              </w:numPr>
              <w:ind w:left="0" w:leftChars="0"/>
              <w:jc w:val="both"/>
              <w:rPr>
                <w:rFonts w:hint="eastAsia" w:ascii="方正仿宋_GBK" w:hAnsi="方正仿宋_GBK" w:eastAsia="方正仿宋_GBK" w:cs="方正仿宋_GBK"/>
                <w:sz w:val="21"/>
                <w:szCs w:val="21"/>
                <w:lang w:val="en-US" w:eastAsia="zh-CN"/>
              </w:rPr>
            </w:pPr>
            <w:r>
              <w:rPr>
                <w:rFonts w:hint="eastAsia" w:ascii="方正仿宋_GBK" w:hAnsi="方正仿宋_GBK" w:eastAsia="方正仿宋_GBK" w:cs="方正仿宋_GBK"/>
                <w:sz w:val="21"/>
                <w:szCs w:val="21"/>
                <w:lang w:val="en-US" w:eastAsia="zh-CN"/>
              </w:rPr>
              <w:t>两次小组项目完成</w:t>
            </w:r>
          </w:p>
          <w:p w14:paraId="1449EA75">
            <w:pPr>
              <w:widowControl w:val="0"/>
              <w:numPr>
                <w:ilvl w:val="0"/>
                <w:numId w:val="2"/>
              </w:numPr>
              <w:ind w:left="0" w:leftChars="0"/>
              <w:jc w:val="both"/>
              <w:rPr>
                <w:rFonts w:hint="default" w:ascii="方正仿宋_GBK" w:hAnsi="方正仿宋_GBK" w:eastAsia="方正仿宋_GBK" w:cs="方正仿宋_GBK"/>
                <w:sz w:val="21"/>
                <w:szCs w:val="21"/>
                <w:lang w:val="en-US" w:eastAsia="zh-CN"/>
              </w:rPr>
            </w:pPr>
            <w:r>
              <w:rPr>
                <w:rFonts w:hint="eastAsia" w:ascii="方正仿宋_GBK" w:hAnsi="方正仿宋_GBK" w:eastAsia="方正仿宋_GBK" w:cs="方正仿宋_GBK"/>
                <w:sz w:val="21"/>
                <w:szCs w:val="21"/>
                <w:lang w:val="en-US" w:eastAsia="zh-CN"/>
              </w:rPr>
              <w:t>小组项目展示</w:t>
            </w:r>
          </w:p>
        </w:tc>
      </w:tr>
      <w:bookmarkEnd w:id="27"/>
      <w:tr w14:paraId="23369269">
        <w:trPr>
          <w:trHeight w:val="116" w:hRule="atLeast"/>
        </w:trPr>
        <w:tc>
          <w:tcPr>
            <w:tcW w:w="1794" w:type="dxa"/>
          </w:tcPr>
          <w:p w14:paraId="621BE4FC">
            <w:pPr>
              <w:widowControl w:val="0"/>
              <w:ind w:left="0" w:leftChars="0"/>
              <w:jc w:val="both"/>
              <w:rPr>
                <w:rFonts w:hint="eastAsia" w:ascii="方正仿宋_GBK" w:hAnsi="方正仿宋_GBK" w:eastAsia="方正仿宋_GBK" w:cs="方正仿宋_GBK"/>
                <w:sz w:val="21"/>
                <w:szCs w:val="21"/>
                <w:lang w:eastAsia="zh-CN"/>
              </w:rPr>
            </w:pPr>
            <w:r>
              <w:rPr>
                <w:rFonts w:hint="eastAsia" w:ascii="方正仿宋_GBK" w:hAnsi="方正仿宋_GBK" w:eastAsia="方正仿宋_GBK" w:cs="方正仿宋_GBK"/>
                <w:sz w:val="21"/>
                <w:szCs w:val="21"/>
                <w:lang w:val="en-US" w:eastAsia="zh-CN"/>
              </w:rPr>
              <w:t>考试</w:t>
            </w:r>
            <w:r>
              <w:rPr>
                <w:rFonts w:hint="eastAsia" w:ascii="方正仿宋_GBK" w:hAnsi="方正仿宋_GBK" w:eastAsia="方正仿宋_GBK" w:cs="方正仿宋_GBK"/>
                <w:sz w:val="21"/>
                <w:szCs w:val="21"/>
              </w:rPr>
              <w:t>评价</w:t>
            </w:r>
            <w:r>
              <w:rPr>
                <w:rFonts w:hint="eastAsia" w:ascii="方正仿宋_GBK" w:hAnsi="方正仿宋_GBK" w:eastAsia="方正仿宋_GBK" w:cs="方正仿宋_GBK"/>
                <w:sz w:val="21"/>
                <w:szCs w:val="21"/>
                <w:lang w:eastAsia="zh-CN"/>
              </w:rPr>
              <w:t>（</w:t>
            </w:r>
            <w:r>
              <w:rPr>
                <w:rFonts w:hint="eastAsia" w:ascii="方正仿宋_GBK" w:hAnsi="方正仿宋_GBK" w:eastAsia="方正仿宋_GBK" w:cs="方正仿宋_GBK"/>
                <w:sz w:val="21"/>
                <w:szCs w:val="21"/>
                <w:lang w:val="en-US" w:eastAsia="zh-CN"/>
              </w:rPr>
              <w:t>期末</w:t>
            </w:r>
            <w:r>
              <w:rPr>
                <w:rFonts w:hint="eastAsia" w:ascii="方正仿宋_GBK" w:hAnsi="方正仿宋_GBK" w:eastAsia="方正仿宋_GBK" w:cs="方正仿宋_GBK"/>
                <w:sz w:val="21"/>
                <w:szCs w:val="21"/>
                <w:lang w:eastAsia="zh-CN"/>
              </w:rPr>
              <w:t>）</w:t>
            </w:r>
          </w:p>
        </w:tc>
        <w:tc>
          <w:tcPr>
            <w:tcW w:w="1440" w:type="dxa"/>
          </w:tcPr>
          <w:p w14:paraId="4DA22CC2">
            <w:pPr>
              <w:widowControl w:val="0"/>
              <w:ind w:left="0" w:leftChars="0"/>
              <w:jc w:val="both"/>
              <w:rPr>
                <w:rFonts w:hint="default" w:ascii="方正仿宋_GBK" w:hAnsi="方正仿宋_GBK" w:eastAsia="方正仿宋_GBK" w:cs="方正仿宋_GBK"/>
                <w:sz w:val="21"/>
                <w:szCs w:val="21"/>
                <w:lang w:val="en-US" w:eastAsia="zh-CN"/>
              </w:rPr>
            </w:pPr>
            <w:r>
              <w:rPr>
                <w:rFonts w:hint="eastAsia" w:ascii="方正仿宋_GBK" w:hAnsi="方正仿宋_GBK" w:eastAsia="方正仿宋_GBK" w:cs="方正仿宋_GBK"/>
                <w:sz w:val="21"/>
                <w:szCs w:val="21"/>
                <w:lang w:val="en-US" w:eastAsia="zh-CN"/>
              </w:rPr>
              <w:t>期末考试</w:t>
            </w:r>
          </w:p>
        </w:tc>
        <w:tc>
          <w:tcPr>
            <w:tcW w:w="1380" w:type="dxa"/>
          </w:tcPr>
          <w:p w14:paraId="2B0BC2B1">
            <w:pPr>
              <w:widowControl w:val="0"/>
              <w:ind w:left="0" w:leftChars="0"/>
              <w:jc w:val="both"/>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lang w:val="en-US" w:eastAsia="zh-CN"/>
              </w:rPr>
              <w:t>2</w:t>
            </w:r>
            <w:r>
              <w:rPr>
                <w:rFonts w:hint="eastAsia" w:ascii="方正仿宋_GBK" w:hAnsi="方正仿宋_GBK" w:eastAsia="方正仿宋_GBK" w:cs="方正仿宋_GBK"/>
                <w:sz w:val="21"/>
                <w:szCs w:val="21"/>
              </w:rPr>
              <w:t>0%</w:t>
            </w:r>
          </w:p>
        </w:tc>
        <w:tc>
          <w:tcPr>
            <w:tcW w:w="5150" w:type="dxa"/>
          </w:tcPr>
          <w:p w14:paraId="141FCCAE">
            <w:pPr>
              <w:widowControl w:val="0"/>
              <w:ind w:left="0" w:leftChars="0"/>
              <w:jc w:val="both"/>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满分100分：</w:t>
            </w:r>
            <w:r>
              <w:rPr>
                <w:rFonts w:hint="eastAsia" w:ascii="方正仿宋_GBK" w:hAnsi="方正仿宋_GBK" w:eastAsia="方正仿宋_GBK" w:cs="方正仿宋_GBK"/>
                <w:sz w:val="21"/>
                <w:szCs w:val="21"/>
                <w:lang w:val="en-US" w:eastAsia="zh-CN"/>
              </w:rPr>
              <w:t>操作试卷</w:t>
            </w:r>
            <w:r>
              <w:rPr>
                <w:rFonts w:hint="eastAsia" w:ascii="方正仿宋_GBK" w:hAnsi="方正仿宋_GBK" w:eastAsia="方正仿宋_GBK" w:cs="方正仿宋_GBK"/>
                <w:sz w:val="21"/>
                <w:szCs w:val="21"/>
              </w:rPr>
              <w:t>分数为实际得分。</w:t>
            </w:r>
          </w:p>
        </w:tc>
      </w:tr>
      <w:tr w14:paraId="50A1A436">
        <w:tc>
          <w:tcPr>
            <w:tcW w:w="1794" w:type="dxa"/>
          </w:tcPr>
          <w:p w14:paraId="1A7ACECD">
            <w:pPr>
              <w:widowControl w:val="0"/>
              <w:ind w:left="0" w:leftChars="0"/>
              <w:jc w:val="both"/>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通过标准</w:t>
            </w:r>
          </w:p>
        </w:tc>
        <w:tc>
          <w:tcPr>
            <w:tcW w:w="7970" w:type="dxa"/>
            <w:gridSpan w:val="3"/>
          </w:tcPr>
          <w:p w14:paraId="074590CE">
            <w:pPr>
              <w:widowControl w:val="0"/>
              <w:ind w:left="0" w:leftChars="0"/>
              <w:jc w:val="both"/>
              <w:rPr>
                <w:rFonts w:hint="eastAsia" w:ascii="方正仿宋_GBK" w:hAnsi="方正仿宋_GBK" w:eastAsia="方正仿宋_GBK" w:cs="方正仿宋_GBK"/>
                <w:sz w:val="21"/>
                <w:szCs w:val="21"/>
                <w:lang w:val="en-US" w:eastAsia="zh-CN"/>
              </w:rPr>
            </w:pPr>
            <w:r>
              <w:rPr>
                <w:rFonts w:hint="eastAsia" w:ascii="方正仿宋_GBK" w:hAnsi="方正仿宋_GBK" w:eastAsia="方正仿宋_GBK" w:cs="方正仿宋_GBK"/>
                <w:sz w:val="21"/>
                <w:szCs w:val="21"/>
                <w:lang w:val="en-US" w:eastAsia="zh-CN"/>
              </w:rPr>
              <w:t>综合成绩=平时成绩（80%）+期末考试（20%）。</w:t>
            </w:r>
          </w:p>
          <w:p w14:paraId="69961EFF">
            <w:pPr>
              <w:widowControl w:val="0"/>
              <w:ind w:left="0" w:leftChars="0"/>
              <w:jc w:val="both"/>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lang w:val="en-US" w:eastAsia="zh-CN"/>
              </w:rPr>
              <w:t>平时成绩（80%）=出勤与表现10%+课前课中任务20%+工单任务/任务报告50%；</w:t>
            </w:r>
            <w:r>
              <w:rPr>
                <w:rFonts w:hint="eastAsia" w:ascii="方正仿宋_GBK" w:hAnsi="方正仿宋_GBK" w:eastAsia="方正仿宋_GBK" w:cs="方正仿宋_GBK"/>
                <w:sz w:val="21"/>
                <w:szCs w:val="21"/>
                <w:lang w:val="en-US" w:eastAsia="zh-CN"/>
              </w:rPr>
              <w:br w:type="textWrapping"/>
            </w:r>
            <w:r>
              <w:rPr>
                <w:rFonts w:hint="eastAsia" w:ascii="方正仿宋_GBK" w:hAnsi="方正仿宋_GBK" w:eastAsia="方正仿宋_GBK" w:cs="方正仿宋_GBK"/>
                <w:sz w:val="21"/>
                <w:szCs w:val="21"/>
                <w:lang w:val="en-US" w:eastAsia="zh-CN"/>
              </w:rPr>
              <w:t>期末考试（20% ）=期末考试；</w:t>
            </w:r>
            <w:r>
              <w:rPr>
                <w:rFonts w:hint="eastAsia" w:ascii="方正仿宋_GBK" w:hAnsi="方正仿宋_GBK" w:eastAsia="方正仿宋_GBK" w:cs="方正仿宋_GBK"/>
                <w:sz w:val="21"/>
                <w:szCs w:val="21"/>
                <w:lang w:val="en-US" w:eastAsia="zh-CN"/>
              </w:rPr>
              <w:br w:type="textWrapping"/>
            </w:r>
            <w:r>
              <w:rPr>
                <w:rFonts w:hint="eastAsia" w:ascii="方正仿宋_GBK" w:hAnsi="方正仿宋_GBK" w:eastAsia="方正仿宋_GBK" w:cs="方正仿宋_GBK"/>
                <w:sz w:val="21"/>
                <w:szCs w:val="21"/>
                <w:lang w:val="en-US" w:eastAsia="zh-CN"/>
              </w:rPr>
              <w:t xml:space="preserve">    综合成绩等级分优、优良、良、合格和不合格五个等级：</w:t>
            </w:r>
            <w:r>
              <w:rPr>
                <w:rFonts w:hint="eastAsia" w:ascii="方正仿宋_GBK" w:hAnsi="方正仿宋_GBK" w:eastAsia="方正仿宋_GBK" w:cs="方正仿宋_GBK"/>
                <w:sz w:val="21"/>
                <w:szCs w:val="21"/>
                <w:lang w:val="en-US" w:eastAsia="zh-CN"/>
              </w:rPr>
              <w:br w:type="textWrapping"/>
            </w:r>
            <w:r>
              <w:rPr>
                <w:rFonts w:hint="eastAsia" w:ascii="方正仿宋_GBK" w:hAnsi="方正仿宋_GBK" w:eastAsia="方正仿宋_GBK" w:cs="方正仿宋_GBK"/>
                <w:sz w:val="21"/>
                <w:szCs w:val="21"/>
                <w:lang w:val="en-US" w:eastAsia="zh-CN"/>
              </w:rPr>
              <w:t xml:space="preserve">    A优:     90≤综合成绩≤100</w:t>
            </w:r>
            <w:r>
              <w:rPr>
                <w:rFonts w:hint="eastAsia" w:ascii="方正仿宋_GBK" w:hAnsi="方正仿宋_GBK" w:eastAsia="方正仿宋_GBK" w:cs="方正仿宋_GBK"/>
                <w:sz w:val="21"/>
                <w:szCs w:val="21"/>
                <w:lang w:val="en-US" w:eastAsia="zh-CN"/>
              </w:rPr>
              <w:br w:type="textWrapping"/>
            </w:r>
            <w:r>
              <w:rPr>
                <w:rFonts w:hint="eastAsia" w:ascii="方正仿宋_GBK" w:hAnsi="方正仿宋_GBK" w:eastAsia="方正仿宋_GBK" w:cs="方正仿宋_GBK"/>
                <w:sz w:val="21"/>
                <w:szCs w:val="21"/>
                <w:lang w:val="en-US" w:eastAsia="zh-CN"/>
              </w:rPr>
              <w:t xml:space="preserve">    B优良：    80≤综合成绩≤89</w:t>
            </w:r>
            <w:r>
              <w:rPr>
                <w:rFonts w:hint="eastAsia" w:ascii="方正仿宋_GBK" w:hAnsi="方正仿宋_GBK" w:eastAsia="方正仿宋_GBK" w:cs="方正仿宋_GBK"/>
                <w:sz w:val="21"/>
                <w:szCs w:val="21"/>
                <w:lang w:val="en-US" w:eastAsia="zh-CN"/>
              </w:rPr>
              <w:br w:type="textWrapping"/>
            </w:r>
            <w:r>
              <w:rPr>
                <w:rFonts w:hint="eastAsia" w:ascii="方正仿宋_GBK" w:hAnsi="方正仿宋_GBK" w:eastAsia="方正仿宋_GBK" w:cs="方正仿宋_GBK"/>
                <w:sz w:val="21"/>
                <w:szCs w:val="21"/>
                <w:lang w:val="en-US" w:eastAsia="zh-CN"/>
              </w:rPr>
              <w:t xml:space="preserve">    C良：      70≤综合成绩≤79</w:t>
            </w:r>
            <w:r>
              <w:rPr>
                <w:rFonts w:hint="eastAsia" w:ascii="方正仿宋_GBK" w:hAnsi="方正仿宋_GBK" w:eastAsia="方正仿宋_GBK" w:cs="方正仿宋_GBK"/>
                <w:sz w:val="21"/>
                <w:szCs w:val="21"/>
                <w:lang w:val="en-US" w:eastAsia="zh-CN"/>
              </w:rPr>
              <w:br w:type="textWrapping"/>
            </w:r>
            <w:r>
              <w:rPr>
                <w:rFonts w:hint="eastAsia" w:ascii="方正仿宋_GBK" w:hAnsi="方正仿宋_GBK" w:eastAsia="方正仿宋_GBK" w:cs="方正仿宋_GBK"/>
                <w:sz w:val="21"/>
                <w:szCs w:val="21"/>
                <w:lang w:val="en-US" w:eastAsia="zh-CN"/>
              </w:rPr>
              <w:t xml:space="preserve">    D合格：    60≤综合成绩≤69</w:t>
            </w:r>
            <w:r>
              <w:rPr>
                <w:rFonts w:hint="eastAsia" w:ascii="方正仿宋_GBK" w:hAnsi="方正仿宋_GBK" w:eastAsia="方正仿宋_GBK" w:cs="方正仿宋_GBK"/>
                <w:sz w:val="21"/>
                <w:szCs w:val="21"/>
                <w:lang w:val="en-US" w:eastAsia="zh-CN"/>
              </w:rPr>
              <w:br w:type="textWrapping"/>
            </w:r>
            <w:r>
              <w:rPr>
                <w:rFonts w:hint="eastAsia" w:ascii="方正仿宋_GBK" w:hAnsi="方正仿宋_GBK" w:eastAsia="方正仿宋_GBK" w:cs="方正仿宋_GBK"/>
                <w:sz w:val="21"/>
                <w:szCs w:val="21"/>
                <w:lang w:val="en-US" w:eastAsia="zh-CN"/>
              </w:rPr>
              <w:t xml:space="preserve">    E不合格：  综合成绩&lt;60</w:t>
            </w:r>
          </w:p>
        </w:tc>
      </w:tr>
    </w:tbl>
    <w:p w14:paraId="18502CEB">
      <w:pPr>
        <w:spacing w:line="594" w:lineRule="exact"/>
        <w:ind w:firstLine="640" w:firstLineChars="200"/>
        <w:rPr>
          <w:rFonts w:hint="eastAsia" w:eastAsia="方正仿宋_GBK" w:cs="Calibri"/>
          <w:color w:val="000000"/>
          <w:sz w:val="32"/>
          <w:szCs w:val="32"/>
        </w:rPr>
      </w:pPr>
    </w:p>
    <w:sectPr>
      <w:footerReference r:id="rId8" w:type="first"/>
      <w:footerReference r:id="rId7" w:type="default"/>
      <w:pgSz w:w="11906" w:h="16838"/>
      <w:pgMar w:top="1411" w:right="1411" w:bottom="1411" w:left="1411" w:header="851" w:footer="992" w:gutter="0"/>
      <w:pgNumType w:fmt="numberInDash" w:start="1"/>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auto"/>
    <w:pitch w:val="default"/>
    <w:sig w:usb0="E0000EFF" w:usb1="4000785B" w:usb2="00000001" w:usb3="00000000" w:csb0="400001BF" w:csb1="DFF70000"/>
    <w:embedRegular r:id="rId1" w:fontKey="{A3BD4603-30A1-3093-B282-816A2A977EF0}"/>
  </w:font>
  <w:font w:name="宋体">
    <w:panose1 w:val="02010600030101010101"/>
    <w:charset w:val="80"/>
    <w:family w:val="auto"/>
    <w:pitch w:val="default"/>
    <w:sig w:usb0="00000003" w:usb1="288F0000" w:usb2="00000006" w:usb3="00000000" w:csb0="00040001" w:csb1="00000000"/>
    <w:embedRegular r:id="rId2" w:fontKey="{7D0B69D1-BD3A-0BF7-B282-816A74B11AB5}"/>
  </w:font>
  <w:font w:name="Wingdings">
    <w:panose1 w:val="05000000000000000000"/>
    <w:charset w:val="02"/>
    <w:family w:val="auto"/>
    <w:pitch w:val="default"/>
    <w:sig w:usb0="00000000" w:usb1="00000000" w:usb2="00000000" w:usb3="00000000" w:csb0="80000000" w:csb1="00000000"/>
  </w:font>
  <w:font w:name="Arial">
    <w:panose1 w:val="020B0704020202090204"/>
    <w:charset w:val="01"/>
    <w:family w:val="swiss"/>
    <w:pitch w:val="default"/>
    <w:sig w:usb0="E0000EFF" w:usb1="00007843" w:usb2="00000001" w:usb3="00000000" w:csb0="400001BF" w:csb1="DFF70000"/>
  </w:font>
  <w:font w:name="黑体">
    <w:panose1 w:val="02010609060101010101"/>
    <w:charset w:val="86"/>
    <w:family w:val="auto"/>
    <w:pitch w:val="default"/>
    <w:sig w:usb0="800002BF" w:usb1="38CF7CFA" w:usb2="00000016" w:usb3="00000000" w:csb0="00040001" w:csb1="00000000"/>
    <w:embedRegular r:id="rId3" w:fontKey="{1D3C4096-62E9-FAA3-B282-816A43795273}"/>
  </w:font>
  <w:font w:name="Courier New">
    <w:panose1 w:val="020706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0002AFF" w:usb1="C000247B" w:usb2="00000009" w:usb3="00000000" w:csb0="200001FF" w:csb1="00000000"/>
    <w:embedRegular r:id="rId4" w:fontKey="{7094B220-3E0E-6EB5-B282-816A88849175}"/>
  </w:font>
  <w:font w:name="PingFang SC">
    <w:panose1 w:val="020B0400000000000000"/>
    <w:charset w:val="86"/>
    <w:family w:val="auto"/>
    <w:pitch w:val="default"/>
    <w:sig w:usb0="A00002FF" w:usb1="7ACFFDFB" w:usb2="00000017" w:usb3="00000000" w:csb0="00040001" w:csb1="00000000"/>
  </w:font>
  <w:font w:name="SimSun">
    <w:panose1 w:val="02010600030101010101"/>
    <w:charset w:val="86"/>
    <w:family w:val="auto"/>
    <w:pitch w:val="default"/>
    <w:sig w:usb0="00000003" w:usb1="288F0000" w:usb2="00000006" w:usb3="00000000" w:csb0="00040001" w:csb1="00000000"/>
  </w:font>
  <w:font w:name="FZHei-B01">
    <w:panose1 w:val="03000509000000000000"/>
    <w:charset w:val="86"/>
    <w:family w:val="auto"/>
    <w:pitch w:val="default"/>
    <w:sig w:usb0="00000001" w:usb1="080E0000" w:usb2="00000000" w:usb3="00000000" w:csb0="00040000" w:csb1="00000000"/>
  </w:font>
  <w:font w:name="FZKai-Z03">
    <w:panose1 w:val="02000000000000000000"/>
    <w:charset w:val="86"/>
    <w:family w:val="auto"/>
    <w:pitch w:val="default"/>
    <w:sig w:usb0="800002BF" w:usb1="38CF7CFA" w:usb2="00000016" w:usb3="00000000" w:csb0="00040000" w:csb1="00000000"/>
  </w:font>
  <w:font w:name="STKaiti">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default"/>
    <w:sig w:usb0="E00006FF" w:usb1="400004FF" w:usb2="00000000" w:usb3="00000000" w:csb0="2000019F" w:csb1="00000000"/>
  </w:font>
  <w:font w:name="方正黑体_GBK">
    <w:altName w:val="黑体"/>
    <w:panose1 w:val="02010600010101010101"/>
    <w:charset w:val="86"/>
    <w:family w:val="auto"/>
    <w:pitch w:val="default"/>
    <w:sig w:usb0="00000000" w:usb1="00000000" w:usb2="00000000" w:usb3="00000000" w:csb0="00040000" w:csb1="00000000"/>
  </w:font>
  <w:font w:name="方正小标宋_GBK">
    <w:panose1 w:val="02000000000000000000"/>
    <w:charset w:val="86"/>
    <w:family w:val="auto"/>
    <w:pitch w:val="default"/>
    <w:sig w:usb0="A00002BF" w:usb1="38CF7CFA" w:usb2="00082016" w:usb3="00000000" w:csb0="00040001" w:csb1="00000000"/>
    <w:embedRegular r:id="rId5" w:fontKey="{68EF5A30-3609-7D49-B282-816AF88FD208}"/>
  </w:font>
  <w:font w:name="方正仿宋_GBK">
    <w:panose1 w:val="02000000000000000000"/>
    <w:charset w:val="86"/>
    <w:family w:val="auto"/>
    <w:pitch w:val="default"/>
    <w:sig w:usb0="A00002BF" w:usb1="38CF7CFA" w:usb2="00082016" w:usb3="00000000" w:csb0="00040001" w:csb1="00000000"/>
  </w:font>
  <w:font w:name="方正楷体_GBK">
    <w:panose1 w:val="02000000000000000000"/>
    <w:charset w:val="86"/>
    <w:family w:val="auto"/>
    <w:pitch w:val="default"/>
    <w:sig w:usb0="800002BF" w:usb1="38CF7CFA" w:usb2="00000016" w:usb3="00000000" w:csb0="00040000" w:csb1="00000000"/>
  </w:font>
  <w:font w:name="Open Sans">
    <w:altName w:val="苹方-简"/>
    <w:panose1 w:val="020B0606030504020204"/>
    <w:charset w:val="00"/>
    <w:family w:val="swiss"/>
    <w:pitch w:val="default"/>
    <w:sig w:usb0="00000000" w:usb1="00000000" w:usb2="00000028" w:usb3="00000000" w:csb0="0000019F" w:csb1="00000000"/>
  </w:font>
  <w:font w:name="方正仿宋_GB2312">
    <w:panose1 w:val="02000000000000000000"/>
    <w:charset w:val="86"/>
    <w:family w:val="auto"/>
    <w:pitch w:val="default"/>
    <w:sig w:usb0="A00002BF" w:usb1="184F6CFA" w:usb2="00000012" w:usb3="00000000" w:csb0="00040001" w:csb1="00000000"/>
    <w:embedRegular r:id="rId6" w:fontKey="{33A9DCC9-0F7F-C102-B282-816A292B5EF1}"/>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7"/>
      </w:rPr>
      <w:id w:val="28076813"/>
    </w:sdtPr>
    <w:sdtEndPr>
      <w:rPr>
        <w:rStyle w:val="17"/>
      </w:rPr>
    </w:sdtEndPr>
    <w:sdtContent>
      <w:p w14:paraId="408308DE">
        <w:pPr>
          <w:pStyle w:val="6"/>
          <w:framePr w:wrap="around" w:vAnchor="text" w:hAnchor="margin" w:xAlign="center" w:y="1"/>
          <w:rPr>
            <w:rStyle w:val="17"/>
          </w:rPr>
        </w:pPr>
        <w:r>
          <w:rPr>
            <w:rStyle w:val="17"/>
          </w:rPr>
          <w:fldChar w:fldCharType="begin"/>
        </w:r>
        <w:r>
          <w:rPr>
            <w:rStyle w:val="17"/>
          </w:rPr>
          <w:instrText xml:space="preserve"> PAGE </w:instrText>
        </w:r>
        <w:r>
          <w:rPr>
            <w:rStyle w:val="17"/>
          </w:rPr>
          <w:fldChar w:fldCharType="separate"/>
        </w:r>
        <w:r>
          <w:rPr>
            <w:rStyle w:val="17"/>
          </w:rPr>
          <w:t>10</w:t>
        </w:r>
        <w:r>
          <w:rPr>
            <w:rStyle w:val="17"/>
          </w:rPr>
          <w:fldChar w:fldCharType="end"/>
        </w:r>
      </w:p>
    </w:sdtContent>
  </w:sdt>
  <w:p w14:paraId="7DF806DC">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7"/>
      </w:rPr>
      <w:id w:val="-1"/>
    </w:sdtPr>
    <w:sdtEndPr>
      <w:rPr>
        <w:rStyle w:val="17"/>
      </w:rPr>
    </w:sdtEndPr>
    <w:sdtContent>
      <w:p w14:paraId="32BC4F2D">
        <w:pPr>
          <w:pStyle w:val="6"/>
          <w:framePr w:wrap="around" w:vAnchor="text" w:hAnchor="margin" w:xAlign="center" w:y="1"/>
          <w:rPr>
            <w:rStyle w:val="17"/>
          </w:rPr>
        </w:pPr>
        <w:r>
          <w:rPr>
            <w:rStyle w:val="17"/>
          </w:rPr>
          <w:fldChar w:fldCharType="begin"/>
        </w:r>
        <w:r>
          <w:rPr>
            <w:rStyle w:val="17"/>
          </w:rPr>
          <w:instrText xml:space="preserve"> PAGE </w:instrText>
        </w:r>
        <w:r>
          <w:rPr>
            <w:rStyle w:val="17"/>
          </w:rPr>
          <w:fldChar w:fldCharType="end"/>
        </w:r>
      </w:p>
    </w:sdtContent>
  </w:sdt>
  <w:p w14:paraId="7D36347B">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EFF8C">
    <w:pPr>
      <w:pStyle w:val="6"/>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Style w:val="17"/>
                            </w:rPr>
                            <w:id w:val="374648970"/>
                          </w:sdtPr>
                          <w:sdtEndPr>
                            <w:rPr>
                              <w:rStyle w:val="17"/>
                            </w:rPr>
                          </w:sdtEndPr>
                          <w:sdtContent>
                            <w:p w14:paraId="1A63D8EC">
                              <w:pPr>
                                <w:pStyle w:val="6"/>
                                <w:rPr>
                                  <w:rStyle w:val="17"/>
                                </w:rPr>
                              </w:pPr>
                              <w:r>
                                <w:rPr>
                                  <w:rStyle w:val="17"/>
                                </w:rPr>
                                <w:fldChar w:fldCharType="begin"/>
                              </w:r>
                              <w:r>
                                <w:rPr>
                                  <w:rStyle w:val="17"/>
                                </w:rPr>
                                <w:instrText xml:space="preserve"> PAGE </w:instrText>
                              </w:r>
                              <w:r>
                                <w:rPr>
                                  <w:rStyle w:val="17"/>
                                </w:rPr>
                                <w:fldChar w:fldCharType="separate"/>
                              </w:r>
                              <w:r>
                                <w:rPr>
                                  <w:rStyle w:val="17"/>
                                </w:rPr>
                                <w:t>10</w:t>
                              </w:r>
                              <w:r>
                                <w:rPr>
                                  <w:rStyle w:val="17"/>
                                </w:rPr>
                                <w:fldChar w:fldCharType="end"/>
                              </w:r>
                            </w:p>
                          </w:sdtContent>
                        </w:sdt>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sdt>
                    <w:sdtPr>
                      <w:rPr>
                        <w:rStyle w:val="17"/>
                      </w:rPr>
                      <w:id w:val="374648970"/>
                    </w:sdtPr>
                    <w:sdtEndPr>
                      <w:rPr>
                        <w:rStyle w:val="17"/>
                      </w:rPr>
                    </w:sdtEndPr>
                    <w:sdtContent>
                      <w:p w14:paraId="1A63D8EC">
                        <w:pPr>
                          <w:pStyle w:val="6"/>
                          <w:rPr>
                            <w:rStyle w:val="17"/>
                          </w:rPr>
                        </w:pPr>
                        <w:r>
                          <w:rPr>
                            <w:rStyle w:val="17"/>
                          </w:rPr>
                          <w:fldChar w:fldCharType="begin"/>
                        </w:r>
                        <w:r>
                          <w:rPr>
                            <w:rStyle w:val="17"/>
                          </w:rPr>
                          <w:instrText xml:space="preserve"> PAGE </w:instrText>
                        </w:r>
                        <w:r>
                          <w:rPr>
                            <w:rStyle w:val="17"/>
                          </w:rPr>
                          <w:fldChar w:fldCharType="separate"/>
                        </w:r>
                        <w:r>
                          <w:rPr>
                            <w:rStyle w:val="17"/>
                          </w:rPr>
                          <w:t>10</w:t>
                        </w:r>
                        <w:r>
                          <w:rPr>
                            <w:rStyle w:val="17"/>
                          </w:rPr>
                          <w:fldChar w:fldCharType="end"/>
                        </w:r>
                      </w:p>
                    </w:sdtContent>
                  </w:sdt>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8847D">
    <w:pPr>
      <w:pStyle w:val="6"/>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80DD8D">
                          <w:pPr>
                            <w:pStyle w:val="6"/>
                            <w:rPr>
                              <w:rFonts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6180DD8D">
                    <w:pPr>
                      <w:pStyle w:val="6"/>
                      <w:rPr>
                        <w:rFonts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FE1D77"/>
    <w:multiLevelType w:val="singleLevel"/>
    <w:tmpl w:val="B7FE1D77"/>
    <w:lvl w:ilvl="0" w:tentative="0">
      <w:start w:val="1"/>
      <w:numFmt w:val="decimal"/>
      <w:lvlText w:val="%1."/>
      <w:lvlJc w:val="left"/>
      <w:pPr>
        <w:tabs>
          <w:tab w:val="left" w:pos="312"/>
        </w:tabs>
      </w:pPr>
    </w:lvl>
  </w:abstractNum>
  <w:abstractNum w:abstractNumId="1">
    <w:nsid w:val="FFCCACDA"/>
    <w:multiLevelType w:val="singleLevel"/>
    <w:tmpl w:val="FFCCACDA"/>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EyZTUzZjNlNGE0MDUxOGM2ZWRmNmRjZDliNTZkY2YifQ=="/>
  </w:docVars>
  <w:rsids>
    <w:rsidRoot w:val="00042731"/>
    <w:rsid w:val="000020C8"/>
    <w:rsid w:val="000207D4"/>
    <w:rsid w:val="0003215B"/>
    <w:rsid w:val="000337AB"/>
    <w:rsid w:val="0003669D"/>
    <w:rsid w:val="00042731"/>
    <w:rsid w:val="00063B8F"/>
    <w:rsid w:val="00067C24"/>
    <w:rsid w:val="00076CD5"/>
    <w:rsid w:val="00086FBE"/>
    <w:rsid w:val="000945C1"/>
    <w:rsid w:val="000A4EFC"/>
    <w:rsid w:val="000B7ABB"/>
    <w:rsid w:val="000E3224"/>
    <w:rsid w:val="000F4EF9"/>
    <w:rsid w:val="00111933"/>
    <w:rsid w:val="0013143B"/>
    <w:rsid w:val="00156F44"/>
    <w:rsid w:val="0017493C"/>
    <w:rsid w:val="00175C9F"/>
    <w:rsid w:val="00190A41"/>
    <w:rsid w:val="001971F1"/>
    <w:rsid w:val="001A46AA"/>
    <w:rsid w:val="001D5AA8"/>
    <w:rsid w:val="00206460"/>
    <w:rsid w:val="002317DB"/>
    <w:rsid w:val="002423E8"/>
    <w:rsid w:val="00260099"/>
    <w:rsid w:val="00267B2D"/>
    <w:rsid w:val="002813E6"/>
    <w:rsid w:val="00284253"/>
    <w:rsid w:val="002951CF"/>
    <w:rsid w:val="002D27E7"/>
    <w:rsid w:val="002D6DA1"/>
    <w:rsid w:val="002E24F9"/>
    <w:rsid w:val="002E44F4"/>
    <w:rsid w:val="002F7F98"/>
    <w:rsid w:val="00305EB1"/>
    <w:rsid w:val="00320905"/>
    <w:rsid w:val="00336B9C"/>
    <w:rsid w:val="003420FE"/>
    <w:rsid w:val="00376E37"/>
    <w:rsid w:val="003878DD"/>
    <w:rsid w:val="00407C85"/>
    <w:rsid w:val="00413942"/>
    <w:rsid w:val="00422F1D"/>
    <w:rsid w:val="004314FD"/>
    <w:rsid w:val="00463155"/>
    <w:rsid w:val="0048211A"/>
    <w:rsid w:val="00487F36"/>
    <w:rsid w:val="00497790"/>
    <w:rsid w:val="004A10A5"/>
    <w:rsid w:val="004A239A"/>
    <w:rsid w:val="004A7AB6"/>
    <w:rsid w:val="004B28B3"/>
    <w:rsid w:val="004B78C9"/>
    <w:rsid w:val="004C72E3"/>
    <w:rsid w:val="005006BB"/>
    <w:rsid w:val="00512ECE"/>
    <w:rsid w:val="0051702D"/>
    <w:rsid w:val="00521933"/>
    <w:rsid w:val="00533A9B"/>
    <w:rsid w:val="005428B9"/>
    <w:rsid w:val="0054309B"/>
    <w:rsid w:val="00570BEA"/>
    <w:rsid w:val="005733E4"/>
    <w:rsid w:val="0058144A"/>
    <w:rsid w:val="00591E06"/>
    <w:rsid w:val="005C60BE"/>
    <w:rsid w:val="005D2BB3"/>
    <w:rsid w:val="005D75C6"/>
    <w:rsid w:val="00603364"/>
    <w:rsid w:val="006179BE"/>
    <w:rsid w:val="00645256"/>
    <w:rsid w:val="00681757"/>
    <w:rsid w:val="006F41C8"/>
    <w:rsid w:val="00704C71"/>
    <w:rsid w:val="00724056"/>
    <w:rsid w:val="00792A27"/>
    <w:rsid w:val="007964F5"/>
    <w:rsid w:val="007A548A"/>
    <w:rsid w:val="007D6F5F"/>
    <w:rsid w:val="008218BC"/>
    <w:rsid w:val="008268F6"/>
    <w:rsid w:val="00832DED"/>
    <w:rsid w:val="008340E6"/>
    <w:rsid w:val="008427EE"/>
    <w:rsid w:val="00872AC8"/>
    <w:rsid w:val="00873A8A"/>
    <w:rsid w:val="008774D5"/>
    <w:rsid w:val="008922A1"/>
    <w:rsid w:val="008963CE"/>
    <w:rsid w:val="008B2193"/>
    <w:rsid w:val="008E0251"/>
    <w:rsid w:val="009041C3"/>
    <w:rsid w:val="00912716"/>
    <w:rsid w:val="00927886"/>
    <w:rsid w:val="009365C4"/>
    <w:rsid w:val="0094056D"/>
    <w:rsid w:val="00946F1D"/>
    <w:rsid w:val="00983047"/>
    <w:rsid w:val="00983D8A"/>
    <w:rsid w:val="0099289E"/>
    <w:rsid w:val="00993369"/>
    <w:rsid w:val="0099769A"/>
    <w:rsid w:val="009A6A51"/>
    <w:rsid w:val="009B76F0"/>
    <w:rsid w:val="009D0FD3"/>
    <w:rsid w:val="009E1A26"/>
    <w:rsid w:val="009E33E5"/>
    <w:rsid w:val="009F0093"/>
    <w:rsid w:val="009F68DB"/>
    <w:rsid w:val="00A02520"/>
    <w:rsid w:val="00A10CB6"/>
    <w:rsid w:val="00A57575"/>
    <w:rsid w:val="00A60136"/>
    <w:rsid w:val="00A65641"/>
    <w:rsid w:val="00A70E4E"/>
    <w:rsid w:val="00A71404"/>
    <w:rsid w:val="00A9109C"/>
    <w:rsid w:val="00AB3D22"/>
    <w:rsid w:val="00AD29D6"/>
    <w:rsid w:val="00AF2A78"/>
    <w:rsid w:val="00AF3C08"/>
    <w:rsid w:val="00B037DD"/>
    <w:rsid w:val="00B152DD"/>
    <w:rsid w:val="00B15B46"/>
    <w:rsid w:val="00B36323"/>
    <w:rsid w:val="00B57D53"/>
    <w:rsid w:val="00BF0851"/>
    <w:rsid w:val="00BF41E1"/>
    <w:rsid w:val="00C06FA5"/>
    <w:rsid w:val="00C11993"/>
    <w:rsid w:val="00C27156"/>
    <w:rsid w:val="00C36D58"/>
    <w:rsid w:val="00C6108B"/>
    <w:rsid w:val="00C72E9C"/>
    <w:rsid w:val="00C8074C"/>
    <w:rsid w:val="00C82E16"/>
    <w:rsid w:val="00CA5E1E"/>
    <w:rsid w:val="00CD5F9A"/>
    <w:rsid w:val="00CD6A07"/>
    <w:rsid w:val="00CE702B"/>
    <w:rsid w:val="00D02C18"/>
    <w:rsid w:val="00D112F1"/>
    <w:rsid w:val="00D13B40"/>
    <w:rsid w:val="00D47328"/>
    <w:rsid w:val="00D86956"/>
    <w:rsid w:val="00DD43DC"/>
    <w:rsid w:val="00E235F8"/>
    <w:rsid w:val="00E43C3D"/>
    <w:rsid w:val="00E70E45"/>
    <w:rsid w:val="00ED36AA"/>
    <w:rsid w:val="00ED5154"/>
    <w:rsid w:val="00EE015C"/>
    <w:rsid w:val="00EE503D"/>
    <w:rsid w:val="00F00D8D"/>
    <w:rsid w:val="00F10B8F"/>
    <w:rsid w:val="00F31132"/>
    <w:rsid w:val="00F678F9"/>
    <w:rsid w:val="00F8083E"/>
    <w:rsid w:val="00F85A68"/>
    <w:rsid w:val="00F9538C"/>
    <w:rsid w:val="00FA3882"/>
    <w:rsid w:val="00FC5483"/>
    <w:rsid w:val="00FE25AF"/>
    <w:rsid w:val="03B47C65"/>
    <w:rsid w:val="03D23816"/>
    <w:rsid w:val="070946D7"/>
    <w:rsid w:val="09AD113B"/>
    <w:rsid w:val="0A244E0A"/>
    <w:rsid w:val="0AD46359"/>
    <w:rsid w:val="0F4B48EC"/>
    <w:rsid w:val="11275B07"/>
    <w:rsid w:val="115208B6"/>
    <w:rsid w:val="1B7B7D6F"/>
    <w:rsid w:val="1C5A1659"/>
    <w:rsid w:val="215F7D83"/>
    <w:rsid w:val="23B25BDD"/>
    <w:rsid w:val="240F412C"/>
    <w:rsid w:val="254D7B4C"/>
    <w:rsid w:val="265F12E7"/>
    <w:rsid w:val="2B7F3F71"/>
    <w:rsid w:val="2BA726A5"/>
    <w:rsid w:val="2BB74013"/>
    <w:rsid w:val="2C504819"/>
    <w:rsid w:val="2C545388"/>
    <w:rsid w:val="2E5B24F0"/>
    <w:rsid w:val="2E72522E"/>
    <w:rsid w:val="2F20592F"/>
    <w:rsid w:val="2F5F5684"/>
    <w:rsid w:val="2FB63264"/>
    <w:rsid w:val="2FDCF843"/>
    <w:rsid w:val="31210BB1"/>
    <w:rsid w:val="341364B4"/>
    <w:rsid w:val="341631E1"/>
    <w:rsid w:val="342D1890"/>
    <w:rsid w:val="38096537"/>
    <w:rsid w:val="3A1C5ED4"/>
    <w:rsid w:val="3AA56EFA"/>
    <w:rsid w:val="3C8F202B"/>
    <w:rsid w:val="3FDEB6FF"/>
    <w:rsid w:val="3FE755F0"/>
    <w:rsid w:val="41E00A20"/>
    <w:rsid w:val="42BF02ED"/>
    <w:rsid w:val="42C256EF"/>
    <w:rsid w:val="4423794B"/>
    <w:rsid w:val="44F93982"/>
    <w:rsid w:val="45496D35"/>
    <w:rsid w:val="45C12622"/>
    <w:rsid w:val="4670251B"/>
    <w:rsid w:val="4BDD34F3"/>
    <w:rsid w:val="4D2C36E6"/>
    <w:rsid w:val="4DBB2439"/>
    <w:rsid w:val="4FD7D69E"/>
    <w:rsid w:val="52164443"/>
    <w:rsid w:val="538807C1"/>
    <w:rsid w:val="56921545"/>
    <w:rsid w:val="57824B71"/>
    <w:rsid w:val="58FF9CFB"/>
    <w:rsid w:val="59BC6FE0"/>
    <w:rsid w:val="5B5D37B5"/>
    <w:rsid w:val="5F4F9E88"/>
    <w:rsid w:val="5FD823E4"/>
    <w:rsid w:val="5FFFFC80"/>
    <w:rsid w:val="60036621"/>
    <w:rsid w:val="60962537"/>
    <w:rsid w:val="6138132E"/>
    <w:rsid w:val="61EE37FD"/>
    <w:rsid w:val="6363264B"/>
    <w:rsid w:val="650155A1"/>
    <w:rsid w:val="6741147C"/>
    <w:rsid w:val="6A7D7993"/>
    <w:rsid w:val="6AA91998"/>
    <w:rsid w:val="6BAA2625"/>
    <w:rsid w:val="6BCD1F93"/>
    <w:rsid w:val="6BE05777"/>
    <w:rsid w:val="6DDFBBEE"/>
    <w:rsid w:val="6E3F9C43"/>
    <w:rsid w:val="6FBF9E1F"/>
    <w:rsid w:val="7238577F"/>
    <w:rsid w:val="72F353A1"/>
    <w:rsid w:val="733A2F23"/>
    <w:rsid w:val="745EECD0"/>
    <w:rsid w:val="7610256F"/>
    <w:rsid w:val="77CBFAD6"/>
    <w:rsid w:val="77DDC6C4"/>
    <w:rsid w:val="78C7455E"/>
    <w:rsid w:val="79C71D01"/>
    <w:rsid w:val="7A0A1C72"/>
    <w:rsid w:val="7B9CCFED"/>
    <w:rsid w:val="7BA043B8"/>
    <w:rsid w:val="7BFEBA74"/>
    <w:rsid w:val="7CBFDEC9"/>
    <w:rsid w:val="7CC3658D"/>
    <w:rsid w:val="7D2567CF"/>
    <w:rsid w:val="7D7BDEAC"/>
    <w:rsid w:val="7E5FE9E0"/>
    <w:rsid w:val="7F79C9D7"/>
    <w:rsid w:val="7F9B8D6F"/>
    <w:rsid w:val="7FEF3042"/>
    <w:rsid w:val="7FFBA7CC"/>
    <w:rsid w:val="7FFF7A16"/>
    <w:rsid w:val="8FF7F90C"/>
    <w:rsid w:val="94F3C73D"/>
    <w:rsid w:val="978FA96E"/>
    <w:rsid w:val="B3DD128F"/>
    <w:rsid w:val="B62F9AE3"/>
    <w:rsid w:val="BB2DB3D6"/>
    <w:rsid w:val="BF51D715"/>
    <w:rsid w:val="BFDEA5B3"/>
    <w:rsid w:val="DEFF78E0"/>
    <w:rsid w:val="DEFFE372"/>
    <w:rsid w:val="DF5B30FB"/>
    <w:rsid w:val="DFFF2339"/>
    <w:rsid w:val="E7FDE3AE"/>
    <w:rsid w:val="EBAFD406"/>
    <w:rsid w:val="ECFB8887"/>
    <w:rsid w:val="EDBED242"/>
    <w:rsid w:val="EEE77C22"/>
    <w:rsid w:val="EFFF2420"/>
    <w:rsid w:val="FB9FCE43"/>
    <w:rsid w:val="FD5F172C"/>
    <w:rsid w:val="FDD75FEA"/>
    <w:rsid w:val="FEAFDB5C"/>
    <w:rsid w:val="FFB74300"/>
    <w:rsid w:val="FFBFE0D8"/>
    <w:rsid w:val="FFDBDAC5"/>
    <w:rsid w:val="FFDF120E"/>
    <w:rsid w:val="FFF54F7C"/>
    <w:rsid w:val="FFFBC436"/>
    <w:rsid w:val="FFFBCD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imes New Roman" w:cs="Times New Roman"/>
      <w:sz w:val="24"/>
      <w:szCs w:val="24"/>
      <w:lang w:val="en-MY" w:eastAsia="zh-CN" w:bidi="ar-SA"/>
    </w:rPr>
  </w:style>
  <w:style w:type="paragraph" w:styleId="2">
    <w:name w:val="heading 2"/>
    <w:basedOn w:val="3"/>
    <w:next w:val="3"/>
    <w:unhideWhenUsed/>
    <w:qFormat/>
    <w:uiPriority w:val="0"/>
    <w:pPr>
      <w:keepNext/>
      <w:keepLines/>
      <w:spacing w:line="594" w:lineRule="exact"/>
      <w:ind w:firstLine="1446" w:firstLineChars="200"/>
      <w:outlineLvl w:val="1"/>
    </w:pPr>
    <w:rPr>
      <w:rFonts w:ascii="Cambria" w:hAnsi="Cambria" w:eastAsia="方正黑体_GBK"/>
      <w:bCs/>
      <w:sz w:val="32"/>
      <w:szCs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3">
    <w:name w:val="文章标题"/>
    <w:basedOn w:val="1"/>
    <w:qFormat/>
    <w:uiPriority w:val="0"/>
    <w:pPr>
      <w:jc w:val="center"/>
    </w:pPr>
    <w:rPr>
      <w:rFonts w:eastAsia="黑体"/>
      <w:sz w:val="36"/>
      <w:szCs w:val="20"/>
    </w:rPr>
  </w:style>
  <w:style w:type="paragraph" w:styleId="4">
    <w:name w:val="annotation text"/>
    <w:basedOn w:val="1"/>
    <w:link w:val="25"/>
    <w:semiHidden/>
    <w:qFormat/>
    <w:uiPriority w:val="0"/>
  </w:style>
  <w:style w:type="paragraph" w:styleId="5">
    <w:name w:val="Body Text"/>
    <w:basedOn w:val="1"/>
    <w:qFormat/>
    <w:uiPriority w:val="0"/>
    <w:pPr>
      <w:spacing w:line="360" w:lineRule="auto"/>
    </w:pPr>
    <w:rPr>
      <w:rFonts w:eastAsia="黑体"/>
      <w:sz w:val="28"/>
    </w:rPr>
  </w:style>
  <w:style w:type="paragraph" w:styleId="6">
    <w:name w:val="footer"/>
    <w:basedOn w:val="1"/>
    <w:qFormat/>
    <w:uiPriority w:val="99"/>
    <w:pPr>
      <w:tabs>
        <w:tab w:val="center" w:pos="4153"/>
        <w:tab w:val="right" w:pos="8306"/>
      </w:tabs>
      <w:snapToGrid w:val="0"/>
    </w:pPr>
    <w:rPr>
      <w:sz w:val="18"/>
      <w:szCs w:val="18"/>
    </w:rPr>
  </w:style>
  <w:style w:type="paragraph" w:styleId="7">
    <w:name w:val="header"/>
    <w:basedOn w:val="1"/>
    <w:link w:val="20"/>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qFormat/>
    <w:uiPriority w:val="39"/>
  </w:style>
  <w:style w:type="paragraph" w:styleId="9">
    <w:name w:val="toc 2"/>
    <w:basedOn w:val="1"/>
    <w:next w:val="1"/>
    <w:qFormat/>
    <w:uiPriority w:val="39"/>
    <w:pPr>
      <w:ind w:left="420" w:leftChars="200"/>
    </w:pPr>
  </w:style>
  <w:style w:type="paragraph" w:styleId="10">
    <w:name w:val="Body Text 2"/>
    <w:basedOn w:val="1"/>
    <w:qFormat/>
    <w:uiPriority w:val="0"/>
    <w:pPr>
      <w:spacing w:after="120" w:line="480" w:lineRule="auto"/>
    </w:pPr>
    <w:rPr>
      <w:rFonts w:ascii="Calibri" w:hAnsi="Calibri" w:eastAsia="宋体" w:cs="Times New Roman"/>
      <w:sz w:val="32"/>
    </w:rPr>
  </w:style>
  <w:style w:type="paragraph" w:styleId="11">
    <w:name w:val="Normal (Web)"/>
    <w:basedOn w:val="1"/>
    <w:unhideWhenUsed/>
    <w:qFormat/>
    <w:uiPriority w:val="99"/>
    <w:pPr>
      <w:spacing w:before="100" w:beforeAutospacing="1" w:after="100" w:afterAutospacing="1"/>
    </w:pPr>
  </w:style>
  <w:style w:type="paragraph" w:styleId="12">
    <w:name w:val="annotation subject"/>
    <w:basedOn w:val="4"/>
    <w:next w:val="4"/>
    <w:link w:val="26"/>
    <w:qFormat/>
    <w:uiPriority w:val="0"/>
    <w:pPr>
      <w:jc w:val="both"/>
    </w:pPr>
    <w:rPr>
      <w:b/>
      <w:bCs/>
      <w:sz w:val="20"/>
      <w:szCs w:val="20"/>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bCs/>
    </w:rPr>
  </w:style>
  <w:style w:type="character" w:styleId="17">
    <w:name w:val="page number"/>
    <w:basedOn w:val="15"/>
    <w:qFormat/>
    <w:uiPriority w:val="0"/>
  </w:style>
  <w:style w:type="character" w:styleId="18">
    <w:name w:val="Hyperlink"/>
    <w:qFormat/>
    <w:uiPriority w:val="99"/>
    <w:rPr>
      <w:color w:val="0000FF"/>
      <w:u w:val="single"/>
    </w:rPr>
  </w:style>
  <w:style w:type="character" w:styleId="19">
    <w:name w:val="annotation reference"/>
    <w:semiHidden/>
    <w:qFormat/>
    <w:uiPriority w:val="0"/>
    <w:rPr>
      <w:sz w:val="21"/>
      <w:szCs w:val="21"/>
    </w:rPr>
  </w:style>
  <w:style w:type="character" w:customStyle="1" w:styleId="20">
    <w:name w:val="Header Char"/>
    <w:basedOn w:val="15"/>
    <w:link w:val="7"/>
    <w:qFormat/>
    <w:uiPriority w:val="99"/>
    <w:rPr>
      <w:kern w:val="2"/>
      <w:sz w:val="18"/>
      <w:szCs w:val="18"/>
    </w:rPr>
  </w:style>
  <w:style w:type="character" w:customStyle="1" w:styleId="21">
    <w:name w:val="cos-tooltip"/>
    <w:basedOn w:val="15"/>
    <w:qFormat/>
    <w:uiPriority w:val="0"/>
  </w:style>
  <w:style w:type="character" w:customStyle="1" w:styleId="22">
    <w:name w:val="cosd-citation-citationid"/>
    <w:basedOn w:val="15"/>
    <w:qFormat/>
    <w:uiPriority w:val="0"/>
  </w:style>
  <w:style w:type="character" w:customStyle="1" w:styleId="23">
    <w:name w:val="md-plain"/>
    <w:basedOn w:val="15"/>
    <w:qFormat/>
    <w:uiPriority w:val="0"/>
  </w:style>
  <w:style w:type="character" w:customStyle="1" w:styleId="24">
    <w:name w:val="md-br"/>
    <w:basedOn w:val="15"/>
    <w:qFormat/>
    <w:uiPriority w:val="0"/>
  </w:style>
  <w:style w:type="character" w:customStyle="1" w:styleId="25">
    <w:name w:val="Comment Text Char"/>
    <w:basedOn w:val="15"/>
    <w:link w:val="4"/>
    <w:semiHidden/>
    <w:qFormat/>
    <w:uiPriority w:val="0"/>
    <w:rPr>
      <w:kern w:val="2"/>
      <w:sz w:val="21"/>
      <w:szCs w:val="24"/>
      <w:lang w:val="en-US"/>
    </w:rPr>
  </w:style>
  <w:style w:type="character" w:customStyle="1" w:styleId="26">
    <w:name w:val="Comment Subject Char"/>
    <w:basedOn w:val="25"/>
    <w:link w:val="12"/>
    <w:qFormat/>
    <w:uiPriority w:val="0"/>
    <w:rPr>
      <w:b/>
      <w:bCs/>
      <w:kern w:val="2"/>
      <w:sz w:val="21"/>
      <w:szCs w:val="24"/>
      <w:lang w:val="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1C29ED-A551-D241-B4DF-B857374B41B1}">
  <ds:schemaRefs/>
</ds:datastoreItem>
</file>

<file path=docProps/app.xml><?xml version="1.0" encoding="utf-8"?>
<Properties xmlns="http://schemas.openxmlformats.org/officeDocument/2006/extended-properties" xmlns:vt="http://schemas.openxmlformats.org/officeDocument/2006/docPropsVTypes">
  <Template>Normal.dotm</Template>
  <Pages>21</Pages>
  <Words>8667</Words>
  <Characters>9212</Characters>
  <Lines>49</Lines>
  <Paragraphs>14</Paragraphs>
  <TotalTime>0</TotalTime>
  <ScaleCrop>false</ScaleCrop>
  <LinksUpToDate>false</LinksUpToDate>
  <CharactersWithSpaces>9491</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2025-07-04T21:01:00Z</dcterms:created>
  <dc:creator>yd</dc:creator>
  <cp:lastModifiedBy>天琼恩泽</cp:lastModifiedBy>
  <dcterms:modified xsi:type="dcterms:W3CDTF">2026-08-16T17:28:18Z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0A32C68E9C7A911BB282816ABD0E83AE_43</vt:lpwstr>
  </property>
  <property fmtid="{D5CDD505-2E9C-101B-9397-08002B2CF9AE}" pid="4" name="KSOTemplateDocerSaveRecord">
    <vt:lpwstr>eyJoZGlkIjoiMzU3NjE2NzQ2NzExMzg3YmE1Yjc3YjQyMTExYzg3M2IiLCJ1c2VySWQiOiIyNDAzNTIzMSJ9</vt:lpwstr>
  </property>
</Properties>
</file>