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568D2">
      <w:pPr>
        <w:pStyle w:val="2"/>
        <w:spacing w:line="700" w:lineRule="exact"/>
        <w:rPr>
          <w:rFonts w:ascii="方正黑体_GBK" w:hAnsi="方正黑体_GBK" w:eastAsia="方正黑体_GBK" w:cs="方正黑体_GBK"/>
          <w:sz w:val="52"/>
          <w:szCs w:val="24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重庆现代制造职业学院</w:t>
      </w:r>
    </w:p>
    <w:p w14:paraId="58B5C43F">
      <w:pPr>
        <w:pStyle w:val="2"/>
        <w:spacing w:line="700" w:lineRule="exact"/>
        <w:rPr>
          <w:rFonts w:ascii="方正黑体_GBK" w:hAnsi="方正黑体_GBK" w:eastAsia="方正黑体_GBK" w:cs="方正黑体_GBK"/>
          <w:sz w:val="52"/>
          <w:szCs w:val="24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学期教学授课计划表</w:t>
      </w:r>
    </w:p>
    <w:tbl>
      <w:tblPr>
        <w:tblStyle w:val="9"/>
        <w:tblpPr w:leftFromText="180" w:rightFromText="180" w:vertAnchor="text" w:horzAnchor="page" w:tblpXSpec="center" w:tblpY="526"/>
        <w:tblOverlap w:val="never"/>
        <w:tblW w:w="87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5"/>
        <w:gridCol w:w="5136"/>
      </w:tblGrid>
      <w:tr w14:paraId="6E9A0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38AB927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开课学院</w:t>
            </w:r>
          </w:p>
        </w:tc>
        <w:tc>
          <w:tcPr>
            <w:tcW w:w="5136" w:type="dxa"/>
            <w:vAlign w:val="center"/>
          </w:tcPr>
          <w:p w14:paraId="2F26DFFB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 xml:space="preserve">智能控制学院</w:t>
            </w:r>
          </w:p>
        </w:tc>
      </w:tr>
      <w:tr w14:paraId="6CC99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7E3C8A7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授课教师</w:t>
            </w:r>
          </w:p>
        </w:tc>
        <w:tc>
          <w:tcPr>
            <w:tcW w:w="5136" w:type="dxa"/>
            <w:vAlign w:val="center"/>
          </w:tcPr>
          <w:p w14:paraId="61158325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/>
            </w:r>
          </w:p>
        </w:tc>
      </w:tr>
      <w:tr w14:paraId="649AA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2" w:hRule="atLeast"/>
          <w:jc w:val="center"/>
        </w:trPr>
        <w:tc>
          <w:tcPr>
            <w:tcW w:w="3625" w:type="dxa"/>
            <w:vAlign w:val="center"/>
          </w:tcPr>
          <w:p w14:paraId="75648F6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课程名称</w:t>
            </w:r>
          </w:p>
        </w:tc>
        <w:tc>
          <w:tcPr>
            <w:tcW w:w="5136" w:type="dxa"/>
            <w:vAlign w:val="center"/>
          </w:tcPr>
          <w:p w14:paraId="51E6343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 xml:space="preserve">AI应用基础</w:t>
            </w:r>
          </w:p>
        </w:tc>
      </w:tr>
      <w:tr w14:paraId="7DBFC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7" w:hRule="atLeast"/>
          <w:jc w:val="center"/>
        </w:trPr>
        <w:tc>
          <w:tcPr>
            <w:tcW w:w="3625" w:type="dxa"/>
            <w:vAlign w:val="center"/>
          </w:tcPr>
          <w:p w14:paraId="461B864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课程类型</w:t>
            </w:r>
          </w:p>
        </w:tc>
        <w:tc>
          <w:tcPr>
            <w:tcW w:w="5136" w:type="dxa"/>
            <w:vAlign w:val="center"/>
          </w:tcPr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□公共必修课  专业必修课</w:t>
            </w:r>
          </w:p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□公共选修课  □专业选修课</w:t>
            </w:r>
          </w:p>
        </w:tc>
      </w:tr>
      <w:tr w14:paraId="491D7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  <w:jc w:val="center"/>
        </w:trPr>
        <w:tc>
          <w:tcPr>
            <w:tcW w:w="3625" w:type="dxa"/>
            <w:vAlign w:val="center"/>
          </w:tcPr>
          <w:p w14:paraId="44BCF410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授课学期</w:t>
            </w:r>
          </w:p>
        </w:tc>
        <w:tc>
          <w:tcPr>
            <w:tcW w:w="5136" w:type="dxa"/>
            <w:vAlign w:val="center"/>
          </w:tcPr>
          <w:p w14:paraId="2CBB4CC7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2026 - 2027 学年第一学期</w:t>
            </w:r>
          </w:p>
        </w:tc>
      </w:tr>
      <w:tr w14:paraId="7A480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4" w:hRule="atLeast"/>
          <w:jc w:val="center"/>
        </w:trPr>
        <w:tc>
          <w:tcPr>
            <w:tcW w:w="3625" w:type="dxa"/>
            <w:vAlign w:val="center"/>
          </w:tcPr>
          <w:p w14:paraId="7F394159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授课专业及班级</w:t>
            </w:r>
          </w:p>
        </w:tc>
        <w:tc>
          <w:tcPr>
            <w:tcW w:w="5136" w:type="dxa"/>
            <w:vAlign w:val="center"/>
          </w:tcPr>
          <w:p w14:paraId="64CA2F0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2026级工业互联网应用专业1～2班</w:t>
            </w:r>
          </w:p>
        </w:tc>
      </w:tr>
      <w:tr w14:paraId="32E60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6D99D578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 xml:space="preserve">教学方式</w:t>
            </w:r>
            <w:bookmarkStart w:id="0" w:name="_GoBack"/>
            <w:bookmarkEnd w:id="0"/>
          </w:p>
        </w:tc>
        <w:tc>
          <w:tcPr>
            <w:tcW w:w="5136" w:type="dxa"/>
            <w:vAlign w:val="center"/>
          </w:tcPr>
          <w:p w14:paraId="3850B934">
            <w:pPr>
              <w:pStyle w:val="3"/>
              <w:jc w:val="both"/>
              <w:rPr>
                <w:rFonts w:hint="default"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default" w:ascii="方正黑体_GBK" w:hAnsi="方正黑体_GBK" w:eastAsia="方正黑体_GBK" w:cs="方正黑体_GBK"/>
                <w:b w:val="0"/>
                <w:bCs w:val="0"/>
              </w:rPr>
              <w:t xml:space="preserve">德国双元制本土化六步法课堂化实施——“资讯·计划”环节以线上导学单课前完成；课堂80分钟时间盒（2课时×40分钟）：决策（10分钟，备选方案对比+决策矩阵）→实施（55分钟，两轮）→检查（自检—互检—师查三层质检）→评价（10分钟，量表反馈）；“体验→应用→优化”三段式教学法（费曼学习法ABCD层师徒制）；技术路线CPU优先、训练与推理分离</w:t>
            </w:r>
          </w:p>
        </w:tc>
      </w:tr>
      <w:tr w14:paraId="50FE0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459D2A2B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考核方式</w:t>
            </w:r>
          </w:p>
        </w:tc>
        <w:tc>
          <w:tcPr>
            <w:tcW w:w="5136" w:type="dxa"/>
            <w:vAlign w:val="center"/>
          </w:tcPr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>过程性评价（80%）：课堂参与度（10%）、代码质量（10%）、创新与深化（10%）、工单任务完成度（50%）。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>工单任务各项详细占比如下：M1.1泵类设备故障诊断系统（6.25%）；M1.2特征工程优化的故障诊断系统（6.25%）；M2.1工业焊接缺陷检测系统（6.25%）；M2.2轴承寿命预测系统（6.25%）；M3.1产品表面缺陷尺寸测量系统（6.25%）；M3.2产线实时缺陷检测系统（6.25%）；M4.1工业故障报告自动分类系统（6.25%）；M4.2工业智能决策助手系统（6.25%）。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>期末考试（20%）：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>综合项目上机操作与答辩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</w:rPr>
              <w:t xml:space="preserve">工单采用D/C/B/A四级量表评分（量表随工单任务书发放）；课堂“小步成功”（每次课人人有可运行成果）纳入课堂参与度观测点</w:t>
            </w:r>
          </w:p>
        </w:tc>
      </w:tr>
      <w:tr w14:paraId="3F380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  <w:jc w:val="center"/>
        </w:trPr>
        <w:tc>
          <w:tcPr>
            <w:tcW w:w="3625" w:type="dxa"/>
            <w:vAlign w:val="center"/>
          </w:tcPr>
          <w:p w14:paraId="553365F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周学时/总学时</w:t>
            </w:r>
          </w:p>
        </w:tc>
        <w:tc>
          <w:tcPr>
            <w:tcW w:w="5136" w:type="dxa"/>
            <w:vAlign w:val="center"/>
          </w:tcPr>
          <w:p w14:paraId="1F06965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2/16</w:t>
            </w:r>
          </w:p>
        </w:tc>
      </w:tr>
    </w:tbl>
    <w:p w14:paraId="6784EDCE">
      <w:pPr>
        <w:rPr>
          <w:rFonts w:ascii="Times New Roman" w:hAnsi="Times New Roman"/>
          <w:b/>
          <w:bCs/>
          <w:sz w:val="32"/>
          <w:szCs w:val="32"/>
        </w:rPr>
        <w:sectPr>
          <w:pgSz w:w="11906" w:h="16838"/>
          <w:pgMar w:top="1417" w:right="1417" w:bottom="1417" w:left="1417" w:header="851" w:footer="1474" w:gutter="0"/>
          <w:pgNumType w:fmt="numberInDash"/>
          <w:cols w:space="0" w:num="1"/>
          <w:docGrid w:type="lines" w:linePitch="312" w:charSpace="0"/>
        </w:sectPr>
      </w:pPr>
    </w:p>
    <w:tbl>
      <w:tblPr>
        <w:tblStyle w:val="9"/>
        <w:tblW w:w="14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558"/>
        <w:gridCol w:w="557"/>
        <w:gridCol w:w="533"/>
        <w:gridCol w:w="3173"/>
        <w:gridCol w:w="1861"/>
        <w:gridCol w:w="1918"/>
        <w:gridCol w:w="1162"/>
      </w:tblGrid>
      <w:tr w14:paraId="6F01B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4000" w:type="dxa"/>
            <w:gridSpan w:val="8"/>
            <w:vAlign w:val="center"/>
          </w:tcPr>
          <w:p w14:paraId="4202584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b/>
                <w:bCs/>
                <w:sz w:val="24"/>
              </w:rPr>
              <w:t>教学内容与学时分配</w:t>
            </w:r>
          </w:p>
        </w:tc>
      </w:tr>
      <w:tr w14:paraId="2EABA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2CE8A624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周别</w:t>
            </w:r>
          </w:p>
        </w:tc>
        <w:tc>
          <w:tcPr>
            <w:tcW w:w="3558" w:type="dxa"/>
            <w:vAlign w:val="center"/>
          </w:tcPr>
          <w:p w14:paraId="41A53AB0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授课内容</w:t>
            </w:r>
          </w:p>
        </w:tc>
        <w:tc>
          <w:tcPr>
            <w:tcW w:w="557" w:type="dxa"/>
            <w:vAlign w:val="center"/>
          </w:tcPr>
          <w:p w14:paraId="7C99F27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理论学时</w:t>
            </w:r>
          </w:p>
        </w:tc>
        <w:tc>
          <w:tcPr>
            <w:tcW w:w="533" w:type="dxa"/>
            <w:vAlign w:val="center"/>
          </w:tcPr>
          <w:p w14:paraId="021059DB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实践学时</w:t>
            </w:r>
          </w:p>
        </w:tc>
        <w:tc>
          <w:tcPr>
            <w:tcW w:w="3173" w:type="dxa"/>
            <w:vAlign w:val="center"/>
          </w:tcPr>
          <w:p w14:paraId="076477F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教学目标</w:t>
            </w:r>
          </w:p>
        </w:tc>
        <w:tc>
          <w:tcPr>
            <w:tcW w:w="1861" w:type="dxa"/>
            <w:vAlign w:val="center"/>
          </w:tcPr>
          <w:p w14:paraId="7EA53E2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教学重难点</w:t>
            </w:r>
          </w:p>
        </w:tc>
        <w:tc>
          <w:tcPr>
            <w:tcW w:w="1918" w:type="dxa"/>
            <w:vAlign w:val="center"/>
          </w:tcPr>
          <w:p w14:paraId="01EF6EC5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重难点解决措施</w:t>
            </w:r>
          </w:p>
        </w:tc>
        <w:tc>
          <w:tcPr>
            <w:tcW w:w="1162" w:type="dxa"/>
            <w:vAlign w:val="center"/>
          </w:tcPr>
          <w:p w14:paraId="335E71DA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课后任务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第四周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项目载体：重庆两江智造集团·设备智能运维中心｜周一早会，运维中心大屏跳出黄色预警：3号泵站振动连续三日爬升。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模块一：机器学习与故障诊断——泵类设备故障诊断系统开发（W4–W5）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本周主题：分类算法认知 + scikit-learn建模体验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第1次课——“让机器学会判断设备是否故障”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机器学习与工业AI认知：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（1）监督学习、分类与回归的基本概念与适用场景；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（2）逻辑回归、决策树、随机森林三类分类算法的原理直观对比；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（3）模型评估指标：准确率、精确率、召回率、F1值的含义与计算；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（4）工业故障诊断业务逻辑：数据→特征→模型→决策的完整链条。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演示与工单项目M1.1实验：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（1）演示3个分类模型在泵类设备故障诊断中的实际应用与优缺点对比；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（2）使用scikit-learn加载设备运行数据（转速、温度、压力、振动）；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（3）数据预处理与训练集/测试集划分，训练分类模型并预测新样本；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（4）评估模型并解读各指标；知识补充：模型即对象——属性（参数）与方法（predict、score），用类封装模型与数据处理流程。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理解监督学习、分类与回归的基本概念；掌握逻辑回归、决策树、随机森林的原理与适用场景；理解准确率、精确率、召回率、F1值四项评估指标的含义。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能够使用scikit-learn加载预训练模型并对新的故障数据进行预测；能够计算并解读模型评估指标；能够用OOP方式封装模型调用流程。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树立数据驱动的工程决策意识，理解AI技术在设备健康管理（PHM）中的岗位价值，培养“工业互联网现场工程师”的职业认同。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机器学习基础——重点：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监督学习与分类的概念；逻辑回归、决策树、随机森林的直观原理与适用场景；四项评估指标的含义与业务解读。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精确率与召回率的权衡关系及其在工业故障诊断中的代价差异（漏报与误报）；从“写代码”到“用模型”的思维方式转变。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采用“体检报告”类比讲解精确率/召回率，用故障诊断漏报、误报的真实损失数据强化理解；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提供“模型选择决策矩阵”（精度/速度/可解释性三维打分），小组据矩阵决策选型并写入工单，答辩时作为必答题（决策与实施绑定）；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对零基础学生提供“模型调用五步模板”（加载→划分→训练→预测→评估）填空式脚手架与“Python速成箱”（当堂10分钟最小语法），确保最低完成线；数据由预置加载器读入（学生不写读取代码、不依赖Pandas），与并行课程进度解耦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完成工单项目M1.1《泵类设备故障诊断系统》：模型准确率≥0.75，能清晰说明各评估指标的含义；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撰写实验记录：记录三个分类模型在同一数据集上的指标对比表；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预习特征工程相关内容（数据归一化、标准化）。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第五周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项目载体：重庆两江智造集团·设备智能运维中心｜你的M1.1模型上线试跑，准确率78%，但老周在周会上指出：上周轴承磨损被误报成正常两次。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本周主题：特征工程 + 模型调优实战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第2次课——“喂给模型好数据，模型才聪明”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特征工程理论精讲：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（1）特征构建：从原始工业数据到有效特征的变换方法（差值、比值、统计量）；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（2）数据归一化（Min-Max）与标准化（Z-score）的原理与选择依据；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（3）不平衡数据处理：故障样本不足时的过采样与欠采样策略；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（4）模型超参数调优基础：网格搜索（GridSearchCV）与交叉验证。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工单项目M1.2实验（80分钟）：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（1）对M1.1故障数据进行探索性分析与特征构建；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（2）尝试不同预处理方法并对比模型性能差异；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（3）使用交叉验证评估模型稳定性，完成性能对比报告。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0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掌握特征构建、归一化与标准化的方法；理解不平衡数据处理策略与超参数调优的基本流程。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能够对工业数据进行特征工程并使模型准确率提升≥5%；能够使用交叉验证评估模型稳定性并撰写性能对比分析。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培养“数据质量决定模型上限”的工程严谨态度，形成通过实验对比验证方案优劣的科学思维。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特征工程——重点：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特征构建方法；归一化与标准化的计算与适用场景；交叉验证的流程与作用。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针对具体工业数据选择合适的预处理组合；理解特征工程对模型性能提升的因果关系而非盲目堆砌技巧。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提供“特征工程检查清单”（数据探索→缺失处理→变换→缩放→验证），引导学生按流程推进；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设置消融实验任务：逐步添加预处理环节并记录指标变化，让改进效果可视化；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组织“谁的模型更准”小组竞赛，用同一测试集排名激发优化动力。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完成工单项目M1.2《特征工程优化的故障诊断系统》：准确率较M1.1提升≥5%，优秀标准提升≥10%且F1值≥0.80；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整理特征工程改进思路说明（不少于3种优化方法）；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预习神经网络的基本概念。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第六周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项目载体：重庆两江智造集团·设备智能运维中心｜质检科求助：焊接机器人 nightly 抽检靠老师傅目视，夜班漏检率高。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模块二：深度学习与工业预测——焊接缺陷检测与轴承寿命预测（W6–W7）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本周主题：神经网络认知 + CNN缺陷检测体验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第3次课——“看得懂缺陷的神经网络”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神经网络与CNN理论（30分钟，只讲直观原理，不推导公式）：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（1）神经网络的基本结构：层、节点、权重、偏置与激活函数；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（2）卷积神经网络（CNN）的基本概念：卷积核、特征图、池化；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（3）工业缺陷检测应用：表面裂纹、焊接气孔、夹渣等缺陷的识别流程。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演示与工单项目M2.1实验：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（1）演示CNN识别工业表面缺陷的实时效果与特征图、注意力图可视化；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（2）加载预训练CNN模型，对焊接图像（无缺陷、气孔、夹渣、裂纹4类）进行推理；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（3）图像标准化预处理、模型推理与评估；知识补充：神经网络即多层对象（Input→Layer→Output），用Sequential API面向对象地构建模型。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理解神经网络的基本结构与前向传播概念；掌握CNN在缺陷检测中的应用原理；了解迁移学习的基本思想。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能够使用预训练CNN模型完成工业焊接缺陷检测（准确率≥0.80）；能够上传测试图片并得到预测结果。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理解深度学习“黑盒”特性的可解释性需求，树立模型可视化与结果验证的科学态度。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CNN缺陷检测——重点：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神经网络层级结构的直观理解；卷积操作与特征图的概念；预训练模型的使用流程（加载→预处理→推理→评估）。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卷积、池化等抽象概念的直观建立；理解输入数据尺寸、通道与模型输入要求之间的对应关系。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用“手电筒扫照片”类比卷积核滑动，配合动画演示卷积过程，降低抽象度；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提供封装好的推理代码框架，学生聚焦“换数据、看结果、读指标”三步，避免陷入框架细节；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对学有余力学生开放特征图可视化任务，帮助建立“模型看到什么”的直觉。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完成工单项目M2.1《工业焊接缺陷检测系统》：准确率≥0.80，优秀标准≥0.88并完成特征图可视化或数据增强尝试；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收集5张含缺陷的工业图片并用模型检测，记录结果；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预习时间序列数据的基本特性。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第七周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项目载体：重庆两江智造集团·设备智能运维中心｜焊缝检测初见成效，方总监在集团例会上点名表扬。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本周主题：LSTM时序建模 + 轴承寿命预测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第4次课——“预知设备的剩余寿命”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时间序列与LSTM理论认知：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（1）循环神经网络（RNN）与LSTM的基本概念：记忆单元、时序依赖；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（2）时间序列数据的特性：趋势、周期、噪声；滑动窗口构建样本的方法；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（3）工业参数预测场景：设备剩余使用寿命（RUL）预测、功耗预测；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（4）预测误差指标：MSE、RMSE、MAE的含义。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工单项目M2.2实验（80分钟）：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（1）轴承振动时间序列数据预处理与滑动窗口样本构建；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（2）构建并训练LSTM模型，进行剩余寿命预测；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（3）对比LSTM与传统方法的预测误差，可视化预测曲线。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0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理解RNN/LSTM处理时序数据的基本原理；掌握MSE、RMSE、MAE误差指标的含义；了解迁移学习与预训练模型的使用。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能够使用LSTM完成轴承寿命预测（MSE&lt;0.15）；能够对比多种模型并解读预测结果的业务意义。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建立“预测性维护”的工程价值认知，培养用数据支撑维护决策的责任意识。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LSTM时序预测——重点：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滑动窗口样本构建方法；LSTM模型的训练与验证流程；预测误差指标的计算与解读。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从“表格数据”到“时序数据”的样本组织方式转变；训练数据与预测目标的对应关系理解。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用“看前7天温度预测第8天”的生活案例讲解滑动窗口，再迁移到轴承退化数据；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提供数据窗口化的可视化脚本，让学生“看见”每个样本的输入与标签；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设置基础/进阶双轨：基础轨完成单模型预测，进阶轨完成LSTM与ARIMA对比。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完成工单项目M2.2《轴承寿命预测系统》：MSE&lt;0.15，优秀标准&lt;0.10并对比多种模型；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撰写预测结果业务解读：说明预测误差对维护计划的影响；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预习数字图像基础（像素、色彩空间）。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第八周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项目载体：重庆两江智造集团·设备智能运维中心｜质检线来了新任务：一批精密结构件表面划痕/凹坑要全检，卡尺抽检跟不上节拍。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模块三：计算机视觉与缺陷检测——产线视觉检测系统开发（W8–W9）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本周主题：图像处理基础 + 缺陷尺寸测量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第5次课——“给产品做一次视觉体检”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数字图像处理理论（30分钟）：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（1）数字图像基础：像素、分辨率、色彩空间（RGB/GRAY/HSV）；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（2）图像处理操作：滤波去噪、边缘检测（Canny）、形态学操作（腐蚀/膨胀）；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（3）特征提取与描述子概念（HOG、SIFT）；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（4）工业应用：产线自动化检测的典型流程（采集→预处理→分割→测量→判定）。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演示与工单项目M3.1实验：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（1）演示边缘检测、轮廓提取在产线检测中的实时应用；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（2）使用OpenCV读取产品表面图像，进行灰度化、滤波、阈值分割；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（3）轮廓检测与缺陷尺寸（长度、面积）计算，结果标注输出。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理解像素、色彩空间、直方图等图像基础概念；掌握滤波、边缘检测、形态学操作的原理与用途；理解工业视觉系统的架构。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能够使用OpenCV完成图像预处理与缺陷检测，尺寸测量误差&lt;10%（优秀&lt;5%）；能够对检测结果进行标注与可视化。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体会机器视觉替代人工目检的质量与效率价值，培养精益求精的检测标准意识。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图像处理与测量——重点：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灰度化、滤波、阈值分割、轮廓检测的处理链条；像素当量标定与尺寸换算方法。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阈值参数对分割结果的影响与调参策略；从轮廓面积（像素）到物理尺寸（毫米）的换算理解。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采用“同一图片不同阈值”对比实验法，让学生直观掌握参数敏感性；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提供像素当量标定演示（已知尺寸的参照物），把物理换算讲透；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分层任务：C/D层完成单缺陷检测，A/B层完成多类型缺陷检测与误差分析。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完成工单项目M3.1《产品表面缺陷尺寸测量系统》：正确检测并标注缺陷，测量误差&lt;10%，优秀标准&lt;5%且结果美观清晰；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记录不同滤波参数下的处理效果对比；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预习YOLO物体检测的基本概念。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第九周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项目载体：重庆两江智造集团·设备智能运维中心｜产线节拍升级到3秒/件，人工复判又成瓶颈。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本周主题：YOLO实时检测 + 质检系统集成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第6次课——“毫秒级发现产线缺陷”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YOLO与实时检测技术：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（1）YOLO（YOLOv5/YOLOv8）物体检测算法的核心思想：一次前向传播完成多目标检测；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（2）检测输出解读：边界框、置信度、类别概率、mAP指标；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（3）数据集准备与标注（labelimg）方法（教师演示）；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（4）模型部署与性能优化：推理速度（FPS）与精度的平衡；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（5）工业质检系统完整架构：图像采集→推理→判定→剔除→统计。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工单项目M3.2实验（80分钟，CPU机房可完整实施）：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（1）使用教师提供的YOLOv8n预训练模型（离线权重包）进行CPU实时推理；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（2）对电子产品、包装图像进行缺陷检测（≥3类）；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（3）性能优化：调整输入尺寸、置信度阈值，测试并提升推理速度（FPS）；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（4）模型微调由教师GPU端演示，云端训练为课后选做（训练与推理分离）。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0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掌握YOLO算法的核心思想与输出结构；理解mAP、FPS等检测指标的含义；了解工业质检系统的完整架构。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能够使用YOLOv8建立产线实时缺陷检测系统（mAP≥0.70，优秀≥0.80且推理速度较默认配置提升≥50%）；能够优化推理性能。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建立系统级工程视角，理解算法精度与生产节拍（实时性）之间的工程权衡。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YOLO实时检测——重点：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YOLO检测输出的解读（边界框、置信度）；预训练模型的调用与微调流程；mAP与FPS指标的含义。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检测阈值的工程选择（过松漏检、过严误检）；精度与速度的权衡调优思路。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用摄像头实时检测课堂物品的演示开场，建立“实时”的直观感受；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提供离线预训练权重包（YOLOv8n）与已标注小型缺陷数据集，学生体验“推理→评估→阈值优化”全流程，机房无外网、无GPU均可完整实施；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组织FPS优化小竞赛（相同精度下比速度），强化工程优化意识；模型微调由教师GPU端演示回放。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完成工单项目M3.2《产线实时缺陷检测系统》：mAP≥0.70，优秀标准mAP≥0.80且推理速度较默认配置（imgsz=640）提升≥50%、检测结果可视化完善；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撰写精度—速度权衡分析记录；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预习中文分词与文本分类概念。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项目载体：重庆两江智造集团·设备智能运维中心｜运维知识库积压了三年故障报修单，派单全靠调度员经验。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模块四：NLP与大模型应用——工业智能问答与决策支持（W10–W11）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本周主题：文本处理 + 故障报告自动分类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第7次课——“让机器读懂故障报告”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NLP基础理论（30分钟）：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（1）自然语言处理概述与工业应用（故障说明分类、工程文档管理）；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（2）文本预处理：分词（jieba）、去停用词；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（3）文本向量化：词袋模型、TF-IDF；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（4）文本分类与情感分析的基本流程。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演示与工单项目M4.1实验：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（1）演示NLP模型处理中文故障报告的效果；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（2）使用jieba对工业故障说明文本进行中文分词；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（3）TF-IDF特征提取与分类模型训练（≥5类故障）；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（4）评估分类准确率并解释关键词贡献；知识补充：TextVectorizer类与TextClassifier类的OOP设计。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理解文本预处理、分词、向量化（TF-IDF）的基本原理；掌握文本分类的完整流程；理解大语言模型（LLM）的基本概念。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能够使用jieba与TF-IDF完成工业故障报告自动分类（准确率≥0.75，优秀≥0.85）；能够解释关键词对分类结果的贡献。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认识非结构化文本数据的价值，培养将现场经验沉淀为知识库的数据资产意识。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文本分类——重点：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分词与去停用词的作用；TF-IDF向量化原理；文本分类模型的训练与评估流程。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从“文字”到“向量”的抽象转换理解；类别不均衡的故障语料对分类效果的影响及应对。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用“菜谱配料表”类比词袋模型、用“关键词 rarity”讲TF-IDF权重，降低抽象度；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提供清洗好的工业故障语料库（≥200条、5类），学生聚焦建模而非数据清洗；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引导对比不同分类器（朴素贝叶斯/逻辑回归）在文本上的表现差异。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完成工单项目M4.1《工业故障报告自动分类系统》：准确率≥0.75，优秀标准≥0.85且能解释关键词贡献、结果可视化；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每人收集10条真实风格的设备故障描述，扩充班级语料库；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预习Prompt工程与大模型API调用方式。</w:t>
            </w:r>
          </w:p>
        </w:tc>
      </w:tr>
      <w:tr w14:paraId="6628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第十一周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◆ 项目载体：重庆两江智造集团·设备智能运维中心｜收官之课。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本周主题：大模型应用 + 智能体系统构建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第8次课——“打造工业现场的智能决策助手”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大模型与智能体技术：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（1）大语言模型（LLM）基础：ChatGPT、文心一言、通义千问的能力边界；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（2）Prompt工程：角色设定、上下文、示例引导等提示词优化技巧；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（3）检索增强生成（RAG）：知识库+LLM的问答架构；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（4）智能体（Agent）系统：多步推理、工具调用链；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（5）工业应用：智能问答、文档理解、决策支持。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演示与工单项目M4.2实验（60分钟，离线可用）：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（1）演示LLM工业问答与RAG检索效果、简单智能体的决策过程；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（2）通过本地模拟LLM服务（离线可用、OpenAI兼容接口）调用大模型解决工业问题，优化Prompt获得更精准回答（课内必做）；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（3）构建简单RAG系统（工业规范知识库+查询）；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（4）设计Agent类、Tool类、KnowledgeBase类，实现多步推理与工具调用链；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（5）真实国产大模型API为课后选做（企业数据脱敏合规前置）；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（6）课程总结与综合项目布置。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0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理解LLM、Prompt工程、RAG、Agent的基本概念与相互关系；掌握大模型API调用的基本方法。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能够构建集成LLM与知识库的工业智能决策助手（正确回答≥5个典型工业问题）；能够设计Agent类、Tool类并实现多步推理。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树立AI伦理与数据安全意识（企业数据不出域），培养追踪前沿技术并落地工业场景的创新精神。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大模型应用——重点：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Prompt工程的优化技巧；RAG系统的“检索+生成”架构；Agent多步推理与工具调用的实现思路。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知识库切分与检索质量对RAG效果的影响；LLM输出不稳定时的工程化容错处理（重试、校验、降级）。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采用“同一个问题、三种Prompt”对比演示，让Prompt优化效果直接可见；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提供RAG最小可运行框架（文档切分→向量化→检索→生成），学生替换知识库内容即可完成工单；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强调企业数据合规：演示使用本地知识库+云端模型的数据脱敏处理方式。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完成工单项目M4.2《工业智能决策助手系统》：正确回答≥5个典型工业问题，优秀标准≥10个、支持多轮对话且Agent推理过程清晰；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完成课程学习总结（各模块知识图谱）；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准备综合项目：自选1个工业场景，设计完整AI应用系统方案。</w:t>
            </w:r>
          </w:p>
        </w:tc>
      </w:tr>
      <w:tr w14:paraId="7DDBF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238" w:type="dxa"/>
            <w:vAlign w:val="center"/>
          </w:tcPr>
          <w:p w14:paraId="4B667662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32B22FA6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合计</w:t>
            </w:r>
          </w:p>
        </w:tc>
        <w:tc>
          <w:tcPr>
            <w:tcW w:w="557" w:type="dxa"/>
            <w:vAlign w:val="center"/>
          </w:tcPr>
          <w:p w14:paraId="54F07DF7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4</w:t>
            </w:r>
          </w:p>
        </w:tc>
        <w:tc>
          <w:tcPr>
            <w:tcW w:w="533" w:type="dxa"/>
            <w:vAlign w:val="center"/>
          </w:tcPr>
          <w:p w14:paraId="2F0A833F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12</w:t>
            </w:r>
          </w:p>
        </w:tc>
        <w:tc>
          <w:tcPr>
            <w:tcW w:w="3173" w:type="dxa"/>
            <w:vAlign w:val="center"/>
          </w:tcPr>
          <w:p w14:paraId="7A3A586F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FF44EA7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1976B96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4BDC28A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6057C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238" w:type="dxa"/>
            <w:vAlign w:val="center"/>
          </w:tcPr>
          <w:p w14:paraId="34E2FA07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1874EACB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总计</w:t>
            </w:r>
          </w:p>
        </w:tc>
        <w:tc>
          <w:tcPr>
            <w:tcW w:w="1090" w:type="dxa"/>
            <w:gridSpan w:val="2"/>
            <w:vAlign w:val="center"/>
          </w:tcPr>
          <w:p w14:paraId="27EFC688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16</w:t>
            </w:r>
          </w:p>
        </w:tc>
        <w:tc>
          <w:tcPr>
            <w:tcW w:w="3173" w:type="dxa"/>
            <w:vAlign w:val="center"/>
          </w:tcPr>
          <w:p w14:paraId="463F5E5C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18AE306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630EB669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3F37C3C8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3DC08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1" w:hRule="atLeast"/>
        </w:trPr>
        <w:tc>
          <w:tcPr>
            <w:tcW w:w="14000" w:type="dxa"/>
            <w:gridSpan w:val="8"/>
            <w:vAlign w:val="center"/>
          </w:tcPr>
          <w:p w14:paraId="631029D0">
            <w:pPr>
              <w:spacing w:line="320" w:lineRule="exact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说明：1.授课教师请按任务书学时编制授课计划。     </w:t>
            </w:r>
          </w:p>
          <w:p w14:paraId="5A123726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2.节假日放假占据的学时要列在授课计划中。    </w:t>
            </w:r>
          </w:p>
          <w:p w14:paraId="0D592332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3.授课计划不能随意调动和变化。</w:t>
            </w:r>
          </w:p>
          <w:p w14:paraId="7AB98208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4.学时以2学时为一个单元编制。</w:t>
            </w:r>
          </w:p>
        </w:tc>
      </w:tr>
    </w:tbl>
    <w:p w14:paraId="78C9DC95">
      <w:pPr>
        <w:rPr>
          <w:rFonts w:ascii="Times New Roman" w:hAnsi="Times New Roman"/>
        </w:rPr>
      </w:pPr>
    </w:p>
    <w:p w14:paraId="3493B2DA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 xml:space="preserve">任课教师签字：                               教研室主任：                       专业负责人：       </w:t>
      </w:r>
    </w:p>
    <w:p w14:paraId="3D08454E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>院长签字：                                   教务处审核：                        填表时间：</w:t>
      </w:r>
    </w:p>
    <w:sectPr>
      <w:footerReference r:id="rId3" w:type="default"/>
      <w:pgSz w:w="16838" w:h="11906" w:orient="landscape"/>
      <w:pgMar w:top="1984" w:right="1446" w:bottom="1644" w:left="1446" w:header="851" w:footer="1474" w:gutter="0"/>
      <w:pgNumType w:fmt="numberInDash" w:start="1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1" w:fontKey="{D894D142-CB95-46FD-B2D3-4A2C8BC21B23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2" w:fontKey="{CB12BE1E-88E0-459D-9B4D-C43536CE2DD1}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3" w:fontKey="{4D700268-082E-402A-9026-C6127A437CA5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219A7BEE-299A-40BF-A831-71867B8B96C9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F64A8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CE83B5">
                          <w:pPr>
                            <w:pStyle w:val="5"/>
                            <w:ind w:left="210" w:leftChars="100" w:right="210" w:rightChars="100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CE83B5">
                    <w:pPr>
                      <w:pStyle w:val="5"/>
                      <w:ind w:left="210" w:leftChars="100" w:right="210" w:rightChars="100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saveSubset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xZGZmODEwN2NmNGEzMDBhMjE0Mjk0MmExYjc3ZDcifQ=="/>
    <w:docVar w:name="KSO_WPS_MARK_KEY" w:val="275e2eab-afa0-401d-89c4-8937ac50be95"/>
  </w:docVars>
  <w:rsids>
    <w:rsidRoot w:val="00FE326F"/>
    <w:rsid w:val="0001746B"/>
    <w:rsid w:val="00232811"/>
    <w:rsid w:val="004932CE"/>
    <w:rsid w:val="00505830"/>
    <w:rsid w:val="00907EB0"/>
    <w:rsid w:val="0094056D"/>
    <w:rsid w:val="009C4185"/>
    <w:rsid w:val="00B77E2D"/>
    <w:rsid w:val="00FE326F"/>
    <w:rsid w:val="037E0200"/>
    <w:rsid w:val="039B5B6E"/>
    <w:rsid w:val="07724402"/>
    <w:rsid w:val="07E67424"/>
    <w:rsid w:val="08AB646D"/>
    <w:rsid w:val="09293C1C"/>
    <w:rsid w:val="09CF790E"/>
    <w:rsid w:val="0A72235A"/>
    <w:rsid w:val="0B2E5519"/>
    <w:rsid w:val="0BB3579C"/>
    <w:rsid w:val="0CE06691"/>
    <w:rsid w:val="0D470B14"/>
    <w:rsid w:val="10111DEE"/>
    <w:rsid w:val="13EF359A"/>
    <w:rsid w:val="1557567A"/>
    <w:rsid w:val="15DF5D8E"/>
    <w:rsid w:val="175C51BC"/>
    <w:rsid w:val="18251E5F"/>
    <w:rsid w:val="184773CA"/>
    <w:rsid w:val="18E53FD2"/>
    <w:rsid w:val="18F7B71A"/>
    <w:rsid w:val="19BE344F"/>
    <w:rsid w:val="1A393593"/>
    <w:rsid w:val="1B3F3CD9"/>
    <w:rsid w:val="1EE172CA"/>
    <w:rsid w:val="1EFF77E4"/>
    <w:rsid w:val="1F791EE8"/>
    <w:rsid w:val="1FEA4D18"/>
    <w:rsid w:val="1FFE18DC"/>
    <w:rsid w:val="234445A9"/>
    <w:rsid w:val="23535F81"/>
    <w:rsid w:val="23BCBD16"/>
    <w:rsid w:val="25FB4663"/>
    <w:rsid w:val="26037A24"/>
    <w:rsid w:val="26EF4A14"/>
    <w:rsid w:val="27144C27"/>
    <w:rsid w:val="2CBD3F75"/>
    <w:rsid w:val="2D854CE8"/>
    <w:rsid w:val="2DA37249"/>
    <w:rsid w:val="2E0C2E11"/>
    <w:rsid w:val="2E89643F"/>
    <w:rsid w:val="2EA46D27"/>
    <w:rsid w:val="2ECE02F6"/>
    <w:rsid w:val="2F7F11EA"/>
    <w:rsid w:val="2F874166"/>
    <w:rsid w:val="30DA7426"/>
    <w:rsid w:val="32FA5796"/>
    <w:rsid w:val="33A057DC"/>
    <w:rsid w:val="34ED18B3"/>
    <w:rsid w:val="35A149B6"/>
    <w:rsid w:val="35BE22C9"/>
    <w:rsid w:val="3AC60AFD"/>
    <w:rsid w:val="3BBD50DE"/>
    <w:rsid w:val="3BE75E0F"/>
    <w:rsid w:val="3C9E1C4F"/>
    <w:rsid w:val="3DB4423A"/>
    <w:rsid w:val="3DFF7568"/>
    <w:rsid w:val="3E5FFB8A"/>
    <w:rsid w:val="3EBA0D2E"/>
    <w:rsid w:val="3EDF7CFE"/>
    <w:rsid w:val="3F7E2D88"/>
    <w:rsid w:val="3FBD32CD"/>
    <w:rsid w:val="3FD7BF02"/>
    <w:rsid w:val="3FDBADDF"/>
    <w:rsid w:val="3FFB8C07"/>
    <w:rsid w:val="3FFD6D90"/>
    <w:rsid w:val="3FFF7B2E"/>
    <w:rsid w:val="3FFFFEA5"/>
    <w:rsid w:val="40EF7984"/>
    <w:rsid w:val="41DF489C"/>
    <w:rsid w:val="41F93484"/>
    <w:rsid w:val="423A3C12"/>
    <w:rsid w:val="42AD6D26"/>
    <w:rsid w:val="42E22404"/>
    <w:rsid w:val="44DFC3CB"/>
    <w:rsid w:val="460C6B11"/>
    <w:rsid w:val="47401871"/>
    <w:rsid w:val="47BF5FC4"/>
    <w:rsid w:val="47F646ED"/>
    <w:rsid w:val="47FFF5A4"/>
    <w:rsid w:val="49CB3958"/>
    <w:rsid w:val="49FFDAA4"/>
    <w:rsid w:val="4A724FA0"/>
    <w:rsid w:val="4B4C441F"/>
    <w:rsid w:val="4B7B979F"/>
    <w:rsid w:val="4C267E2F"/>
    <w:rsid w:val="4C4179AC"/>
    <w:rsid w:val="4F4A3C34"/>
    <w:rsid w:val="4FDBD1ED"/>
    <w:rsid w:val="4FFFEBA7"/>
    <w:rsid w:val="537D6035"/>
    <w:rsid w:val="537E56B2"/>
    <w:rsid w:val="538204B6"/>
    <w:rsid w:val="53FF3AC4"/>
    <w:rsid w:val="54F63B49"/>
    <w:rsid w:val="55BF872A"/>
    <w:rsid w:val="57E51FF2"/>
    <w:rsid w:val="587A3144"/>
    <w:rsid w:val="58826206"/>
    <w:rsid w:val="58982A9A"/>
    <w:rsid w:val="5A290952"/>
    <w:rsid w:val="5A4A16DE"/>
    <w:rsid w:val="5B6E7605"/>
    <w:rsid w:val="5BD92797"/>
    <w:rsid w:val="5BDE7CF3"/>
    <w:rsid w:val="5BEA2363"/>
    <w:rsid w:val="5CF7ED4C"/>
    <w:rsid w:val="5D9910FC"/>
    <w:rsid w:val="5D9F423A"/>
    <w:rsid w:val="5E331DA0"/>
    <w:rsid w:val="5F5F8F80"/>
    <w:rsid w:val="5FDB7FD4"/>
    <w:rsid w:val="63F62454"/>
    <w:rsid w:val="63FBC0E9"/>
    <w:rsid w:val="640D3093"/>
    <w:rsid w:val="64A357A5"/>
    <w:rsid w:val="64E70858"/>
    <w:rsid w:val="677E01F7"/>
    <w:rsid w:val="679F4002"/>
    <w:rsid w:val="67BD1ECB"/>
    <w:rsid w:val="67CF535A"/>
    <w:rsid w:val="6B1B5E29"/>
    <w:rsid w:val="6BDDDD56"/>
    <w:rsid w:val="6BFB7BF5"/>
    <w:rsid w:val="6D464F20"/>
    <w:rsid w:val="6DFB2BBF"/>
    <w:rsid w:val="6EAE7221"/>
    <w:rsid w:val="6EFF3724"/>
    <w:rsid w:val="6F6F20AC"/>
    <w:rsid w:val="6FB63D6B"/>
    <w:rsid w:val="6FBA9717"/>
    <w:rsid w:val="6FBDC4F0"/>
    <w:rsid w:val="6FD3421B"/>
    <w:rsid w:val="6FFFB42A"/>
    <w:rsid w:val="70264800"/>
    <w:rsid w:val="71900E5F"/>
    <w:rsid w:val="71FF2BD8"/>
    <w:rsid w:val="729A7468"/>
    <w:rsid w:val="755C3532"/>
    <w:rsid w:val="759E7FEF"/>
    <w:rsid w:val="75C03F21"/>
    <w:rsid w:val="76BB9A44"/>
    <w:rsid w:val="76CE7AD1"/>
    <w:rsid w:val="777AC3A8"/>
    <w:rsid w:val="77BB49C2"/>
    <w:rsid w:val="77EBC6C3"/>
    <w:rsid w:val="77FE5D19"/>
    <w:rsid w:val="79ED50A1"/>
    <w:rsid w:val="7A4F9E8C"/>
    <w:rsid w:val="7B6C9A11"/>
    <w:rsid w:val="7C65617C"/>
    <w:rsid w:val="7CF60F14"/>
    <w:rsid w:val="7D5E1BBA"/>
    <w:rsid w:val="7DF65FE2"/>
    <w:rsid w:val="7E2A0F16"/>
    <w:rsid w:val="7ED7D4DB"/>
    <w:rsid w:val="7EDF957C"/>
    <w:rsid w:val="7EF777E7"/>
    <w:rsid w:val="7F1AAEF0"/>
    <w:rsid w:val="7F37E249"/>
    <w:rsid w:val="7F7F357B"/>
    <w:rsid w:val="7F7FF4EF"/>
    <w:rsid w:val="7FBE020E"/>
    <w:rsid w:val="7FBED1FC"/>
    <w:rsid w:val="7FCE7723"/>
    <w:rsid w:val="7FE5420B"/>
    <w:rsid w:val="7FEEB1ED"/>
    <w:rsid w:val="7FEF8CF5"/>
    <w:rsid w:val="9FCFBF13"/>
    <w:rsid w:val="9FFF12BE"/>
    <w:rsid w:val="ADAE03D1"/>
    <w:rsid w:val="ADED9C49"/>
    <w:rsid w:val="AFFFB502"/>
    <w:rsid w:val="B2FFD1B4"/>
    <w:rsid w:val="B63D12DE"/>
    <w:rsid w:val="B6FF5599"/>
    <w:rsid w:val="B79DB5B5"/>
    <w:rsid w:val="B9DBC68E"/>
    <w:rsid w:val="BDE9D3F9"/>
    <w:rsid w:val="BE7B88AB"/>
    <w:rsid w:val="BFFF784F"/>
    <w:rsid w:val="C7F36AE8"/>
    <w:rsid w:val="CCFBE88E"/>
    <w:rsid w:val="CD36D215"/>
    <w:rsid w:val="CDBB8E98"/>
    <w:rsid w:val="CED92D6B"/>
    <w:rsid w:val="CFC676DC"/>
    <w:rsid w:val="D3EF82AF"/>
    <w:rsid w:val="D3FF8473"/>
    <w:rsid w:val="D67F0A14"/>
    <w:rsid w:val="D6E672CB"/>
    <w:rsid w:val="D86EA111"/>
    <w:rsid w:val="D966F65D"/>
    <w:rsid w:val="D9FD9FF9"/>
    <w:rsid w:val="DA6F567B"/>
    <w:rsid w:val="DBEFE230"/>
    <w:rsid w:val="DCFFE497"/>
    <w:rsid w:val="DD9622D9"/>
    <w:rsid w:val="DEDF8386"/>
    <w:rsid w:val="DF777AA3"/>
    <w:rsid w:val="DF9B39B5"/>
    <w:rsid w:val="DFCEF120"/>
    <w:rsid w:val="DFEDBBE1"/>
    <w:rsid w:val="DFFDDBD2"/>
    <w:rsid w:val="DFFE23EE"/>
    <w:rsid w:val="E7F99A56"/>
    <w:rsid w:val="E7FC8A7E"/>
    <w:rsid w:val="E9ED22AA"/>
    <w:rsid w:val="E9EDC885"/>
    <w:rsid w:val="EA7A87D1"/>
    <w:rsid w:val="EAB7FC46"/>
    <w:rsid w:val="EADBFA45"/>
    <w:rsid w:val="EBBF92AE"/>
    <w:rsid w:val="ED2D8160"/>
    <w:rsid w:val="EDFFD064"/>
    <w:rsid w:val="EF9FEE20"/>
    <w:rsid w:val="EFFF3D69"/>
    <w:rsid w:val="EFFFA37B"/>
    <w:rsid w:val="F3AF3595"/>
    <w:rsid w:val="F3F4849F"/>
    <w:rsid w:val="F46BD3BA"/>
    <w:rsid w:val="F53BEDE3"/>
    <w:rsid w:val="F5B36009"/>
    <w:rsid w:val="F5DAC780"/>
    <w:rsid w:val="F7AFB5C1"/>
    <w:rsid w:val="F7EB5723"/>
    <w:rsid w:val="F7EF6EE6"/>
    <w:rsid w:val="F7FFD00F"/>
    <w:rsid w:val="F95785C2"/>
    <w:rsid w:val="F9F909F0"/>
    <w:rsid w:val="FBDFDF52"/>
    <w:rsid w:val="FD7C5F8F"/>
    <w:rsid w:val="FDFB6F3F"/>
    <w:rsid w:val="FDFF4469"/>
    <w:rsid w:val="FDFF93A2"/>
    <w:rsid w:val="FEBF46BE"/>
    <w:rsid w:val="FEDF9F56"/>
    <w:rsid w:val="FEFBF555"/>
    <w:rsid w:val="FFB45ABA"/>
    <w:rsid w:val="FFBB85B0"/>
    <w:rsid w:val="FFD5495E"/>
    <w:rsid w:val="FFF4D2DD"/>
    <w:rsid w:val="FFF7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94" w:lineRule="exact"/>
      <w:jc w:val="center"/>
      <w:outlineLvl w:val="0"/>
    </w:pPr>
    <w:rPr>
      <w:rFonts w:ascii="Calibri" w:hAnsi="Calibri" w:eastAsia="方正小标宋_GBK" w:cs="Calibri"/>
      <w:kern w:val="44"/>
      <w:sz w:val="44"/>
      <w:szCs w:val="21"/>
    </w:rPr>
  </w:style>
  <w:style w:type="paragraph" w:styleId="3">
    <w:name w:val="heading 2"/>
    <w:basedOn w:val="1"/>
    <w:next w:val="1"/>
    <w:qFormat/>
    <w:uiPriority w:val="0"/>
    <w:pPr>
      <w:keepNext/>
      <w:keepLines/>
      <w:spacing w:line="416" w:lineRule="auto"/>
      <w:outlineLvl w:val="1"/>
    </w:pPr>
    <w:rPr>
      <w:rFonts w:ascii="Cambria" w:hAnsi="Cambria" w:cs="Times New Roman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line="360" w:lineRule="auto"/>
    </w:pPr>
    <w:rPr>
      <w:rFonts w:eastAsia="黑体"/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11947</Words>
  <Characters>13860</Characters>
  <Lines>5</Lines>
  <Paragraphs>1</Paragraphs>
  <TotalTime>37</TotalTime>
  <ScaleCrop>false</ScaleCrop>
  <LinksUpToDate>false</LinksUpToDate>
  <CharactersWithSpaces>15263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2025-06-08T02:44:00Z</dcterms:created>
  <dc:creator>huangmin</dc:creator>
  <cp:lastModifiedBy>天琼恩泽</cp:lastModifiedBy>
  <dcterms:modified xsi:type="dcterms:W3CDTF">2026-03-03T08:47:16Z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464DA5ED4CF91188703CB1689BD85E11_43</vt:lpwstr>
  </property>
  <property fmtid="{D5CDD505-2E9C-101B-9397-08002B2CF9AE}" pid="4" name="KSOTemplateDocerSaveRecord">
    <vt:lpwstr>eyJoZGlkIjoiY2QyMDRjOGQ3NzQ2NWRiNmI1MjVmODZjYzEzNDBhOWQiLCJ1c2VySWQiOiIyNDAzNTIzMSJ9</vt:lpwstr>
  </property>
</Properties>
</file>