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C568D2">
      <w:pPr>
        <w:pStyle w:val="2"/>
        <w:spacing w:line="700" w:lineRule="exact"/>
        <w:rPr>
          <w:rFonts w:ascii="方正黑体_GBK" w:hAnsi="方正黑体_GBK" w:eastAsia="方正黑体_GBK" w:cs="方正黑体_GBK"/>
          <w:sz w:val="52"/>
          <w:szCs w:val="24"/>
        </w:rPr>
      </w:pPr>
      <w:r>
        <w:rPr>
          <w:rFonts w:hint="eastAsia" w:ascii="方正黑体_GBK" w:hAnsi="方正黑体_GBK" w:eastAsia="方正黑体_GBK" w:cs="方正黑体_GBK"/>
          <w:sz w:val="52"/>
          <w:szCs w:val="24"/>
        </w:rPr>
        <w:t>重庆现代制造职业学院</w:t>
      </w:r>
    </w:p>
    <w:p w14:paraId="00498727">
      <w:pPr>
        <w:pStyle w:val="2"/>
        <w:spacing w:line="700" w:lineRule="exact"/>
        <w:rPr>
          <w:rFonts w:ascii="方正黑体_GBK" w:hAnsi="方正黑体_GBK" w:eastAsia="方正黑体_GBK" w:cs="方正黑体_GBK"/>
          <w:b/>
          <w:bCs/>
          <w:sz w:val="32"/>
          <w:szCs w:val="32"/>
        </w:rPr>
      </w:pPr>
      <w:r>
        <w:rPr>
          <w:rFonts w:hint="eastAsia" w:ascii="方正黑体_GBK" w:hAnsi="方正黑体_GBK" w:eastAsia="方正黑体_GBK" w:cs="方正黑体_GBK"/>
          <w:sz w:val="52"/>
          <w:szCs w:val="24"/>
        </w:rPr>
        <w:t>学期教学授课计划表</w:t>
      </w:r>
    </w:p>
    <w:tbl>
      <w:tblPr>
        <w:tblStyle w:val="9"/>
        <w:tblpPr w:leftFromText="180" w:rightFromText="180" w:vertAnchor="text" w:horzAnchor="page" w:tblpXSpec="center" w:tblpY="526"/>
        <w:tblOverlap w:val="never"/>
        <w:tblW w:w="876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5"/>
        <w:gridCol w:w="5136"/>
      </w:tblGrid>
      <w:tr w14:paraId="6E9A0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5" w:hRule="atLeast"/>
          <w:jc w:val="center"/>
        </w:trPr>
        <w:tc>
          <w:tcPr>
            <w:tcW w:w="3625" w:type="dxa"/>
            <w:vAlign w:val="center"/>
          </w:tcPr>
          <w:p w14:paraId="38AB927C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>开课学院</w:t>
            </w:r>
          </w:p>
        </w:tc>
        <w:tc>
          <w:tcPr>
            <w:tcW w:w="5136" w:type="dxa"/>
            <w:vAlign w:val="center"/>
          </w:tcPr>
          <w:p w14:paraId="2F26DFFB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val="en-US" w:eastAsia="zh-CN"/>
              </w:rPr>
              <w:t>智能控制学院</w:t>
            </w:r>
          </w:p>
        </w:tc>
      </w:tr>
      <w:tr w14:paraId="6CC99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5" w:hRule="atLeast"/>
          <w:jc w:val="center"/>
        </w:trPr>
        <w:tc>
          <w:tcPr>
            <w:tcW w:w="3625" w:type="dxa"/>
            <w:vAlign w:val="center"/>
          </w:tcPr>
          <w:p w14:paraId="7E3C8A7D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>授课教师</w:t>
            </w:r>
          </w:p>
        </w:tc>
        <w:tc>
          <w:tcPr>
            <w:tcW w:w="5136" w:type="dxa"/>
            <w:vAlign w:val="center"/>
          </w:tcPr>
          <w:p w14:paraId="61158325">
            <w:pPr>
              <w:pStyle w:val="3"/>
              <w:jc w:val="center"/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val="en-US" w:eastAsia="zh-CN"/>
              </w:rPr>
              <w:t>宫宇伟</w:t>
            </w:r>
          </w:p>
        </w:tc>
      </w:tr>
      <w:tr w14:paraId="649AA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2" w:hRule="atLeast"/>
          <w:jc w:val="center"/>
        </w:trPr>
        <w:tc>
          <w:tcPr>
            <w:tcW w:w="3625" w:type="dxa"/>
            <w:vAlign w:val="center"/>
          </w:tcPr>
          <w:p w14:paraId="75648F6C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>课程名称</w:t>
            </w:r>
          </w:p>
        </w:tc>
        <w:tc>
          <w:tcPr>
            <w:tcW w:w="5136" w:type="dxa"/>
            <w:vAlign w:val="center"/>
          </w:tcPr>
          <w:p w14:paraId="51E6343E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val="en-US" w:eastAsia="zh-CN"/>
              </w:rPr>
              <w:t>AI应用基础</w:t>
            </w:r>
          </w:p>
        </w:tc>
      </w:tr>
      <w:tr w14:paraId="7DBFC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7" w:hRule="atLeast"/>
          <w:jc w:val="center"/>
        </w:trPr>
        <w:tc>
          <w:tcPr>
            <w:tcW w:w="3625" w:type="dxa"/>
            <w:vAlign w:val="center"/>
          </w:tcPr>
          <w:p w14:paraId="461B864F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>课程类型</w:t>
            </w:r>
          </w:p>
        </w:tc>
        <w:tc>
          <w:tcPr>
            <w:tcW w:w="5136" w:type="dxa"/>
            <w:vAlign w:val="center"/>
          </w:tcPr>
          <w:p w14:paraId="499A648E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□公共必修课  </w:t>
            </w: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eastAsia="zh-CN"/>
              </w:rPr>
              <w:t>☑</w:t>
            </w: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>专业必修课</w:t>
            </w:r>
          </w:p>
          <w:p w14:paraId="3C6B7B25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>□公共选修课  □专业选修课</w:t>
            </w:r>
          </w:p>
        </w:tc>
      </w:tr>
      <w:tr w14:paraId="491D7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  <w:jc w:val="center"/>
        </w:trPr>
        <w:tc>
          <w:tcPr>
            <w:tcW w:w="3625" w:type="dxa"/>
            <w:vAlign w:val="center"/>
          </w:tcPr>
          <w:p w14:paraId="44BCF410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>授课学期</w:t>
            </w:r>
          </w:p>
        </w:tc>
        <w:tc>
          <w:tcPr>
            <w:tcW w:w="5136" w:type="dxa"/>
            <w:vAlign w:val="center"/>
          </w:tcPr>
          <w:p w14:paraId="2CBB4CC7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>2026 - 2027 学</w:t>
            </w:r>
            <w:bookmarkStart w:id="0" w:name="_GoBack"/>
            <w:bookmarkEnd w:id="0"/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>年第一学期</w:t>
            </w:r>
          </w:p>
        </w:tc>
      </w:tr>
      <w:tr w14:paraId="7A480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4" w:hRule="atLeast"/>
          <w:jc w:val="center"/>
        </w:trPr>
        <w:tc>
          <w:tcPr>
            <w:tcW w:w="3625" w:type="dxa"/>
            <w:vAlign w:val="center"/>
          </w:tcPr>
          <w:p w14:paraId="7F394159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>授课专业及班级</w:t>
            </w:r>
          </w:p>
        </w:tc>
        <w:tc>
          <w:tcPr>
            <w:tcW w:w="5136" w:type="dxa"/>
            <w:vAlign w:val="center"/>
          </w:tcPr>
          <w:p w14:paraId="64CA2F0E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>2026级工业互联网应用专业1～2班</w:t>
            </w:r>
          </w:p>
        </w:tc>
      </w:tr>
      <w:tr w14:paraId="32E60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7" w:hRule="atLeast"/>
          <w:jc w:val="center"/>
        </w:trPr>
        <w:tc>
          <w:tcPr>
            <w:tcW w:w="3625" w:type="dxa"/>
            <w:vAlign w:val="center"/>
          </w:tcPr>
          <w:p w14:paraId="6D99D578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val="en-US" w:eastAsia="zh-CN"/>
              </w:rPr>
              <w:t>教学方式</w:t>
            </w:r>
          </w:p>
        </w:tc>
        <w:tc>
          <w:tcPr>
            <w:tcW w:w="5136" w:type="dxa"/>
            <w:vAlign w:val="center"/>
          </w:tcPr>
          <w:p w14:paraId="3850B934">
            <w:pPr>
              <w:pStyle w:val="3"/>
              <w:jc w:val="both"/>
              <w:rPr>
                <w:rFonts w:hint="default" w:ascii="方正黑体_GBK" w:hAnsi="方正黑体_GBK" w:eastAsia="方正黑体_GBK" w:cs="方正黑体_GBK"/>
                <w:b w:val="0"/>
                <w:bCs w:val="0"/>
                <w:lang w:val="en-US" w:eastAsia="zh-CN"/>
              </w:rPr>
            </w:pPr>
            <w:r>
              <w:rPr>
                <w:rFonts w:hint="default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>德国双元制本土化六步法课堂化实施——“资讯·计划”环节以线上导学单课前完成；课堂80分钟时间盒（2课时×40分钟）：决策（10分钟，备选方案对比+决策矩阵）→实施（55分钟，两轮）→检查（自检—互检—师查三层质检）→评价（10分钟，量表反馈）；“体验→应用→优化”三段式教学法（费曼学习法ABCD层师徒制）；技术路线CPU优先、训练与推理分离</w:t>
            </w:r>
          </w:p>
        </w:tc>
      </w:tr>
      <w:tr w14:paraId="50FE0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7" w:hRule="atLeast"/>
          <w:jc w:val="center"/>
        </w:trPr>
        <w:tc>
          <w:tcPr>
            <w:tcW w:w="3625" w:type="dxa"/>
            <w:vAlign w:val="center"/>
          </w:tcPr>
          <w:p w14:paraId="459D2A2B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>考核方式</w:t>
            </w:r>
          </w:p>
        </w:tc>
        <w:tc>
          <w:tcPr>
            <w:tcW w:w="5136" w:type="dxa"/>
            <w:vAlign w:val="center"/>
          </w:tcPr>
          <w:p w14:paraId="2125670C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>过程性评价（80%）：课堂参与度（10%）、代码质量（10%）、创新与深化（10%）、工单任务完成度（50%）。</w:t>
            </w:r>
          </w:p>
          <w:p w14:paraId="49ABC4F3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>工单任务各项详细占比如下：M1.1泵类设备故障诊断系统（6.25%）；M1.2特征工程优化的故障诊断系统（6.25%）；M2.1工业焊接缺陷检测系统（6.25%）；M2.2轴承寿命预测系统（6.25%）；M3.1产品表面缺陷尺寸测量系统（6.25%）；M3.2产线实时缺陷检测系统（6.25%）；M4.1工业故障报告自动分类系统（6.25%）；M4.2工业智能决策助手系统（6.25%）。</w:t>
            </w:r>
          </w:p>
          <w:p w14:paraId="5505B8A2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>期末考试（20%）：</w:t>
            </w:r>
          </w:p>
          <w:p w14:paraId="28F508B1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>综合项目上机操作与答辩</w:t>
            </w:r>
          </w:p>
          <w:p w14:paraId="135226D8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>工单采用D/C/B/A四级量表评分（量表随工单任务书发放）；课堂“小步成功”（每次课人人有可运行成果）纳入课堂参与度观测点</w:t>
            </w:r>
          </w:p>
        </w:tc>
      </w:tr>
      <w:tr w14:paraId="3F380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atLeast"/>
          <w:jc w:val="center"/>
        </w:trPr>
        <w:tc>
          <w:tcPr>
            <w:tcW w:w="3625" w:type="dxa"/>
            <w:vAlign w:val="center"/>
          </w:tcPr>
          <w:p w14:paraId="553365FD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>周学时/总学时</w:t>
            </w:r>
          </w:p>
        </w:tc>
        <w:tc>
          <w:tcPr>
            <w:tcW w:w="5136" w:type="dxa"/>
            <w:vAlign w:val="center"/>
          </w:tcPr>
          <w:p w14:paraId="1F06965F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>2/16</w:t>
            </w:r>
          </w:p>
        </w:tc>
      </w:tr>
    </w:tbl>
    <w:p w14:paraId="6784EDCE">
      <w:pPr>
        <w:rPr>
          <w:rFonts w:ascii="Times New Roman" w:hAnsi="Times New Roman"/>
          <w:b/>
          <w:bCs/>
          <w:sz w:val="32"/>
          <w:szCs w:val="32"/>
        </w:rPr>
        <w:sectPr>
          <w:pgSz w:w="11906" w:h="16838"/>
          <w:pgMar w:top="1417" w:right="1417" w:bottom="1417" w:left="1417" w:header="851" w:footer="1474" w:gutter="0"/>
          <w:pgNumType w:fmt="numberInDash"/>
          <w:cols w:space="0" w:num="1"/>
          <w:docGrid w:type="lines" w:linePitch="312" w:charSpace="0"/>
        </w:sectPr>
      </w:pPr>
    </w:p>
    <w:tbl>
      <w:tblPr>
        <w:tblStyle w:val="9"/>
        <w:tblW w:w="14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8"/>
        <w:gridCol w:w="3558"/>
        <w:gridCol w:w="557"/>
        <w:gridCol w:w="533"/>
        <w:gridCol w:w="3173"/>
        <w:gridCol w:w="1861"/>
        <w:gridCol w:w="1918"/>
        <w:gridCol w:w="1162"/>
      </w:tblGrid>
      <w:tr w14:paraId="6F01B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14000" w:type="dxa"/>
            <w:gridSpan w:val="8"/>
            <w:vAlign w:val="center"/>
          </w:tcPr>
          <w:p w14:paraId="42025848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b/>
                <w:bCs/>
                <w:sz w:val="24"/>
              </w:rPr>
              <w:t>教学内容与学时分配</w:t>
            </w:r>
          </w:p>
        </w:tc>
      </w:tr>
      <w:tr w14:paraId="2EABA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2CE8A624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周别</w:t>
            </w:r>
          </w:p>
        </w:tc>
        <w:tc>
          <w:tcPr>
            <w:tcW w:w="3558" w:type="dxa"/>
            <w:vAlign w:val="center"/>
          </w:tcPr>
          <w:p w14:paraId="41A53AB0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授课内容</w:t>
            </w:r>
          </w:p>
        </w:tc>
        <w:tc>
          <w:tcPr>
            <w:tcW w:w="557" w:type="dxa"/>
            <w:vAlign w:val="center"/>
          </w:tcPr>
          <w:p w14:paraId="7C99F278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理论学时</w:t>
            </w:r>
          </w:p>
        </w:tc>
        <w:tc>
          <w:tcPr>
            <w:tcW w:w="533" w:type="dxa"/>
            <w:vAlign w:val="center"/>
          </w:tcPr>
          <w:p w14:paraId="021059DB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实践学时</w:t>
            </w:r>
          </w:p>
        </w:tc>
        <w:tc>
          <w:tcPr>
            <w:tcW w:w="3173" w:type="dxa"/>
            <w:vAlign w:val="center"/>
          </w:tcPr>
          <w:p w14:paraId="076477FC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教学目标</w:t>
            </w:r>
          </w:p>
        </w:tc>
        <w:tc>
          <w:tcPr>
            <w:tcW w:w="1861" w:type="dxa"/>
            <w:vAlign w:val="center"/>
          </w:tcPr>
          <w:p w14:paraId="7EA53E2C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教学重难点</w:t>
            </w:r>
          </w:p>
        </w:tc>
        <w:tc>
          <w:tcPr>
            <w:tcW w:w="1918" w:type="dxa"/>
            <w:vAlign w:val="center"/>
          </w:tcPr>
          <w:p w14:paraId="01EF6EC5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重难点解决措施</w:t>
            </w:r>
          </w:p>
        </w:tc>
        <w:tc>
          <w:tcPr>
            <w:tcW w:w="1162" w:type="dxa"/>
            <w:vAlign w:val="center"/>
          </w:tcPr>
          <w:p w14:paraId="335E71DA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课后任务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第六周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模块一：机器学习与故障诊断——泵类设备故障诊断系统开发（W6–W7）</w:t>
            </w:r>
          </w:p>
          <w:p w14:paraId="2A55BFC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本周主题：分类算法认知 + scikit-learn建模体验</w:t>
            </w:r>
          </w:p>
          <w:p w14:paraId="23EFA4F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授课内容：</w:t>
            </w:r>
          </w:p>
          <w:p w14:paraId="24E868E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第1次课——“让机器学会判断设备是否故障”</w:t>
            </w:r>
          </w:p>
          <w:p w14:paraId="0DBD116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机器学习与工业AI认知：</w:t>
            </w:r>
          </w:p>
          <w:p w14:paraId="4E7FC4F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（1）监督学习、分类与回归的基本概念与适用场景；</w:t>
            </w:r>
          </w:p>
          <w:p w14:paraId="035F5A9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（2）逻辑回归、决策树、随机森林三类分类算法的原理直观对比；</w:t>
            </w:r>
          </w:p>
          <w:p w14:paraId="0831A07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（3）模型评估指标：准确率、精确率、召回率、F1值的含义与计算；</w:t>
            </w:r>
          </w:p>
          <w:p w14:paraId="547091C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（4）工业故障诊断业务逻辑：数据→特征→模型→决策的完整链条。</w:t>
            </w:r>
          </w:p>
          <w:p w14:paraId="3CC34B8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演示与工单项目M1.1实验：</w:t>
            </w:r>
          </w:p>
          <w:p w14:paraId="0D75E94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（1）演示3个分类模型在泵类设备故障诊断中的实际应用与优缺点对比；</w:t>
            </w:r>
          </w:p>
          <w:p w14:paraId="362C1FA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（2）使用scikit-learn加载设备运行数据（转速、温度、压力、振动）；</w:t>
            </w:r>
          </w:p>
          <w:p w14:paraId="675DDCB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（3）数据预处理与训练集/测试集划分，训练分类模型并预测新样本；</w:t>
            </w:r>
          </w:p>
          <w:p w14:paraId="6FB0EC8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（4）评估模型并解读各指标；知识补充：模型即对象——属性（参数）与方法（predict、score），用类封装模型与数据处理流程。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1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1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知识目标： 理解监督学习、分类与回归的基本概念；掌握逻辑回归、决策树、随机森林的原理与适用场景；理解准确率、精确率、召回率、F1值四项评估指标的含义。</w:t>
            </w:r>
          </w:p>
          <w:p w14:paraId="3644BAA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能力目标： 能够使用scikit-learn加载预训练模型并对新的故障数据进行预测；能够计算并解读模型评估指标；能够用OOP方式封装模型调用流程。</w:t>
            </w:r>
          </w:p>
          <w:p w14:paraId="4223B3F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素质目标： 树立数据驱动的工程决策意识，理解AI技术在设备健康管理（PHM）中的岗位价值，培养“工业互联网现场工程师”的职业认同。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机器学习基础——重点：</w:t>
            </w:r>
          </w:p>
          <w:p w14:paraId="1BADA3E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监督学习与分类的概念；逻辑回归、决策树、随机森林的直观原理与适用场景；四项评估指标的含义与业务解读。</w:t>
            </w:r>
          </w:p>
          <w:p w14:paraId="7DF4982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难点：</w:t>
            </w:r>
          </w:p>
          <w:p w14:paraId="30D06FA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精确率与召回率的权衡关系及其在工业故障诊断中的代价差异（漏报与误报）；从“写代码”到“用模型”的思维方式转变。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采用“体检报告”类比讲解精确率/召回率，用故障诊断漏报、误报的真实损失数据强化理解；</w:t>
            </w:r>
          </w:p>
          <w:p w14:paraId="594FBB8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提供“模型选择决策矩阵”（精度/速度/可解释性三维打分），小组据矩阵决策选型并写入工单，答辩时作为必答题（决策与实施绑定）；</w:t>
            </w:r>
          </w:p>
          <w:p w14:paraId="2DE9538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对基础薄弱学生提供“模型调用五步模板”（加载→划分→训练→预测→评估），确保最低完成线；数据加载仅用NumPy实现，不依赖Pandas（规避与《Python编程基础》第8周排课依赖）。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完成工单项目M1.1《泵类设备故障诊断系统》：模型准确率≥0.75，能清晰说明各评估指标的含义；</w:t>
            </w:r>
          </w:p>
          <w:p w14:paraId="714B8943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撰写实验记录：记录三个分类模型在同一数据集上的指标对比表；</w:t>
            </w:r>
          </w:p>
          <w:p w14:paraId="3EBB46FD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预习特征工程相关内容（数据归一化、标准化）。</w:t>
            </w:r>
          </w:p>
        </w:tc>
      </w:tr>
      <w:tr w14:paraId="30591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14E18734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第七周</w:t>
            </w:r>
          </w:p>
        </w:tc>
        <w:tc>
          <w:tcPr>
            <w:tcW w:w="3558" w:type="dxa"/>
            <w:vAlign w:val="center"/>
          </w:tcPr>
          <w:p w14:paraId="696C51B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本周主题：特征工程 + 模型调优实战</w:t>
            </w:r>
          </w:p>
          <w:p w14:paraId="3B12C18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授课内容：</w:t>
            </w:r>
          </w:p>
          <w:p w14:paraId="3CA7140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第2次课——“喂给模型好数据，模型才聪明”</w:t>
            </w:r>
          </w:p>
          <w:p w14:paraId="4A80B41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特征工程理论精讲：</w:t>
            </w:r>
          </w:p>
          <w:p w14:paraId="6738B77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（1）特征构建：从原始工业数据到有效特征的变换方法（差值、比值、统计量）；</w:t>
            </w:r>
          </w:p>
          <w:p w14:paraId="29EA30F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（2）数据归一化（Min-Max）与标准化（Z-score）的原理与选择依据；</w:t>
            </w:r>
          </w:p>
          <w:p w14:paraId="7A0C433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（3）不平衡数据处理：故障样本不足时的过采样与欠采样策略；</w:t>
            </w:r>
          </w:p>
          <w:p w14:paraId="3FBD8D0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（4）模型超参数调优基础：网格搜索（GridSearchCV）与交叉验证。</w:t>
            </w:r>
          </w:p>
          <w:p w14:paraId="02CA91F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工单项目M1.2实验（80分钟）：</w:t>
            </w:r>
          </w:p>
          <w:p w14:paraId="3E1FF52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（1）对M1.1故障数据进行探索性分析与特征构建；</w:t>
            </w:r>
          </w:p>
          <w:p w14:paraId="10A8016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（2）尝试不同预处理方法并对比模型性能差异；</w:t>
            </w:r>
          </w:p>
          <w:p w14:paraId="0BFC695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（3）使用交叉验证评估模型稳定性，完成性能对比报告。</w:t>
            </w:r>
          </w:p>
        </w:tc>
        <w:tc>
          <w:tcPr>
            <w:tcW w:w="557" w:type="dxa"/>
            <w:vAlign w:val="center"/>
          </w:tcPr>
          <w:p w14:paraId="2CDA123D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0</w:t>
            </w:r>
          </w:p>
        </w:tc>
        <w:tc>
          <w:tcPr>
            <w:tcW w:w="533" w:type="dxa"/>
            <w:vAlign w:val="center"/>
          </w:tcPr>
          <w:p w14:paraId="30307D24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3173" w:type="dxa"/>
            <w:vAlign w:val="center"/>
          </w:tcPr>
          <w:p w14:paraId="1B8271A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知识目标： 掌握特征构建、归一化与标准化的方法；理解不平衡数据处理策略与超参数调优的基本流程。</w:t>
            </w:r>
          </w:p>
          <w:p w14:paraId="7DB67E3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能力目标： 能够对工业数据进行特征工程并使模型准确率提升≥5%；能够使用交叉验证评估模型稳定性并撰写性能对比分析。</w:t>
            </w:r>
          </w:p>
          <w:p w14:paraId="47FF5F0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素质目标： 培养“数据质量决定模型上限”的工程严谨态度，形成通过实验对比验证方案优劣的科学思维。</w:t>
            </w:r>
          </w:p>
        </w:tc>
        <w:tc>
          <w:tcPr>
            <w:tcW w:w="1861" w:type="dxa"/>
            <w:vAlign w:val="center"/>
          </w:tcPr>
          <w:p w14:paraId="5F04B5F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特征工程——重点：</w:t>
            </w:r>
          </w:p>
          <w:p w14:paraId="0666FA7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特征构建方法；归一化与标准化的计算与适用场景；交叉验证的流程与作用。</w:t>
            </w:r>
          </w:p>
          <w:p w14:paraId="6E0D605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难点：</w:t>
            </w:r>
          </w:p>
          <w:p w14:paraId="5C136D7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针对具体工业数据选择合适的预处理组合；理解特征工程对模型性能提升的因果关系而非盲目堆砌技巧。</w:t>
            </w:r>
          </w:p>
        </w:tc>
        <w:tc>
          <w:tcPr>
            <w:tcW w:w="1918" w:type="dxa"/>
            <w:vAlign w:val="center"/>
          </w:tcPr>
          <w:p w14:paraId="30AAD5A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提供“特征工程检查清单”（数据探索→缺失处理→变换→缩放→验证），引导学生按流程推进；</w:t>
            </w:r>
          </w:p>
          <w:p w14:paraId="38E7A50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设置消融实验任务：逐步添加预处理环节并记录指标变化，让改进效果可视化；</w:t>
            </w:r>
          </w:p>
          <w:p w14:paraId="1391329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组织“谁的模型更准”小组竞赛，用同一测试集排名激发优化动力。</w:t>
            </w:r>
          </w:p>
        </w:tc>
        <w:tc>
          <w:tcPr>
            <w:tcW w:w="1162" w:type="dxa"/>
            <w:vAlign w:val="center"/>
          </w:tcPr>
          <w:p w14:paraId="08247579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完成工单项目M1.2《特征工程优化的故障诊断系统》：准确率较M1.1提升≥5%，优秀标准提升≥10%且F1值≥0.80；</w:t>
            </w:r>
          </w:p>
          <w:p w14:paraId="73D870CA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整理特征工程改进思路说明（不少于3种优化方法）；</w:t>
            </w:r>
          </w:p>
          <w:p w14:paraId="057B5B0E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预习神经网络的基本概念。</w:t>
            </w:r>
          </w:p>
        </w:tc>
      </w:tr>
      <w:tr w14:paraId="1E531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31288B67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第八周</w:t>
            </w:r>
          </w:p>
        </w:tc>
        <w:tc>
          <w:tcPr>
            <w:tcW w:w="3558" w:type="dxa"/>
            <w:vAlign w:val="center"/>
          </w:tcPr>
          <w:p w14:paraId="1584279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模块二：深度学习与工业预测——焊接缺陷检测与轴承寿命预测（W8–W9）</w:t>
            </w:r>
          </w:p>
          <w:p w14:paraId="31DC9AB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本周主题：神经网络认知 + CNN缺陷检测体验</w:t>
            </w:r>
          </w:p>
          <w:p w14:paraId="798014B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授课内容：</w:t>
            </w:r>
          </w:p>
          <w:p w14:paraId="19BB557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第3次课——“看得懂缺陷的神经网络”</w:t>
            </w:r>
          </w:p>
          <w:p w14:paraId="6364D1F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神经网络与CNN理论（30分钟，只讲直观原理，不推导公式）：</w:t>
            </w:r>
          </w:p>
          <w:p w14:paraId="3F80A6A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（1）神经网络的基本结构：层、节点、权重、偏置与激活函数；</w:t>
            </w:r>
          </w:p>
          <w:p w14:paraId="271C579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（2）卷积神经网络（CNN）的基本概念：卷积核、特征图、池化；</w:t>
            </w:r>
          </w:p>
          <w:p w14:paraId="40A58B8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（3）工业缺陷检测应用：表面裂纹、焊接气孔、夹渣等缺陷的识别流程。</w:t>
            </w:r>
          </w:p>
          <w:p w14:paraId="24B4F55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演示与工单项目M2.1实验：</w:t>
            </w:r>
          </w:p>
          <w:p w14:paraId="7D437D9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（1）演示CNN识别工业表面缺陷的实时效果与特征图、注意力图可视化；</w:t>
            </w:r>
          </w:p>
          <w:p w14:paraId="7AE184E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（2）加载预训练CNN模型，对焊接图像（无缺陷、气孔、夹渣、裂纹4类）进行推理；</w:t>
            </w:r>
          </w:p>
          <w:p w14:paraId="102618F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（3）图像标准化预处理、模型推理与评估；知识补充：神经网络即多层对象（Input→Layer→Output），用Sequential API面向对象地构建模型。</w:t>
            </w:r>
          </w:p>
        </w:tc>
        <w:tc>
          <w:tcPr>
            <w:tcW w:w="557" w:type="dxa"/>
            <w:vAlign w:val="center"/>
          </w:tcPr>
          <w:p w14:paraId="68F731E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1</w:t>
            </w:r>
          </w:p>
        </w:tc>
        <w:tc>
          <w:tcPr>
            <w:tcW w:w="533" w:type="dxa"/>
            <w:vAlign w:val="center"/>
          </w:tcPr>
          <w:p w14:paraId="673791D5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1</w:t>
            </w:r>
          </w:p>
        </w:tc>
        <w:tc>
          <w:tcPr>
            <w:tcW w:w="3173" w:type="dxa"/>
            <w:vAlign w:val="center"/>
          </w:tcPr>
          <w:p w14:paraId="352F846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知识目标： 理解神经网络的基本结构与前向传播概念；掌握CNN在缺陷检测中的应用原理；了解迁移学习的基本思想。</w:t>
            </w:r>
          </w:p>
          <w:p w14:paraId="2ED5BE8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能力目标： 能够使用预训练CNN模型完成工业焊接缺陷检测（准确率≥0.80）；能够上传测试图片并得到预测结果。</w:t>
            </w:r>
          </w:p>
          <w:p w14:paraId="5CE8E3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素质目标： 理解深度学习“黑盒”特性的可解释性需求，树立模型可视化与结果验证的科学态度。</w:t>
            </w:r>
          </w:p>
        </w:tc>
        <w:tc>
          <w:tcPr>
            <w:tcW w:w="1861" w:type="dxa"/>
            <w:vAlign w:val="center"/>
          </w:tcPr>
          <w:p w14:paraId="2102EFA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CNN缺陷检测——重点：</w:t>
            </w:r>
          </w:p>
          <w:p w14:paraId="694485F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神经网络层级结构的直观理解；卷积操作与特征图的概念；预训练模型的使用流程（加载→预处理→推理→评估）。</w:t>
            </w:r>
          </w:p>
          <w:p w14:paraId="26F674D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难点：</w:t>
            </w:r>
          </w:p>
          <w:p w14:paraId="56B599A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卷积、池化等抽象概念的直观建立；理解输入数据尺寸、通道与模型输入要求之间的对应关系。</w:t>
            </w:r>
          </w:p>
        </w:tc>
        <w:tc>
          <w:tcPr>
            <w:tcW w:w="1918" w:type="dxa"/>
            <w:vAlign w:val="center"/>
          </w:tcPr>
          <w:p w14:paraId="2A7EF04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用“手电筒扫照片”类比卷积核滑动，配合动画演示卷积过程，降低抽象度；</w:t>
            </w:r>
          </w:p>
          <w:p w14:paraId="6BD0486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提供封装好的推理代码框架，学生聚焦“换数据、看结果、读指标”三步，避免陷入框架细节；</w:t>
            </w:r>
          </w:p>
          <w:p w14:paraId="28B839C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对学有余力学生开放特征图可视化任务，帮助建立“模型看到什么”的直觉。</w:t>
            </w:r>
          </w:p>
        </w:tc>
        <w:tc>
          <w:tcPr>
            <w:tcW w:w="1162" w:type="dxa"/>
            <w:vAlign w:val="center"/>
          </w:tcPr>
          <w:p w14:paraId="786D148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完成工单项目M2.1《工业焊接缺陷检测系统》：准确率≥0.80，优秀标准≥0.88并完成特征图可视化或数据增强尝试；</w:t>
            </w:r>
          </w:p>
          <w:p w14:paraId="205FEE5E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收集5张含缺陷的工业图片并用模型检测，记录结果；</w:t>
            </w:r>
          </w:p>
          <w:p w14:paraId="403812F9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预习时间序列数据的基本特性。</w:t>
            </w:r>
          </w:p>
        </w:tc>
      </w:tr>
      <w:tr w14:paraId="24B33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0BDE1C5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第九周</w:t>
            </w:r>
          </w:p>
        </w:tc>
        <w:tc>
          <w:tcPr>
            <w:tcW w:w="3558" w:type="dxa"/>
            <w:vAlign w:val="center"/>
          </w:tcPr>
          <w:p w14:paraId="20DF6BE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本周主题：LSTM时序建模 + 轴承寿命预测</w:t>
            </w:r>
          </w:p>
          <w:p w14:paraId="705BBA9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授课内容：</w:t>
            </w:r>
          </w:p>
          <w:p w14:paraId="4837AAE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第4次课——“预知设备的剩余寿命”</w:t>
            </w:r>
          </w:p>
          <w:p w14:paraId="4CEDC5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时间序列与LSTM理论认知：</w:t>
            </w:r>
          </w:p>
          <w:p w14:paraId="6F57530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（1）循环神经网络（RNN）与LSTM的基本概念：记忆单元、时序依赖；</w:t>
            </w:r>
          </w:p>
          <w:p w14:paraId="77040CA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（2）时间序列数据的特性：趋势、周期、噪声；滑动窗口构建样本的方法；</w:t>
            </w:r>
          </w:p>
          <w:p w14:paraId="36E1C15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（3）工业参数预测场景：设备剩余使用寿命（RUL）预测、功耗预测；</w:t>
            </w:r>
          </w:p>
          <w:p w14:paraId="5E1BC38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（4）预测误差指标：MSE、RMSE、MAE的含义。</w:t>
            </w:r>
          </w:p>
          <w:p w14:paraId="1B5B992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工单项目M2.2实验（80分钟）：</w:t>
            </w:r>
          </w:p>
          <w:p w14:paraId="67FE7A6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（1）轴承振动时间序列数据预处理与滑动窗口样本构建；</w:t>
            </w:r>
          </w:p>
          <w:p w14:paraId="531A80F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（2）构建并训练LSTM模型，进行剩余寿命预测；</w:t>
            </w:r>
          </w:p>
          <w:p w14:paraId="1F4924B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（3）对比LSTM与传统方法的预测误差，可视化预测曲线。</w:t>
            </w:r>
          </w:p>
        </w:tc>
        <w:tc>
          <w:tcPr>
            <w:tcW w:w="557" w:type="dxa"/>
            <w:vAlign w:val="center"/>
          </w:tcPr>
          <w:p w14:paraId="69F98DC4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0</w:t>
            </w:r>
          </w:p>
        </w:tc>
        <w:tc>
          <w:tcPr>
            <w:tcW w:w="533" w:type="dxa"/>
            <w:vAlign w:val="center"/>
          </w:tcPr>
          <w:p w14:paraId="1A517824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3173" w:type="dxa"/>
            <w:vAlign w:val="center"/>
          </w:tcPr>
          <w:p w14:paraId="406025E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知识目标： 理解RNN/LSTM处理时序数据的基本原理；掌握MSE、RMSE、MAE误差指标的含义；了解迁移学习与预训练模型的使用。</w:t>
            </w:r>
          </w:p>
          <w:p w14:paraId="3AD54CE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能力目标： 能够使用LSTM完成轴承寿命预测（MSE&lt;0.15）；能够对比多种模型并解读预测结果的业务意义。</w:t>
            </w:r>
          </w:p>
          <w:p w14:paraId="5FF7A37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素质目标： 建立“预测性维护”的工程价值认知，培养用数据支撑维护决策的责任意识。</w:t>
            </w:r>
          </w:p>
        </w:tc>
        <w:tc>
          <w:tcPr>
            <w:tcW w:w="1861" w:type="dxa"/>
            <w:vAlign w:val="center"/>
          </w:tcPr>
          <w:p w14:paraId="1531B7D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LSTM时序预测——重点：</w:t>
            </w:r>
          </w:p>
          <w:p w14:paraId="073F578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滑动窗口样本构建方法；LSTM模型的训练与验证流程；预测误差指标的计算与解读。</w:t>
            </w:r>
          </w:p>
          <w:p w14:paraId="5CC8281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难点：</w:t>
            </w:r>
          </w:p>
          <w:p w14:paraId="5FF2B8A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从“表格数据”到“时序数据”的样本组织方式转变；训练数据与预测目标的对应关系理解。</w:t>
            </w:r>
          </w:p>
        </w:tc>
        <w:tc>
          <w:tcPr>
            <w:tcW w:w="1918" w:type="dxa"/>
            <w:vAlign w:val="center"/>
          </w:tcPr>
          <w:p w14:paraId="7FC5914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用“看前7天温度预测第8天”的生活案例讲解滑动窗口，再迁移到轴承退化数据；</w:t>
            </w:r>
          </w:p>
          <w:p w14:paraId="6C8FDCB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提供数据窗口化的可视化脚本，让学生“看见”每个样本的输入与标签；</w:t>
            </w:r>
          </w:p>
          <w:p w14:paraId="6B2FD78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设置基础/进阶双轨：基础轨完成单模型预测，进阶轨完成LSTM与ARIMA对比。</w:t>
            </w:r>
          </w:p>
        </w:tc>
        <w:tc>
          <w:tcPr>
            <w:tcW w:w="1162" w:type="dxa"/>
            <w:vAlign w:val="center"/>
          </w:tcPr>
          <w:p w14:paraId="49A737A2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完成工单项目M2.2《轴承寿命预测系统》：MSE&lt;0.15，优秀标准&lt;0.10并对比多种模型；</w:t>
            </w:r>
          </w:p>
          <w:p w14:paraId="029080E7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撰写预测结果业务解读：说明预测误差对维护计划的影响；</w:t>
            </w:r>
          </w:p>
          <w:p w14:paraId="39219FE6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预习数字图像基础（像素、色彩空间）。</w:t>
            </w:r>
          </w:p>
        </w:tc>
      </w:tr>
      <w:tr w14:paraId="75083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63FFE49B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第十周</w:t>
            </w:r>
          </w:p>
        </w:tc>
        <w:tc>
          <w:tcPr>
            <w:tcW w:w="3558" w:type="dxa"/>
            <w:vAlign w:val="center"/>
          </w:tcPr>
          <w:p w14:paraId="5410845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模块三：计算机视觉与缺陷检测——产线视觉检测系统开发（W10–W11）</w:t>
            </w:r>
          </w:p>
          <w:p w14:paraId="2C7C152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本周主题：图像处理基础 + 缺陷尺寸测量</w:t>
            </w:r>
          </w:p>
          <w:p w14:paraId="3C99D42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授课内容：</w:t>
            </w:r>
          </w:p>
          <w:p w14:paraId="5B5FCE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第5次课——“给产品做一次视觉体检”</w:t>
            </w:r>
          </w:p>
          <w:p w14:paraId="30F1B60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数字图像处理理论（30分钟）：</w:t>
            </w:r>
          </w:p>
          <w:p w14:paraId="7522837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（1）数字图像基础：像素、分辨率、色彩空间（RGB/GRAY/HSV）；</w:t>
            </w:r>
          </w:p>
          <w:p w14:paraId="5EA84B8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（2）图像处理操作：滤波去噪、边缘检测（Canny）、形态学操作（腐蚀/膨胀）；</w:t>
            </w:r>
          </w:p>
          <w:p w14:paraId="268D723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（3）特征提取与描述子概念（HOG、SIFT）；</w:t>
            </w:r>
          </w:p>
          <w:p w14:paraId="085154C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（4）工业应用：产线自动化检测的典型流程（采集→预处理→分割→测量→判定）。</w:t>
            </w:r>
          </w:p>
          <w:p w14:paraId="739D5F1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演示与工单项目M3.1实验：</w:t>
            </w:r>
          </w:p>
          <w:p w14:paraId="5C8826F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（1）演示边缘检测、轮廓提取在产线检测中的实时应用；</w:t>
            </w:r>
          </w:p>
          <w:p w14:paraId="414ED65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（2）使用OpenCV读取产品表面图像，进行灰度化、滤波、阈值分割；</w:t>
            </w:r>
          </w:p>
          <w:p w14:paraId="290D328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（3）轮廓检测与缺陷尺寸（长度、面积）计算，结果标注输出。</w:t>
            </w:r>
          </w:p>
        </w:tc>
        <w:tc>
          <w:tcPr>
            <w:tcW w:w="557" w:type="dxa"/>
            <w:vAlign w:val="center"/>
          </w:tcPr>
          <w:p w14:paraId="57C224FC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1</w:t>
            </w:r>
          </w:p>
        </w:tc>
        <w:tc>
          <w:tcPr>
            <w:tcW w:w="533" w:type="dxa"/>
            <w:vAlign w:val="center"/>
          </w:tcPr>
          <w:p w14:paraId="27F639B4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1</w:t>
            </w:r>
          </w:p>
        </w:tc>
        <w:tc>
          <w:tcPr>
            <w:tcW w:w="3173" w:type="dxa"/>
            <w:vAlign w:val="center"/>
          </w:tcPr>
          <w:p w14:paraId="1C6BC23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知识目标： 理解像素、色彩空间、直方图等图像基础概念；掌握滤波、边缘检测、形态学操作的原理与用途；理解工业视觉系统的架构。</w:t>
            </w:r>
          </w:p>
          <w:p w14:paraId="06A0E53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能力目标： 能够使用OpenCV完成图像预处理与缺陷检测，尺寸测量误差&lt;10%（优秀&lt;5%）；能够对检测结果进行标注与可视化。</w:t>
            </w:r>
          </w:p>
          <w:p w14:paraId="4240EE0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素质目标： 体会机器视觉替代人工目检的质量与效率价值，培养精益求精的检测标准意识。</w:t>
            </w:r>
          </w:p>
        </w:tc>
        <w:tc>
          <w:tcPr>
            <w:tcW w:w="1861" w:type="dxa"/>
            <w:vAlign w:val="center"/>
          </w:tcPr>
          <w:p w14:paraId="080BEE0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图像处理与测量——重点：</w:t>
            </w:r>
          </w:p>
          <w:p w14:paraId="3E253E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灰度化、滤波、阈值分割、轮廓检测的处理链条；像素当量标定与尺寸换算方法。</w:t>
            </w:r>
          </w:p>
          <w:p w14:paraId="2ECE583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难点：</w:t>
            </w:r>
          </w:p>
          <w:p w14:paraId="668428D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阈值参数对分割结果的影响与调参策略；从轮廓面积（像素）到物理尺寸（毫米）的换算理解。</w:t>
            </w:r>
          </w:p>
        </w:tc>
        <w:tc>
          <w:tcPr>
            <w:tcW w:w="1918" w:type="dxa"/>
            <w:vAlign w:val="center"/>
          </w:tcPr>
          <w:p w14:paraId="3C83C9B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采用“同一图片不同阈值”对比实验法，让学生直观掌握参数敏感性；</w:t>
            </w:r>
          </w:p>
          <w:p w14:paraId="77758FD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提供像素当量标定演示（已知尺寸的参照物），把物理换算讲透；</w:t>
            </w:r>
          </w:p>
          <w:p w14:paraId="491FE49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分层任务：C/D层完成单缺陷检测，A/B层完成多类型缺陷检测与误差分析。</w:t>
            </w:r>
          </w:p>
        </w:tc>
        <w:tc>
          <w:tcPr>
            <w:tcW w:w="1162" w:type="dxa"/>
            <w:vAlign w:val="center"/>
          </w:tcPr>
          <w:p w14:paraId="267B9B0A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完成工单项目M3.1《产品表面缺陷尺寸测量系统》：正确检测并标注缺陷，测量误差&lt;10%，优秀标准&lt;5%且结果美观清晰；</w:t>
            </w:r>
          </w:p>
          <w:p w14:paraId="0ECBEE90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记录不同滤波参数下的处理效果对比；</w:t>
            </w:r>
          </w:p>
          <w:p w14:paraId="7F2F12BE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预习YOLO物体检测的基本概念。</w:t>
            </w:r>
          </w:p>
        </w:tc>
      </w:tr>
      <w:tr w14:paraId="11CEA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5B6E8D3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第十一周</w:t>
            </w:r>
          </w:p>
        </w:tc>
        <w:tc>
          <w:tcPr>
            <w:tcW w:w="3558" w:type="dxa"/>
            <w:vAlign w:val="center"/>
          </w:tcPr>
          <w:p w14:paraId="4850A1D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本周主题：YOLO实时检测 + 质检系统集成</w:t>
            </w:r>
          </w:p>
          <w:p w14:paraId="3E5BEB1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授课内容：</w:t>
            </w:r>
          </w:p>
          <w:p w14:paraId="0B7697A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第6次课——“毫秒级发现产线缺陷”</w:t>
            </w:r>
          </w:p>
          <w:p w14:paraId="2A04182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YOLO与实时检测技术：</w:t>
            </w:r>
          </w:p>
          <w:p w14:paraId="53FE7E6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（1）YOLO（YOLOv5/YOLOv8）物体检测算法的核心思想：一次前向传播完成多目标检测；</w:t>
            </w:r>
          </w:p>
          <w:p w14:paraId="0D18DA0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（2）检测输出解读：边界框、置信度、类别概率、mAP指标；</w:t>
            </w:r>
          </w:p>
          <w:p w14:paraId="512AE46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（3）数据集准备与标注（labelimg）方法（教师演示）；</w:t>
            </w:r>
          </w:p>
          <w:p w14:paraId="73C30EE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（4）模型部署与性能优化：推理速度（FPS）与精度的平衡；</w:t>
            </w:r>
          </w:p>
          <w:p w14:paraId="0E1188D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（5）工业质检系统完整架构：图像采集→推理→判定→剔除→统计。</w:t>
            </w:r>
          </w:p>
          <w:p w14:paraId="18E5B10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工单项目M3.2实验（80分钟，CPU机房可完整实施）：</w:t>
            </w:r>
          </w:p>
          <w:p w14:paraId="78A685A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（1）使用教师提供的YOLOv8n预训练模型（离线权重包）进行CPU实时推理；</w:t>
            </w:r>
          </w:p>
          <w:p w14:paraId="1F69479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（2）对电子产品、包装图像进行缺陷检测（≥3类）；</w:t>
            </w:r>
          </w:p>
          <w:p w14:paraId="18FBEE5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（3）性能优化：调整输入尺寸、置信度阈值，测试并提升推理速度（FPS）；</w:t>
            </w:r>
          </w:p>
          <w:p w14:paraId="15346C8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（4）模型微调由教师GPU端演示，云端训练为课后选做（训练与推理分离）。</w:t>
            </w:r>
          </w:p>
        </w:tc>
        <w:tc>
          <w:tcPr>
            <w:tcW w:w="557" w:type="dxa"/>
            <w:vAlign w:val="center"/>
          </w:tcPr>
          <w:p w14:paraId="6B7CB8C8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0</w:t>
            </w:r>
          </w:p>
        </w:tc>
        <w:tc>
          <w:tcPr>
            <w:tcW w:w="533" w:type="dxa"/>
            <w:vAlign w:val="center"/>
          </w:tcPr>
          <w:p w14:paraId="4113CECB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3173" w:type="dxa"/>
            <w:vAlign w:val="center"/>
          </w:tcPr>
          <w:p w14:paraId="3DB6546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知识目标： 掌握YOLO算法的核心思想与输出结构；理解mAP、FPS等检测指标的含义；了解工业质检系统的完整架构。</w:t>
            </w:r>
          </w:p>
          <w:p w14:paraId="6EDC06E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能力目标： 能够使用YOLOv8建立产线实时缺陷检测系统（mAP≥0.70，优秀≥0.80且推理速度较默认配置提升≥50%）；能够优化推理性能。</w:t>
            </w:r>
          </w:p>
          <w:p w14:paraId="4CDC3CA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素质目标： 建立系统级工程视角，理解算法精度与生产节拍（实时性）之间的工程权衡。</w:t>
            </w:r>
          </w:p>
        </w:tc>
        <w:tc>
          <w:tcPr>
            <w:tcW w:w="1861" w:type="dxa"/>
            <w:vAlign w:val="center"/>
          </w:tcPr>
          <w:p w14:paraId="7A67F01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YOLO实时检测——重点：</w:t>
            </w:r>
          </w:p>
          <w:p w14:paraId="432E421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YOLO检测输出的解读（边界框、置信度）；预训练模型的调用与微调流程；mAP与FPS指标的含义。</w:t>
            </w:r>
          </w:p>
          <w:p w14:paraId="15D5D47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难点：</w:t>
            </w:r>
          </w:p>
          <w:p w14:paraId="6CB57DB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检测阈值的工程选择（过松漏检、过严误检）；精度与速度的权衡调优思路。</w:t>
            </w:r>
          </w:p>
        </w:tc>
        <w:tc>
          <w:tcPr>
            <w:tcW w:w="1918" w:type="dxa"/>
            <w:vAlign w:val="center"/>
          </w:tcPr>
          <w:p w14:paraId="6B73829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用摄像头实时检测课堂物品的演示开场，建立“实时”的直观感受；</w:t>
            </w:r>
          </w:p>
          <w:p w14:paraId="5F32B24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提供离线预训练权重包（YOLOv8n）与已标注小型缺陷数据集，学生体验“推理→评估→阈值优化”全流程，机房无外网、无GPU均可完整实施；</w:t>
            </w:r>
          </w:p>
          <w:p w14:paraId="1FBC455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组织FPS优化小竞赛（相同精度下比速度），强化工程优化意识；模型微调由教师GPU端演示回放。</w:t>
            </w:r>
          </w:p>
        </w:tc>
        <w:tc>
          <w:tcPr>
            <w:tcW w:w="1162" w:type="dxa"/>
            <w:vAlign w:val="center"/>
          </w:tcPr>
          <w:p w14:paraId="053DFCD7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完成工单项目M3.2《产线实时缺陷检测系统》：mAP≥0.70，优秀标准mAP≥0.80且推理速度较默认配置（imgsz=640）提升≥50%、检测结果可视化完善；</w:t>
            </w:r>
          </w:p>
          <w:p w14:paraId="757E581D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撰写精度—速度权衡分析记录；</w:t>
            </w:r>
          </w:p>
          <w:p w14:paraId="3605900D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预习中文分词与文本分类概念。</w:t>
            </w:r>
          </w:p>
        </w:tc>
      </w:tr>
      <w:tr w14:paraId="4B16F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5A76D385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第十二周</w:t>
            </w:r>
          </w:p>
        </w:tc>
        <w:tc>
          <w:tcPr>
            <w:tcW w:w="3558" w:type="dxa"/>
            <w:vAlign w:val="center"/>
          </w:tcPr>
          <w:p w14:paraId="3E59A94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模块四：NLP与大模型应用——工业智能问答与决策支持（W12–W13）</w:t>
            </w:r>
          </w:p>
          <w:p w14:paraId="62F2219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本周主题：文本处理 + 故障报告自动分类</w:t>
            </w:r>
          </w:p>
          <w:p w14:paraId="675F33E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授课内容：</w:t>
            </w:r>
          </w:p>
          <w:p w14:paraId="291389F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第7次课——“让机器读懂故障报告”</w:t>
            </w:r>
          </w:p>
          <w:p w14:paraId="08D997D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NLP基础理论（30分钟）：</w:t>
            </w:r>
          </w:p>
          <w:p w14:paraId="0D2AB5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（1）自然语言处理概述与工业应用（故障说明分类、工程文档管理）；</w:t>
            </w:r>
          </w:p>
          <w:p w14:paraId="7B243C3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（2）文本预处理：分词（jieba）、去停用词；</w:t>
            </w:r>
          </w:p>
          <w:p w14:paraId="303C3C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（3）文本向量化：词袋模型、TF-IDF；</w:t>
            </w:r>
          </w:p>
          <w:p w14:paraId="3C6F985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（4）文本分类与情感分析的基本流程。</w:t>
            </w:r>
          </w:p>
          <w:p w14:paraId="69A3E8D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演示与工单项目M4.1实验：</w:t>
            </w:r>
          </w:p>
          <w:p w14:paraId="1DC99AF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（1）演示NLP模型处理中文故障报告的效果；</w:t>
            </w:r>
          </w:p>
          <w:p w14:paraId="60E996F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（2）使用jieba对工业故障说明文本进行中文分词；</w:t>
            </w:r>
          </w:p>
          <w:p w14:paraId="413ECE2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（3）TF-IDF特征提取与分类模型训练（≥5类故障）；</w:t>
            </w:r>
          </w:p>
          <w:p w14:paraId="2C03CE3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（4）评估分类准确率并解释关键词贡献；知识补充：TextVectorizer类与TextClassifier类的OOP设计。</w:t>
            </w:r>
          </w:p>
        </w:tc>
        <w:tc>
          <w:tcPr>
            <w:tcW w:w="557" w:type="dxa"/>
            <w:vAlign w:val="center"/>
          </w:tcPr>
          <w:p w14:paraId="2C4F4A93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1</w:t>
            </w:r>
          </w:p>
        </w:tc>
        <w:tc>
          <w:tcPr>
            <w:tcW w:w="533" w:type="dxa"/>
            <w:vAlign w:val="center"/>
          </w:tcPr>
          <w:p w14:paraId="4C607124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1</w:t>
            </w:r>
          </w:p>
        </w:tc>
        <w:tc>
          <w:tcPr>
            <w:tcW w:w="3173" w:type="dxa"/>
            <w:vAlign w:val="center"/>
          </w:tcPr>
          <w:p w14:paraId="1188E02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知识目标： 理解文本预处理、分词、向量化（TF-IDF）的基本原理；掌握文本分类的完整流程；理解大语言模型（LLM）的基本概念。</w:t>
            </w:r>
          </w:p>
          <w:p w14:paraId="08FB8C4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能力目标： 能够使用jieba与TF-IDF完成工业故障报告自动分类（准确率≥0.75，优秀≥0.85）；能够解释关键词对分类结果的贡献。</w:t>
            </w:r>
          </w:p>
          <w:p w14:paraId="0C7ABB5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素质目标： 认识非结构化文本数据的价值，培养将现场经验沉淀为知识库的数据资产意识。</w:t>
            </w:r>
          </w:p>
        </w:tc>
        <w:tc>
          <w:tcPr>
            <w:tcW w:w="1861" w:type="dxa"/>
            <w:vAlign w:val="center"/>
          </w:tcPr>
          <w:p w14:paraId="42523B8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文本分类——重点：</w:t>
            </w:r>
          </w:p>
          <w:p w14:paraId="0465181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分词与去停用词的作用；TF-IDF向量化原理；文本分类模型的训练与评估流程。</w:t>
            </w:r>
          </w:p>
          <w:p w14:paraId="68320D5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难点：</w:t>
            </w:r>
          </w:p>
          <w:p w14:paraId="5A0FF61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从“文字”到“向量”的抽象转换理解；类别不均衡的故障语料对分类效果的影响及应对。</w:t>
            </w:r>
          </w:p>
        </w:tc>
        <w:tc>
          <w:tcPr>
            <w:tcW w:w="1918" w:type="dxa"/>
            <w:vAlign w:val="center"/>
          </w:tcPr>
          <w:p w14:paraId="54B7792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用“菜谱配料表”类比词袋模型、用“关键词 rarity”讲TF-IDF权重，降低抽象度；</w:t>
            </w:r>
          </w:p>
          <w:p w14:paraId="0BA7DD1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提供清洗好的工业故障语料库（≥200条、5类），学生聚焦建模而非数据清洗；</w:t>
            </w:r>
          </w:p>
          <w:p w14:paraId="5E9BBD0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引导对比不同分类器（朴素贝叶斯/逻辑回归）在文本上的表现差异。</w:t>
            </w:r>
          </w:p>
        </w:tc>
        <w:tc>
          <w:tcPr>
            <w:tcW w:w="1162" w:type="dxa"/>
            <w:vAlign w:val="center"/>
          </w:tcPr>
          <w:p w14:paraId="338C7AF8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完成工单项目M4.1《工业故障报告自动分类系统》：准确率≥0.75，优秀标准≥0.85且能解释关键词贡献、结果可视化；</w:t>
            </w:r>
          </w:p>
          <w:p w14:paraId="281F1F0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每人收集10条真实风格的设备故障描述，扩充班级语料库；</w:t>
            </w:r>
          </w:p>
          <w:p w14:paraId="4F3F18E2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预习Prompt工程与大模型API调用方式。</w:t>
            </w:r>
          </w:p>
        </w:tc>
      </w:tr>
      <w:tr w14:paraId="5713D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77CA630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第十三周</w:t>
            </w:r>
          </w:p>
        </w:tc>
        <w:tc>
          <w:tcPr>
            <w:tcW w:w="3558" w:type="dxa"/>
            <w:vAlign w:val="center"/>
          </w:tcPr>
          <w:p w14:paraId="7C4493F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本周主题：大模型应用 + 智能体系统构建</w:t>
            </w:r>
          </w:p>
          <w:p w14:paraId="2D20C49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授课内容：</w:t>
            </w:r>
          </w:p>
          <w:p w14:paraId="3DA4CF3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第8次课——“打造工业现场的智能决策助手”</w:t>
            </w:r>
          </w:p>
          <w:p w14:paraId="484DE63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大模型与智能体技术：</w:t>
            </w:r>
          </w:p>
          <w:p w14:paraId="4A007B6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（1）大语言模型（LLM）基础：ChatGPT、文心一言、通义千问的能力边界；</w:t>
            </w:r>
          </w:p>
          <w:p w14:paraId="2764F42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（2）Prompt工程：角色设定、上下文、示例引导等提示词优化技巧；</w:t>
            </w:r>
          </w:p>
          <w:p w14:paraId="0A11430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（3）检索增强生成（RAG）：知识库+LLM的问答架构；</w:t>
            </w:r>
          </w:p>
          <w:p w14:paraId="64BE524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（4）智能体（Agent）系统：多步推理、工具调用链；</w:t>
            </w:r>
          </w:p>
          <w:p w14:paraId="2D99C73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（5）工业应用：智能问答、文档理解、决策支持。</w:t>
            </w:r>
          </w:p>
          <w:p w14:paraId="6F68F43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演示与工单项目M4.2实验（60分钟，离线可用）：</w:t>
            </w:r>
          </w:p>
          <w:p w14:paraId="31AC640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（1）演示LLM工业问答与RAG检索效果、简单智能体的决策过程；</w:t>
            </w:r>
          </w:p>
          <w:p w14:paraId="4548A42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（2）通过本地模拟LLM服务（离线可用、OpenAI兼容接口）调用大模型解决工业问题，优化Prompt获得更精准回答（课内必做）；</w:t>
            </w:r>
          </w:p>
          <w:p w14:paraId="5439AC3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（3）构建简单RAG系统（工业规范知识库+查询）；</w:t>
            </w:r>
          </w:p>
          <w:p w14:paraId="70FFD30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（4）设计Agent类、Tool类、KnowledgeBase类，实现多步推理与工具调用链；</w:t>
            </w:r>
          </w:p>
          <w:p w14:paraId="3601617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（5）真实国产大模型API为课后选做（企业数据脱敏合规前置）；</w:t>
            </w:r>
          </w:p>
          <w:p w14:paraId="3E71643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（6）课程总结与综合项目布置。</w:t>
            </w:r>
          </w:p>
        </w:tc>
        <w:tc>
          <w:tcPr>
            <w:tcW w:w="557" w:type="dxa"/>
            <w:vAlign w:val="center"/>
          </w:tcPr>
          <w:p w14:paraId="0D2EF7C6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0</w:t>
            </w:r>
          </w:p>
        </w:tc>
        <w:tc>
          <w:tcPr>
            <w:tcW w:w="533" w:type="dxa"/>
            <w:vAlign w:val="center"/>
          </w:tcPr>
          <w:p w14:paraId="7FC8D15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3173" w:type="dxa"/>
            <w:vAlign w:val="center"/>
          </w:tcPr>
          <w:p w14:paraId="456D9D0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知识目标： 理解LLM、Prompt工程、RAG、Agent的基本概念与相互关系；掌握大模型API调用的基本方法。</w:t>
            </w:r>
          </w:p>
          <w:p w14:paraId="05A8D09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能力目标： 能够构建集成LLM与知识库的工业智能决策助手（正确回答≥5个典型工业问题）；能够设计Agent类、Tool类并实现多步推理。</w:t>
            </w:r>
          </w:p>
          <w:p w14:paraId="3D1D2D7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素质目标： 树立AI伦理与数据安全意识（企业数据不出域），培养追踪前沿技术并落地工业场景的创新精神。</w:t>
            </w:r>
          </w:p>
        </w:tc>
        <w:tc>
          <w:tcPr>
            <w:tcW w:w="1861" w:type="dxa"/>
            <w:vAlign w:val="center"/>
          </w:tcPr>
          <w:p w14:paraId="4B72A5B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大模型应用——重点：</w:t>
            </w:r>
          </w:p>
          <w:p w14:paraId="122348E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Prompt工程的优化技巧；RAG系统的“检索+生成”架构；Agent多步推理与工具调用的实现思路。</w:t>
            </w:r>
          </w:p>
          <w:p w14:paraId="02EEE0D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难点：</w:t>
            </w:r>
          </w:p>
          <w:p w14:paraId="0605284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知识库切分与检索质量对RAG效果的影响；LLM输出不稳定时的工程化容错处理（重试、校验、降级）。</w:t>
            </w:r>
          </w:p>
        </w:tc>
        <w:tc>
          <w:tcPr>
            <w:tcW w:w="1918" w:type="dxa"/>
            <w:vAlign w:val="center"/>
          </w:tcPr>
          <w:p w14:paraId="2078C5F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采用“同一个问题、三种Prompt”对比演示，让Prompt优化效果直接可见；</w:t>
            </w:r>
          </w:p>
          <w:p w14:paraId="06A5AC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提供RAG最小可运行框架（文档切分→向量化→检索→生成），学生替换知识库内容即可完成工单；</w:t>
            </w:r>
          </w:p>
          <w:p w14:paraId="6B17999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强调企业数据合规：演示使用本地知识库+云端模型的数据脱敏处理方式。</w:t>
            </w:r>
          </w:p>
        </w:tc>
        <w:tc>
          <w:tcPr>
            <w:tcW w:w="1162" w:type="dxa"/>
            <w:vAlign w:val="center"/>
          </w:tcPr>
          <w:p w14:paraId="0EA81464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完成工单项目M4.2《工业智能决策助手系统》：正确回答≥5个典型工业问题，优秀标准≥10个、支持多轮对话且Agent推理过程清晰；</w:t>
            </w:r>
          </w:p>
          <w:p w14:paraId="14739512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完成课程学习总结（各模块知识图谱）；</w:t>
            </w:r>
          </w:p>
          <w:p w14:paraId="7B11E2C3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准备综合项目：自选1个工业场景，设计完整AI应用系统方案。</w:t>
            </w:r>
          </w:p>
        </w:tc>
      </w:tr>
      <w:tr w14:paraId="7DDBF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238" w:type="dxa"/>
            <w:vAlign w:val="center"/>
          </w:tcPr>
          <w:p w14:paraId="4B667662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</w:p>
        </w:tc>
        <w:tc>
          <w:tcPr>
            <w:tcW w:w="3558" w:type="dxa"/>
            <w:vAlign w:val="center"/>
          </w:tcPr>
          <w:p w14:paraId="32B22FA6">
            <w:pPr>
              <w:spacing w:line="320" w:lineRule="exact"/>
              <w:jc w:val="center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</w:rPr>
              <w:t>合计</w:t>
            </w:r>
          </w:p>
        </w:tc>
        <w:tc>
          <w:tcPr>
            <w:tcW w:w="557" w:type="dxa"/>
            <w:vAlign w:val="center"/>
          </w:tcPr>
          <w:p w14:paraId="54F07DF7">
            <w:pPr>
              <w:spacing w:line="320" w:lineRule="exact"/>
              <w:jc w:val="center"/>
              <w:rPr>
                <w:rFonts w:hint="default" w:ascii="方正小标宋_GBK" w:hAnsi="方正小标宋_GBK" w:eastAsia="方正小标宋_GBK" w:cs="方正小标宋_GBK"/>
                <w:sz w:val="24"/>
                <w:lang w:val="en-US" w:eastAsia="zh-CN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  <w:lang w:val="en-US" w:eastAsia="zh-CN"/>
              </w:rPr>
              <w:t>4</w:t>
            </w:r>
          </w:p>
        </w:tc>
        <w:tc>
          <w:tcPr>
            <w:tcW w:w="533" w:type="dxa"/>
            <w:vAlign w:val="center"/>
          </w:tcPr>
          <w:p w14:paraId="2F0A833F">
            <w:pPr>
              <w:spacing w:line="320" w:lineRule="exact"/>
              <w:jc w:val="center"/>
              <w:rPr>
                <w:rFonts w:hint="default" w:ascii="方正小标宋_GBK" w:hAnsi="方正小标宋_GBK" w:eastAsia="方正小标宋_GBK" w:cs="方正小标宋_GBK"/>
                <w:sz w:val="24"/>
                <w:lang w:val="en-US" w:eastAsia="zh-CN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  <w:lang w:val="en-US" w:eastAsia="zh-CN"/>
              </w:rPr>
              <w:t>12</w:t>
            </w:r>
          </w:p>
        </w:tc>
        <w:tc>
          <w:tcPr>
            <w:tcW w:w="3173" w:type="dxa"/>
            <w:vAlign w:val="center"/>
          </w:tcPr>
          <w:p w14:paraId="7A3A586F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861" w:type="dxa"/>
            <w:vAlign w:val="center"/>
          </w:tcPr>
          <w:p w14:paraId="4FF44EA7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918" w:type="dxa"/>
            <w:vAlign w:val="center"/>
          </w:tcPr>
          <w:p w14:paraId="1976B96D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4BDC28AD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</w:tr>
      <w:tr w14:paraId="6057C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238" w:type="dxa"/>
            <w:vAlign w:val="center"/>
          </w:tcPr>
          <w:p w14:paraId="34E2FA07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</w:p>
        </w:tc>
        <w:tc>
          <w:tcPr>
            <w:tcW w:w="3558" w:type="dxa"/>
            <w:vAlign w:val="center"/>
          </w:tcPr>
          <w:p w14:paraId="1874EACB">
            <w:pPr>
              <w:spacing w:line="320" w:lineRule="exact"/>
              <w:jc w:val="center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</w:rPr>
              <w:t>总计</w:t>
            </w:r>
          </w:p>
        </w:tc>
        <w:tc>
          <w:tcPr>
            <w:tcW w:w="1090" w:type="dxa"/>
            <w:gridSpan w:val="2"/>
            <w:vAlign w:val="center"/>
          </w:tcPr>
          <w:p w14:paraId="27EFC688">
            <w:pPr>
              <w:spacing w:line="320" w:lineRule="exact"/>
              <w:jc w:val="center"/>
              <w:rPr>
                <w:rFonts w:hint="default" w:ascii="方正小标宋_GBK" w:hAnsi="方正小标宋_GBK" w:eastAsia="方正小标宋_GBK" w:cs="方正小标宋_GBK"/>
                <w:sz w:val="24"/>
                <w:lang w:val="en-US" w:eastAsia="zh-CN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  <w:lang w:val="en-US" w:eastAsia="zh-CN"/>
              </w:rPr>
              <w:t>16</w:t>
            </w:r>
          </w:p>
        </w:tc>
        <w:tc>
          <w:tcPr>
            <w:tcW w:w="3173" w:type="dxa"/>
            <w:vAlign w:val="center"/>
          </w:tcPr>
          <w:p w14:paraId="463F5E5C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861" w:type="dxa"/>
            <w:vAlign w:val="center"/>
          </w:tcPr>
          <w:p w14:paraId="418AE306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918" w:type="dxa"/>
            <w:vAlign w:val="center"/>
          </w:tcPr>
          <w:p w14:paraId="630EB669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3F37C3C8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</w:tr>
      <w:tr w14:paraId="3DC08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1" w:hRule="atLeast"/>
        </w:trPr>
        <w:tc>
          <w:tcPr>
            <w:tcW w:w="14000" w:type="dxa"/>
            <w:gridSpan w:val="8"/>
            <w:vAlign w:val="center"/>
          </w:tcPr>
          <w:p w14:paraId="631029D0">
            <w:pPr>
              <w:spacing w:line="320" w:lineRule="exact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说明：1.授课教师请按任务书学时编制授课计划。     </w:t>
            </w:r>
          </w:p>
          <w:p w14:paraId="5A123726">
            <w:pPr>
              <w:spacing w:line="320" w:lineRule="exact"/>
              <w:ind w:firstLine="720" w:firstLineChars="300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2.节假日放假占据的学时要列在授课计划中。    </w:t>
            </w:r>
          </w:p>
          <w:p w14:paraId="0D592332">
            <w:pPr>
              <w:spacing w:line="320" w:lineRule="exact"/>
              <w:ind w:firstLine="720" w:firstLineChars="300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3.授课计划不能随意调动和变化。</w:t>
            </w:r>
          </w:p>
          <w:p w14:paraId="7AB98208">
            <w:pPr>
              <w:spacing w:line="320" w:lineRule="exact"/>
              <w:ind w:firstLine="720" w:firstLineChars="300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4.学时以2学时为一个单元编制。</w:t>
            </w:r>
          </w:p>
        </w:tc>
      </w:tr>
    </w:tbl>
    <w:p w14:paraId="78C9DC95">
      <w:pPr>
        <w:rPr>
          <w:rFonts w:ascii="Times New Roman" w:hAnsi="Times New Roman"/>
        </w:rPr>
      </w:pPr>
    </w:p>
    <w:p w14:paraId="3493B2DA">
      <w:pPr>
        <w:spacing w:line="594" w:lineRule="exact"/>
        <w:rPr>
          <w:rFonts w:ascii="Times New Roman" w:hAnsi="Times New Roman" w:eastAsia="方正仿宋_GBK" w:cs="方正仿宋_GBK"/>
          <w:b/>
          <w:bCs/>
          <w:sz w:val="24"/>
          <w:szCs w:val="32"/>
        </w:rPr>
      </w:pPr>
      <w:r>
        <w:rPr>
          <w:rFonts w:hint="eastAsia" w:ascii="Times New Roman" w:hAnsi="Times New Roman" w:eastAsia="方正仿宋_GBK" w:cs="方正仿宋_GBK"/>
          <w:b/>
          <w:bCs/>
          <w:sz w:val="24"/>
          <w:szCs w:val="32"/>
        </w:rPr>
        <w:t xml:space="preserve">任课教师签字：                               教研室主任：                       专业负责人：       </w:t>
      </w:r>
    </w:p>
    <w:p w14:paraId="3D08454E">
      <w:pPr>
        <w:spacing w:line="594" w:lineRule="exact"/>
        <w:rPr>
          <w:rFonts w:ascii="Times New Roman" w:hAnsi="Times New Roman" w:eastAsia="方正仿宋_GBK" w:cs="方正仿宋_GBK"/>
          <w:b/>
          <w:bCs/>
          <w:sz w:val="24"/>
          <w:szCs w:val="32"/>
        </w:rPr>
      </w:pPr>
      <w:r>
        <w:rPr>
          <w:rFonts w:hint="eastAsia" w:ascii="Times New Roman" w:hAnsi="Times New Roman" w:eastAsia="方正仿宋_GBK" w:cs="方正仿宋_GBK"/>
          <w:b/>
          <w:bCs/>
          <w:sz w:val="24"/>
          <w:szCs w:val="32"/>
        </w:rPr>
        <w:t>院长签字：                                   教务处审核：                        填表时间：</w:t>
      </w:r>
    </w:p>
    <w:sectPr>
      <w:footerReference r:id="rId3" w:type="default"/>
      <w:pgSz w:w="16838" w:h="11906" w:orient="landscape"/>
      <w:pgMar w:top="1984" w:right="1446" w:bottom="1644" w:left="1446" w:header="851" w:footer="1474" w:gutter="0"/>
      <w:pgNumType w:fmt="numberInDash" w:start="1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1" w:fontKey="{7CBBA434-62F9-44E6-B47B-DFDCA4482B3C}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黑体_GBK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2" w:fontKey="{492648C5-604B-43F2-9CE5-4FE9A9BECF3C}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3" w:fontKey="{D94716EE-D069-43FC-83A9-F648F7A45109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4" w:fontKey="{04003C07-D17B-46FE-A808-7023EEEEF6AC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4F64A8">
    <w:pPr>
      <w:pStyle w:val="5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CE83B5">
                          <w:pPr>
                            <w:pStyle w:val="5"/>
                            <w:ind w:left="210" w:leftChars="100" w:right="210" w:rightChars="100"/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 w:cs="宋体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DCE83B5">
                    <w:pPr>
                      <w:pStyle w:val="5"/>
                      <w:ind w:left="210" w:leftChars="100" w:right="210" w:rightChars="100"/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宋体" w:hAnsi="宋体" w:eastAsia="宋体" w:cs="宋体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xZGZmODEwN2NmNGEzMDBhMjE0Mjk0MmExYjc3ZDcifQ=="/>
    <w:docVar w:name="KSO_WPS_MARK_KEY" w:val="275e2eab-afa0-401d-89c4-8937ac50be95"/>
  </w:docVars>
  <w:rsids>
    <w:rsidRoot w:val="00FE326F"/>
    <w:rsid w:val="0001746B"/>
    <w:rsid w:val="00232811"/>
    <w:rsid w:val="004932CE"/>
    <w:rsid w:val="00505830"/>
    <w:rsid w:val="00907EB0"/>
    <w:rsid w:val="0094056D"/>
    <w:rsid w:val="009C4185"/>
    <w:rsid w:val="00B77E2D"/>
    <w:rsid w:val="00FE326F"/>
    <w:rsid w:val="037E0200"/>
    <w:rsid w:val="039B5B6E"/>
    <w:rsid w:val="07724402"/>
    <w:rsid w:val="07E67424"/>
    <w:rsid w:val="08AB646D"/>
    <w:rsid w:val="09293C1C"/>
    <w:rsid w:val="09CF790E"/>
    <w:rsid w:val="0A72235A"/>
    <w:rsid w:val="0B2E5519"/>
    <w:rsid w:val="0BB3579C"/>
    <w:rsid w:val="0CE06691"/>
    <w:rsid w:val="0D470B14"/>
    <w:rsid w:val="10111DEE"/>
    <w:rsid w:val="11FFE822"/>
    <w:rsid w:val="13EF359A"/>
    <w:rsid w:val="1557567A"/>
    <w:rsid w:val="15DF5D8E"/>
    <w:rsid w:val="175C51BC"/>
    <w:rsid w:val="18251E5F"/>
    <w:rsid w:val="184773CA"/>
    <w:rsid w:val="18E53FD2"/>
    <w:rsid w:val="18F7B71A"/>
    <w:rsid w:val="19BE344F"/>
    <w:rsid w:val="1A393593"/>
    <w:rsid w:val="1B3F3CD9"/>
    <w:rsid w:val="1EE172CA"/>
    <w:rsid w:val="1EFF77E4"/>
    <w:rsid w:val="1F791EE8"/>
    <w:rsid w:val="1FEA4D18"/>
    <w:rsid w:val="1FFE18DC"/>
    <w:rsid w:val="234445A9"/>
    <w:rsid w:val="23535F81"/>
    <w:rsid w:val="23BCBD16"/>
    <w:rsid w:val="25FB4663"/>
    <w:rsid w:val="26037A24"/>
    <w:rsid w:val="26EF4A14"/>
    <w:rsid w:val="27144C27"/>
    <w:rsid w:val="2CBD3F75"/>
    <w:rsid w:val="2D854CE8"/>
    <w:rsid w:val="2DA37249"/>
    <w:rsid w:val="2E0C2E11"/>
    <w:rsid w:val="2E89643F"/>
    <w:rsid w:val="2EA46D27"/>
    <w:rsid w:val="2ECE02F6"/>
    <w:rsid w:val="2F7F11EA"/>
    <w:rsid w:val="2F874166"/>
    <w:rsid w:val="30DA7426"/>
    <w:rsid w:val="32FA5796"/>
    <w:rsid w:val="33A057DC"/>
    <w:rsid w:val="34ED18B3"/>
    <w:rsid w:val="35A149B6"/>
    <w:rsid w:val="35BE22C9"/>
    <w:rsid w:val="3AC60AFD"/>
    <w:rsid w:val="3BBD50DE"/>
    <w:rsid w:val="3BE75E0F"/>
    <w:rsid w:val="3C9E1C4F"/>
    <w:rsid w:val="3DB4423A"/>
    <w:rsid w:val="3DFF7568"/>
    <w:rsid w:val="3E5FFB8A"/>
    <w:rsid w:val="3EBA0D2E"/>
    <w:rsid w:val="3EDF7CFE"/>
    <w:rsid w:val="3F7E2D88"/>
    <w:rsid w:val="3FBD32CD"/>
    <w:rsid w:val="3FD7BF02"/>
    <w:rsid w:val="3FDBADDF"/>
    <w:rsid w:val="3FFB8C07"/>
    <w:rsid w:val="3FFD6D90"/>
    <w:rsid w:val="3FFF7B2E"/>
    <w:rsid w:val="3FFFFEA5"/>
    <w:rsid w:val="40EF7984"/>
    <w:rsid w:val="41DF489C"/>
    <w:rsid w:val="41F93484"/>
    <w:rsid w:val="423A3C12"/>
    <w:rsid w:val="42AD6D26"/>
    <w:rsid w:val="42E22404"/>
    <w:rsid w:val="44DFC3CB"/>
    <w:rsid w:val="460C6B11"/>
    <w:rsid w:val="47401871"/>
    <w:rsid w:val="47BF5FC4"/>
    <w:rsid w:val="47F646ED"/>
    <w:rsid w:val="47FFF5A4"/>
    <w:rsid w:val="49CB3958"/>
    <w:rsid w:val="49FFDAA4"/>
    <w:rsid w:val="4A724FA0"/>
    <w:rsid w:val="4B4C441F"/>
    <w:rsid w:val="4B7B979F"/>
    <w:rsid w:val="4C267E2F"/>
    <w:rsid w:val="4C4179AC"/>
    <w:rsid w:val="4F4A3C34"/>
    <w:rsid w:val="4FDBD1ED"/>
    <w:rsid w:val="4FFFEBA7"/>
    <w:rsid w:val="503566E5"/>
    <w:rsid w:val="52BE37F2"/>
    <w:rsid w:val="537D6035"/>
    <w:rsid w:val="537E56B2"/>
    <w:rsid w:val="538204B6"/>
    <w:rsid w:val="53FF3AC4"/>
    <w:rsid w:val="54F63B49"/>
    <w:rsid w:val="55BF872A"/>
    <w:rsid w:val="57E51FF2"/>
    <w:rsid w:val="587A3144"/>
    <w:rsid w:val="58826206"/>
    <w:rsid w:val="58982A9A"/>
    <w:rsid w:val="5A290952"/>
    <w:rsid w:val="5A4A16DE"/>
    <w:rsid w:val="5B6E7605"/>
    <w:rsid w:val="5BD92797"/>
    <w:rsid w:val="5BDE7CF3"/>
    <w:rsid w:val="5BEA2363"/>
    <w:rsid w:val="5CF7ED4C"/>
    <w:rsid w:val="5D9910FC"/>
    <w:rsid w:val="5D9F423A"/>
    <w:rsid w:val="5E331DA0"/>
    <w:rsid w:val="5F5F8F80"/>
    <w:rsid w:val="5FDB7FD4"/>
    <w:rsid w:val="63F62454"/>
    <w:rsid w:val="63FBC0E9"/>
    <w:rsid w:val="640D3093"/>
    <w:rsid w:val="64A357A5"/>
    <w:rsid w:val="64E70858"/>
    <w:rsid w:val="677E01F7"/>
    <w:rsid w:val="679F4002"/>
    <w:rsid w:val="67BD1ECB"/>
    <w:rsid w:val="67CF535A"/>
    <w:rsid w:val="6B1B5E29"/>
    <w:rsid w:val="6BDDDD56"/>
    <w:rsid w:val="6BFB7BF5"/>
    <w:rsid w:val="6D464F20"/>
    <w:rsid w:val="6DF38443"/>
    <w:rsid w:val="6DFB2BBF"/>
    <w:rsid w:val="6EAE7221"/>
    <w:rsid w:val="6EFF3724"/>
    <w:rsid w:val="6F6F20AC"/>
    <w:rsid w:val="6FB63D6B"/>
    <w:rsid w:val="6FBA9717"/>
    <w:rsid w:val="6FBDC4F0"/>
    <w:rsid w:val="6FD3421B"/>
    <w:rsid w:val="6FFFB42A"/>
    <w:rsid w:val="70264800"/>
    <w:rsid w:val="71900E5F"/>
    <w:rsid w:val="71FF2BD8"/>
    <w:rsid w:val="729A7468"/>
    <w:rsid w:val="755C3532"/>
    <w:rsid w:val="759E7FEF"/>
    <w:rsid w:val="75C03F21"/>
    <w:rsid w:val="76BB9A44"/>
    <w:rsid w:val="76CE7AD1"/>
    <w:rsid w:val="777AC3A8"/>
    <w:rsid w:val="77BB49C2"/>
    <w:rsid w:val="77EBC6C3"/>
    <w:rsid w:val="77FE5D19"/>
    <w:rsid w:val="79ED50A1"/>
    <w:rsid w:val="7A4F9E8C"/>
    <w:rsid w:val="7B6C9A11"/>
    <w:rsid w:val="7C65617C"/>
    <w:rsid w:val="7CF60F14"/>
    <w:rsid w:val="7D5E1BBA"/>
    <w:rsid w:val="7DF65FE2"/>
    <w:rsid w:val="7E2A0F16"/>
    <w:rsid w:val="7ED7D4DB"/>
    <w:rsid w:val="7EDF957C"/>
    <w:rsid w:val="7EF777E7"/>
    <w:rsid w:val="7F1AAEF0"/>
    <w:rsid w:val="7F37E249"/>
    <w:rsid w:val="7F7F357B"/>
    <w:rsid w:val="7F7FF4EF"/>
    <w:rsid w:val="7FBE020E"/>
    <w:rsid w:val="7FBED1FC"/>
    <w:rsid w:val="7FCE7723"/>
    <w:rsid w:val="7FE5420B"/>
    <w:rsid w:val="7FEEB1ED"/>
    <w:rsid w:val="7FEF8CF5"/>
    <w:rsid w:val="9FCFBF13"/>
    <w:rsid w:val="9FFF12BE"/>
    <w:rsid w:val="ADAE03D1"/>
    <w:rsid w:val="ADED9C49"/>
    <w:rsid w:val="AFFFB502"/>
    <w:rsid w:val="B2FFD1B4"/>
    <w:rsid w:val="B63D12DE"/>
    <w:rsid w:val="B6FF5599"/>
    <w:rsid w:val="B79DB5B5"/>
    <w:rsid w:val="B9DBC68E"/>
    <w:rsid w:val="BDE9D3F9"/>
    <w:rsid w:val="BE7B88AB"/>
    <w:rsid w:val="BFFF784F"/>
    <w:rsid w:val="C7F36AE8"/>
    <w:rsid w:val="CCFBE88E"/>
    <w:rsid w:val="CD36D215"/>
    <w:rsid w:val="CDBB8E98"/>
    <w:rsid w:val="CED92D6B"/>
    <w:rsid w:val="CFC676DC"/>
    <w:rsid w:val="D3EF82AF"/>
    <w:rsid w:val="D3FF8473"/>
    <w:rsid w:val="D67F0A14"/>
    <w:rsid w:val="D6E672CB"/>
    <w:rsid w:val="D86EA111"/>
    <w:rsid w:val="D966F65D"/>
    <w:rsid w:val="D9FD9FF9"/>
    <w:rsid w:val="DA6F567B"/>
    <w:rsid w:val="DBEFE230"/>
    <w:rsid w:val="DCFFE497"/>
    <w:rsid w:val="DD9622D9"/>
    <w:rsid w:val="DEDF8386"/>
    <w:rsid w:val="DF777AA3"/>
    <w:rsid w:val="DF9B39B5"/>
    <w:rsid w:val="DFCEF120"/>
    <w:rsid w:val="DFEDBBE1"/>
    <w:rsid w:val="DFFDDBD2"/>
    <w:rsid w:val="DFFE23EE"/>
    <w:rsid w:val="E7F99A56"/>
    <w:rsid w:val="E7FC8A7E"/>
    <w:rsid w:val="E9ED22AA"/>
    <w:rsid w:val="E9EDC885"/>
    <w:rsid w:val="EA7A87D1"/>
    <w:rsid w:val="EAB7FC46"/>
    <w:rsid w:val="EADBFA45"/>
    <w:rsid w:val="EBBF92AE"/>
    <w:rsid w:val="ED2D8160"/>
    <w:rsid w:val="EDFFD064"/>
    <w:rsid w:val="EF9FEE20"/>
    <w:rsid w:val="EFFF3D69"/>
    <w:rsid w:val="EFFFA37B"/>
    <w:rsid w:val="F3AF3595"/>
    <w:rsid w:val="F3F4849F"/>
    <w:rsid w:val="F46BD3BA"/>
    <w:rsid w:val="F53BEDE3"/>
    <w:rsid w:val="F5B36009"/>
    <w:rsid w:val="F5DAC780"/>
    <w:rsid w:val="F7AFB5C1"/>
    <w:rsid w:val="F7EB5723"/>
    <w:rsid w:val="F7EF6EE6"/>
    <w:rsid w:val="F7FFD00F"/>
    <w:rsid w:val="F95785C2"/>
    <w:rsid w:val="F9F909F0"/>
    <w:rsid w:val="FBDFDF52"/>
    <w:rsid w:val="FD7C5F8F"/>
    <w:rsid w:val="FDFB6F3F"/>
    <w:rsid w:val="FDFF4469"/>
    <w:rsid w:val="FDFF93A2"/>
    <w:rsid w:val="FEBF46BE"/>
    <w:rsid w:val="FEDF9F56"/>
    <w:rsid w:val="FEFBF555"/>
    <w:rsid w:val="FFB45ABA"/>
    <w:rsid w:val="FFBB85B0"/>
    <w:rsid w:val="FFD5495E"/>
    <w:rsid w:val="FFF4D2DD"/>
    <w:rsid w:val="FFF71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line="594" w:lineRule="exact"/>
      <w:jc w:val="center"/>
      <w:outlineLvl w:val="0"/>
    </w:pPr>
    <w:rPr>
      <w:rFonts w:ascii="Calibri" w:hAnsi="Calibri" w:eastAsia="方正小标宋_GBK" w:cs="Calibri"/>
      <w:kern w:val="44"/>
      <w:sz w:val="44"/>
      <w:szCs w:val="21"/>
    </w:rPr>
  </w:style>
  <w:style w:type="paragraph" w:styleId="3">
    <w:name w:val="heading 2"/>
    <w:basedOn w:val="1"/>
    <w:next w:val="1"/>
    <w:qFormat/>
    <w:uiPriority w:val="0"/>
    <w:pPr>
      <w:keepNext/>
      <w:keepLines/>
      <w:spacing w:line="416" w:lineRule="auto"/>
      <w:outlineLvl w:val="1"/>
    </w:pPr>
    <w:rPr>
      <w:rFonts w:ascii="Cambria" w:hAnsi="Cambria" w:cs="Times New Roman"/>
      <w:b/>
      <w:bCs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line="360" w:lineRule="auto"/>
    </w:pPr>
    <w:rPr>
      <w:rFonts w:eastAsia="黑体"/>
      <w:sz w:val="2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6917</Words>
  <Characters>7784</Characters>
  <Lines>5</Lines>
  <Paragraphs>1</Paragraphs>
  <TotalTime>0</TotalTime>
  <ScaleCrop>false</ScaleCrop>
  <LinksUpToDate>false</LinksUpToDate>
  <CharactersWithSpaces>8050</CharactersWithSpaces>
  <Application>WPS Office_12.1.0.26988_F1E327BC-269C-435d-A152-05C5408002CA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2025-06-08T18:44:00Z</dcterms:created>
  <dc:creator>huangmin</dc:creator>
  <cp:lastModifiedBy>天琼恩泽</cp:lastModifiedBy>
  <dcterms:modified xsi:type="dcterms:W3CDTF">2026-08-21T02:07:17Z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2052-12.1.0.26988</vt:lpwstr>
  </property>
  <property fmtid="{D5CDD505-2E9C-101B-9397-08002B2CF9AE}" pid="3" name="ICV">
    <vt:lpwstr>35349C02CB5C7E3A132C816A093F5CCE_43</vt:lpwstr>
  </property>
  <property fmtid="{D5CDD505-2E9C-101B-9397-08002B2CF9AE}" pid="4" name="KSOTemplateDocerSaveRecord">
    <vt:lpwstr>eyJoZGlkIjoiYTYxYTczODFmYmQ2NWMwY2FlMjY4YzNhMDY5ODg1MzEiLCJ1c2VySWQiOiIyNDAzNTIzMSJ9</vt:lpwstr>
  </property>
</Properties>
</file>