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left"/>
      </w:pPr>
      <w:r>
        <w:rPr>
          <w:rFonts w:ascii="Times New Roman" w:hAnsi="Times New Roman" w:eastAsia="黑体"/>
          <w:b w:val="0"/>
          <w:color w:val="44546A"/>
          <w:sz w:val="18"/>
        </w:rPr>
        <w:t>Python程序设计（项目实战） · 分层实训工单</w:t>
      </w:r>
    </w:p>
    <w:p>
      <w:pPr>
        <w:spacing w:before="0" w:after="20"/>
        <w:jc w:val="center"/>
      </w:pPr>
      <w:r>
        <w:rPr>
          <w:rFonts w:ascii="Times New Roman" w:hAnsi="Times New Roman" w:eastAsia="黑体"/>
          <w:b/>
          <w:color w:val="010328"/>
          <w:sz w:val="32"/>
        </w:rPr>
        <w:t>工单P6《故障诊断模型与部署》</w:t>
      </w:r>
    </w:p>
    <w:p>
      <w:pPr>
        <w:spacing w:before="0" w:after="80"/>
        <w:jc w:val="center"/>
      </w:pPr>
      <w:r>
        <w:rPr>
          <w:rFonts w:ascii="Times New Roman" w:hAnsi="Times New Roman" w:eastAsia="宋体"/>
          <w:b w:val="0"/>
          <w:color w:val="44546A"/>
          <w:sz w:val="19"/>
        </w:rPr>
        <w:t>第8周 · 2课时（80分钟） · 理实一体 · 难度见右栏</w:t>
      </w:r>
    </w:p>
    <w:p>
      <w:pPr>
        <w:spacing w:before="0" w:after="20"/>
        <w:jc w:val="center"/>
        <w:shd w:val="clear" w:fill="010328"/>
      </w:pPr>
      <w:r>
        <w:rPr>
          <w:rFonts w:ascii="Times New Roman" w:hAnsi="Times New Roman" w:eastAsia="黑体"/>
          <w:b/>
          <w:color w:val="FFFFFF"/>
          <w:sz w:val="20"/>
        </w:rPr>
        <w:t>◆ 项目载体：重庆两江智造集团 · 数字化转型办公室</w:t>
      </w:r>
    </w:p>
    <w:p>
      <w:pPr>
        <w:spacing w:before="0" w:after="80"/>
        <w:jc w:val="left"/>
      </w:pPr>
      <w:r>
        <w:rPr>
          <w:rFonts w:ascii="Times New Roman" w:hAnsi="Times New Roman" w:eastAsia="楷体"/>
          <w:b w:val="0"/>
          <w:color w:val="44546A"/>
          <w:sz w:val="18"/>
        </w:rPr>
        <w:t>▍任务情境：收官。方总监把P2.2的特征和P5的仓库摆上桌：'最后一步，让数据学会预判。'——工单P6：训练故障诊断模型接入仓库，预训练缺陷模型本地部署成推……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21"/>
        <w:gridCol w:w="2521"/>
        <w:gridCol w:w="2521"/>
        <w:gridCol w:w="2521"/>
      </w:tblGrid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工单号: </w:t>
            </w:r>
            <w:r>
              <w:rPr>
                <w:sz w:val="18"/>
              </w:rPr>
              <w:t>P6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周次/课时: </w:t>
            </w:r>
            <w:r>
              <w:rPr>
                <w:sz w:val="18"/>
              </w:rPr>
              <w:t>第8周/2课时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地点: </w:t>
            </w:r>
            <w:r>
              <w:rPr>
                <w:sz w:val="18"/>
              </w:rPr>
              <w:t>双创中心302实训室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角色层: </w:t>
            </w:r>
            <w:r>
              <w:rPr>
                <w:sz w:val="18"/>
              </w:rPr>
              <w:t>□A □B □C □D</w:t>
            </w:r>
          </w:p>
        </w:tc>
      </w:tr>
      <w:tr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配套+工具: </w:t>
            </w:r>
            <w:r>
              <w:rPr>
                <w:sz w:val="18"/>
              </w:rPr>
              <w:t>starter+Jupyter｜主用：PyCharm CE + conda环境(pp03) + Git/GitHub（每周提交）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提交命名: </w:t>
            </w:r>
            <w:r>
              <w:rPr>
                <w:sz w:val="18"/>
              </w:rPr>
              <w:t>学号_姓名_P6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评价: </w:t>
            </w:r>
            <w:r>
              <w:rPr>
                <w:sz w:val="18"/>
              </w:rPr>
              <w:t>D/C/B/A四级量表</w:t>
            </w:r>
          </w:p>
        </w:tc>
        <w:tc>
          <w:tcPr>
            <w:tcW w:type="dxa" w:w="2521"/>
          </w:tcPr>
          <w:p>
            <w:r/>
            <w:r>
              <w:rPr>
                <w:b/>
                <w:sz w:val="18"/>
              </w:rPr>
              <w:t xml:space="preserve">反馈: </w:t>
            </w:r>
            <w:r>
              <w:rPr>
                <w:sz w:val="18"/>
              </w:rPr>
              <w:t>24小时内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一、本课基础知识（课前资讯对应）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五步流：划分/训练/CV/调参/保存——应用：见工单starter与教师参考实现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混淆矩阵对角=对；业务代价看漏检——应用：见工单starter与教师参考实现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F1宏平均；交叉验证防偶然——应用：见工单starter与教师参考实现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joblib保存+版本命名——应用：见工单starter与教师参考实现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5. 推理服务：POST JSON→预测→返回——应用：见工单starter与教师参考实现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6. warmup后测p95延迟——应用：见工单starter与教师参考实现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二、本课技能点（做完你应该会）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1. 诊断模型训练与F1达标——应用：见工单starter与教师参考实现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2. 模型接入P5库联动——应用：见工单starter与教师参考实现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3. 推理服务封装与压测——应用：见工单starter与教师参考实现</w:t>
      </w:r>
    </w:p>
    <w:p>
      <w:pPr>
        <w:spacing w:before="0" w:after="40"/>
      </w:pPr>
      <w:r>
        <w:rPr>
          <w:rFonts w:ascii="Times New Roman" w:hAnsi="Times New Roman" w:eastAsia="宋体"/>
          <w:b w:val="0"/>
          <w:sz w:val="21"/>
        </w:rPr>
        <w:t>4. 特征顺序对齐校验——应用：见工单starter与教师参考实现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三、分层任务卡（按你的ABCD层执行；每4周动态升降）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44546A"/>
          <w:sz w:val="24"/>
        </w:rPr>
        <w:t>【D层·学徒(跟做保底)】目标：调用体验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加载预训练模型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发一次预测请求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看返回JSON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44546A"/>
          <w:sz w:val="20"/>
        </w:rPr>
        <w:t xml:space="preserve">    ✔ 达标标准: 能发请求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475B6"/>
          <w:sz w:val="24"/>
        </w:rPr>
        <w:t>【C层·操作员(基础完成)】目标：基线模型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RF训练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混淆矩阵输出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joblib保存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475B6"/>
          <w:sz w:val="20"/>
        </w:rPr>
        <w:t xml:space="preserve">    ✔ 达标标准: F1达标能保存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545E8"/>
          <w:sz w:val="24"/>
        </w:rPr>
        <w:t>【B层·组长(标准达成)】目标：训练+服务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五步流训练保存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接入数据库联动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curl测试/predict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0545E8"/>
          <w:sz w:val="20"/>
        </w:rPr>
        <w:t xml:space="preserve">    ✔ 达标标准: F1≥0.80+可调用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C04A0A"/>
          <w:sz w:val="24"/>
        </w:rPr>
        <w:t>【A层·师傅(进阶拓展)】目标：ONNX对比+P7立项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步骤1: 导出ONNX测延迟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步骤2: 三模型对比报告</w:t>
      </w:r>
    </w:p>
    <w:p>
      <w:pPr>
        <w:spacing w:before="0" w:after="20"/>
      </w:pPr>
      <w:r>
        <w:rPr>
          <w:rFonts w:ascii="Times New Roman" w:hAnsi="Times New Roman" w:eastAsia="宋体"/>
          <w:b w:val="0"/>
          <w:sz w:val="21"/>
        </w:rPr>
        <w:t xml:space="preserve">    步骤3: P7综合项目立项书</w:t>
      </w:r>
    </w:p>
    <w:p>
      <w:pPr>
        <w:spacing w:before="0" w:after="120"/>
      </w:pPr>
      <w:r>
        <w:rPr>
          <w:rFonts w:ascii="Times New Roman" w:hAnsi="Times New Roman" w:eastAsia="宋体"/>
          <w:b/>
          <w:color w:val="C04A0A"/>
          <w:sz w:val="20"/>
        </w:rPr>
        <w:t xml:space="preserve">    ✔ 达标标准: 延迟量化对比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四、关键代码参考</w:t>
      </w:r>
    </w:p>
    <w:p>
      <w:pPr>
        <w:spacing w:before="0" w:after="20"/>
      </w:pPr>
      <w:r>
        <w:rPr>
          <w:rFonts w:ascii="Times New Roman" w:hAnsi="Times New Roman" w:eastAsia="宋体"/>
          <w:b/>
          <w:color w:val="0545E8"/>
          <w:sz w:val="19"/>
        </w:rPr>
        <w:t>▍推理服务核心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>def do_POST(self):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body = json.loads(self.rfile.read(int(self.headers["Content-Length"])))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feats = body["features"]; assert len(feats) == 30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pred = int(model.predict([feats])[0])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self._send(200, {"prediction": pred,</w:t>
      </w:r>
    </w:p>
    <w:p>
      <w:pPr>
        <w:spacing w:before="0" w:after="0" w:line="240" w:lineRule="exact"/>
        <w:shd w:val="clear" w:fill="F3F6FD"/>
      </w:pPr>
      <w:r>
        <w:rPr>
          <w:rFonts w:ascii="Consolas" w:hAnsi="Consolas" w:eastAsia="宋体"/>
          <w:b w:val="0"/>
          <w:sz w:val="18"/>
        </w:rPr>
        <w:t xml:space="preserve">                     "label": "磨损" if pred else "正常"})</w:t>
      </w:r>
    </w:p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五、常见错误速查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62"/>
        <w:gridCol w:w="3362"/>
        <w:gridCol w:w="3362"/>
      </w:tblGrid>
      <w:tr>
        <w:tc>
          <w:tcPr>
            <w:tcW w:type="dxa" w:w="3362"/>
          </w:tcPr>
          <w:p>
            <w:r>
              <w:rPr>
                <w:b/>
                <w:sz w:val="18"/>
              </w:rPr>
              <w:t>现象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原因</w:t>
            </w:r>
          </w:p>
        </w:tc>
        <w:tc>
          <w:tcPr>
            <w:tcW w:type="dxa" w:w="3362"/>
          </w:tcPr>
          <w:p>
            <w:r>
              <w:rPr>
                <w:b/>
                <w:sz w:val="18"/>
              </w:rPr>
              <w:t>解决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预测恒同一类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特征顺序错位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feature_names.json对齐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模型加载失败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版本不匹配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记录sklearn版本</w:t>
            </w:r>
          </w:p>
        </w:tc>
      </w:tr>
      <w:tr>
        <w:tc>
          <w:tcPr>
            <w:tcW w:type="dxa" w:w="3362"/>
          </w:tcPr>
          <w:p>
            <w:r>
              <w:rPr>
                <w:sz w:val="18"/>
              </w:rPr>
              <w:t>服务卡死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单线程长阻塞</w:t>
            </w:r>
          </w:p>
        </w:tc>
        <w:tc>
          <w:tcPr>
            <w:tcW w:type="dxa" w:w="3362"/>
          </w:tcPr>
          <w:p>
            <w:r>
              <w:rPr>
                <w:sz w:val="18"/>
              </w:rPr>
              <w:t>教学够用/生产Litestar+Granian</w:t>
            </w:r>
          </w:p>
        </w:tc>
      </w:tr>
    </w:tbl>
    <w:p>
      <w:pPr>
        <w:spacing w:before="200" w:after="80"/>
        <w:pBdr>
          <w:bottom w:val="single" w:sz="8" w:color="0545E8"/>
        </w:pBdr>
      </w:pPr>
      <w:r>
        <w:rPr>
          <w:rFonts w:ascii="Times New Roman" w:hAnsi="Times New Roman" w:eastAsia="黑体"/>
          <w:b/>
          <w:color w:val="010328"/>
          <w:sz w:val="24"/>
        </w:rPr>
        <w:t>六、提交物与评分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提交物: 程序/笔记本(含运行输出) + 本工单(勾选层与达标自评) + 过程记录</w:t>
      </w:r>
    </w:p>
    <w:p>
      <w:pPr>
        <w:spacing w:before="0" w:after="80"/>
      </w:pPr>
      <w:r>
        <w:rPr>
          <w:rFonts w:ascii="Times New Roman" w:hAnsi="Times New Roman" w:eastAsia="宋体"/>
          <w:b w:val="0"/>
          <w:sz w:val="20"/>
        </w:rPr>
        <w:t>评分: 功能40% + 技术质量25% + 代码规范20% + 工程素养15%（D≥60 / C≥70 / B≥80 / A≥90，详见《工单评价通用量表》）</w:t>
      </w:r>
    </w:p>
    <w:p>
      <w:pPr>
        <w:spacing w:before="0" w:after="80"/>
      </w:pPr>
      <w:r>
        <w:rPr>
          <w:rFonts w:ascii="Times New Roman" w:hAnsi="Times New Roman" w:eastAsia="宋体"/>
          <w:b w:val="0"/>
          <w:color w:val="44546A"/>
          <w:sz w:val="20"/>
        </w:rPr>
        <w:t>自评: 我完成了____层任务，最得意的一步是____________，卡壳最久的是____________。</w:t>
      </w:r>
    </w:p>
    <w:p>
      <w:pPr>
        <w:spacing w:before="120" w:after="80"/>
      </w:pPr>
      <w:r>
        <w:rPr>
          <w:rFonts w:ascii="Times New Roman" w:hAnsi="Times New Roman" w:eastAsia="宋体"/>
          <w:b w:val="0"/>
          <w:sz w:val="20"/>
        </w:rPr>
        <w:t>学号______ 姓名______ 组号____ 组长签字________</w:t>
      </w:r>
    </w:p>
    <w:sectPr w:rsidR="00FC693F" w:rsidRPr="0006063C" w:rsidSect="00034616">
      <w:pgSz w:w="12240" w:h="15840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