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FE56">
      <w:pPr>
        <w:spacing w:before="1440" w:after="0" w:line="594" w:lineRule="exact"/>
        <w:jc w:val="center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60"/>
          <w:szCs w:val="21"/>
        </w:rPr>
        <w:t>《</w:t>
      </w:r>
      <w:r>
        <w:rPr>
          <w:rFonts w:hint="eastAsia" w:ascii="Times New Roman" w:hAnsi="Times New Roman" w:eastAsia="宋体"/>
          <w:b w:val="0"/>
          <w:sz w:val="60"/>
          <w:szCs w:val="21"/>
          <w:lang w:eastAsia="zh-CN"/>
        </w:rPr>
        <w:t>程序设计基础</w:t>
      </w:r>
      <w:r>
        <w:rPr>
          <w:rFonts w:ascii="Times New Roman" w:hAnsi="Times New Roman" w:eastAsia="宋体"/>
          <w:b w:val="0"/>
          <w:sz w:val="60"/>
          <w:szCs w:val="21"/>
        </w:rPr>
        <w:t>》</w:t>
      </w:r>
    </w:p>
    <w:p w14:paraId="4C2739C1">
      <w:pPr>
        <w:spacing w:before="0" w:after="0" w:line="594" w:lineRule="exact"/>
        <w:jc w:val="center"/>
        <w:rPr>
          <w:rFonts w:ascii="Times New Roman" w:hAnsi="Times New Roman" w:eastAsia="宋体"/>
          <w:b w:val="0"/>
          <w:sz w:val="60"/>
          <w:szCs w:val="21"/>
        </w:rPr>
      </w:pPr>
    </w:p>
    <w:p w14:paraId="33CC2155">
      <w:pPr>
        <w:spacing w:before="0" w:after="0" w:line="594" w:lineRule="exact"/>
        <w:jc w:val="center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60"/>
          <w:szCs w:val="21"/>
        </w:rPr>
        <w:t>课程标准</w:t>
      </w:r>
    </w:p>
    <w:p w14:paraId="73C0F1AC">
      <w:pPr>
        <w:spacing w:before="0" w:after="0" w:line="594" w:lineRule="exact"/>
      </w:pPr>
      <w:bookmarkStart w:id="0" w:name="_GoBack"/>
      <w:bookmarkEnd w:id="0"/>
    </w:p>
    <w:p w14:paraId="09306B1B">
      <w:pPr>
        <w:widowControl w:val="0"/>
        <w:spacing w:before="312" w:beforeLines="100" w:line="594" w:lineRule="exact"/>
        <w:ind w:left="1320" w:leftChars="600" w:firstLine="360" w:firstLineChars="100"/>
        <w:rPr>
          <w:rFonts w:ascii="黑体" w:hAnsi="黑体" w:eastAsia="黑体" w:cs="黑体"/>
          <w:sz w:val="36"/>
          <w:szCs w:val="36"/>
          <w:lang w:val="en-US"/>
        </w:rPr>
      </w:pPr>
      <w:r>
        <w:rPr>
          <w:rFonts w:hint="eastAsia" w:ascii="黑体" w:hAnsi="黑体" w:eastAsia="黑体" w:cs="黑体"/>
          <w:sz w:val="36"/>
          <w:szCs w:val="36"/>
          <w:lang w:val="en-US"/>
        </w:rPr>
        <w:t>部    门：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>智能控制学院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 </w:t>
      </w:r>
    </w:p>
    <w:p w14:paraId="2189B062">
      <w:pPr>
        <w:widowControl w:val="0"/>
        <w:spacing w:before="312" w:beforeLines="100" w:line="594" w:lineRule="exact"/>
        <w:ind w:left="1320" w:leftChars="600" w:firstLine="360" w:firstLineChars="100"/>
        <w:rPr>
          <w:rFonts w:ascii="黑体" w:hAnsi="黑体" w:eastAsia="黑体" w:cs="黑体"/>
          <w:sz w:val="36"/>
          <w:szCs w:val="36"/>
          <w:lang w:val="en-US"/>
        </w:rPr>
      </w:pPr>
      <w:r>
        <w:rPr>
          <w:rFonts w:hint="eastAsia" w:ascii="黑体" w:hAnsi="黑体" w:eastAsia="黑体" w:cs="黑体"/>
          <w:sz w:val="36"/>
          <w:szCs w:val="36"/>
          <w:lang w:val="en-US"/>
        </w:rPr>
        <w:t>制    订：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>宫宇伟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         </w:t>
      </w:r>
      <w:r>
        <w:rPr>
          <w:rFonts w:hint="eastAsia" w:ascii="黑体" w:hAnsi="黑体" w:eastAsia="黑体" w:cs="黑体"/>
          <w:sz w:val="36"/>
          <w:szCs w:val="36"/>
          <w:lang w:val="en-US"/>
        </w:rPr>
        <w:t xml:space="preserve">         </w:t>
      </w:r>
    </w:p>
    <w:p w14:paraId="3A4058F6">
      <w:pPr>
        <w:widowControl w:val="0"/>
        <w:spacing w:before="312" w:beforeLines="100" w:line="594" w:lineRule="exact"/>
        <w:ind w:left="1320" w:leftChars="600" w:firstLine="360" w:firstLineChars="100"/>
        <w:rPr>
          <w:rFonts w:ascii="黑体" w:hAnsi="黑体" w:eastAsia="黑体" w:cs="黑体"/>
          <w:sz w:val="36"/>
          <w:szCs w:val="36"/>
          <w:lang w:val="en-US"/>
        </w:rPr>
      </w:pPr>
      <w:r>
        <w:rPr>
          <w:rFonts w:hint="eastAsia" w:ascii="黑体" w:hAnsi="黑体" w:eastAsia="黑体" w:cs="黑体"/>
          <w:sz w:val="36"/>
          <w:szCs w:val="36"/>
          <w:lang w:val="en-US"/>
        </w:rPr>
        <w:t>课程负责人：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 xml:space="preserve">宫宇伟   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   </w:t>
      </w:r>
      <w:r>
        <w:rPr>
          <w:rFonts w:hint="eastAsia" w:ascii="黑体" w:hAnsi="黑体" w:eastAsia="黑体" w:cs="黑体"/>
          <w:sz w:val="36"/>
          <w:szCs w:val="36"/>
          <w:lang w:val="en-US"/>
        </w:rPr>
        <w:t xml:space="preserve">       </w:t>
      </w:r>
    </w:p>
    <w:p w14:paraId="51A19DC9">
      <w:pPr>
        <w:widowControl w:val="0"/>
        <w:spacing w:before="312" w:beforeLines="100" w:line="594" w:lineRule="exact"/>
        <w:ind w:left="1320" w:leftChars="600" w:firstLine="360" w:firstLineChars="100"/>
        <w:rPr>
          <w:rFonts w:ascii="黑体" w:hAnsi="黑体" w:eastAsia="黑体" w:cs="黑体"/>
          <w:sz w:val="36"/>
          <w:szCs w:val="36"/>
          <w:lang w:val="en-US"/>
        </w:rPr>
      </w:pPr>
      <w:r>
        <w:rPr>
          <w:rFonts w:hint="eastAsia" w:ascii="黑体" w:hAnsi="黑体" w:eastAsia="黑体" w:cs="黑体"/>
          <w:sz w:val="36"/>
          <w:szCs w:val="36"/>
          <w:lang w:val="en-US"/>
        </w:rPr>
        <w:t>二级学院院长：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>官勇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 </w:t>
      </w:r>
      <w:r>
        <w:rPr>
          <w:rFonts w:hint="eastAsia" w:ascii="黑体" w:hAnsi="黑体" w:eastAsia="黑体" w:cs="黑体"/>
          <w:sz w:val="36"/>
          <w:szCs w:val="36"/>
          <w:lang w:val="en-US"/>
        </w:rPr>
        <w:t xml:space="preserve">         </w:t>
      </w:r>
    </w:p>
    <w:p w14:paraId="402F0408">
      <w:pPr>
        <w:widowControl w:val="0"/>
        <w:spacing w:before="312" w:beforeLines="100" w:line="594" w:lineRule="exact"/>
        <w:ind w:left="1320" w:leftChars="600" w:firstLine="360" w:firstLineChars="100"/>
        <w:rPr>
          <w:rFonts w:ascii="黑体" w:hAnsi="黑体" w:eastAsia="黑体" w:cs="黑体"/>
          <w:sz w:val="36"/>
          <w:szCs w:val="36"/>
          <w:lang w:val="en-US"/>
        </w:rPr>
      </w:pPr>
      <w:r>
        <w:rPr>
          <w:rFonts w:hint="eastAsia" w:ascii="黑体" w:hAnsi="黑体" w:eastAsia="黑体" w:cs="黑体"/>
          <w:sz w:val="36"/>
          <w:szCs w:val="36"/>
          <w:lang w:val="en-US"/>
        </w:rPr>
        <w:t xml:space="preserve">制订时间：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>202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>6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lang w:val="en-US"/>
        </w:rPr>
        <w:t xml:space="preserve"> 年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>8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lang w:val="en-US"/>
        </w:rPr>
        <w:t>月</w:t>
      </w:r>
    </w:p>
    <w:p w14:paraId="14FF5BE6">
      <w:pPr>
        <w:spacing w:before="0" w:after="0" w:line="594" w:lineRule="exact"/>
      </w:pPr>
    </w:p>
    <w:p w14:paraId="259F5C0E">
      <w:pPr>
        <w:spacing w:before="1920" w:after="0" w:line="594" w:lineRule="exact"/>
        <w:jc w:val="center"/>
      </w:pPr>
      <w:r>
        <w:rPr>
          <w:rFonts w:ascii="Times New Roman" w:hAnsi="Times New Roman" w:eastAsia="黑体"/>
          <w:b w:val="0"/>
          <w:sz w:val="32"/>
        </w:rPr>
        <w:t>重庆现代制造职业学院 编印</w:t>
      </w:r>
    </w:p>
    <w:p w14:paraId="0DF049A5">
      <w:pPr>
        <w:sectPr>
          <w:pgSz w:w="11906" w:h="16838"/>
          <w:pgMar w:top="1411" w:right="1411" w:bottom="1411" w:left="1411" w:header="720" w:footer="720" w:gutter="0"/>
          <w:cols w:space="720" w:num="1"/>
          <w:docGrid w:linePitch="360" w:charSpace="0"/>
        </w:sectPr>
      </w:pPr>
    </w:p>
    <w:p w14:paraId="4AB73B23">
      <w:pPr>
        <w:spacing w:before="0" w:after="0" w:line="594" w:lineRule="exact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 w14:paraId="367C715F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一、课程概述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1</w:t>
      </w:r>
    </w:p>
    <w:p w14:paraId="3C739D22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（一）课程基本信息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1</w:t>
      </w:r>
    </w:p>
    <w:p w14:paraId="2E58E667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（二）本课程与其他课程的关系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1</w:t>
      </w:r>
    </w:p>
    <w:p w14:paraId="335F937D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（三）课程性质与定位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2</w:t>
      </w:r>
    </w:p>
    <w:p w14:paraId="21CA2846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（四）课程基本教学理念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2</w:t>
      </w:r>
    </w:p>
    <w:p w14:paraId="1DABAF7F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（五）对接“1+X”证书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2</w:t>
      </w:r>
    </w:p>
    <w:p w14:paraId="0E961B2E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二、教学目标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3</w:t>
      </w:r>
    </w:p>
    <w:p w14:paraId="5CB4884D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（一）知识目标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3</w:t>
      </w:r>
    </w:p>
    <w:p w14:paraId="545DB056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（二）能力目标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3</w:t>
      </w:r>
    </w:p>
    <w:p w14:paraId="44A03582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（三）素质目标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4</w:t>
      </w:r>
    </w:p>
    <w:p w14:paraId="13CCB8D8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（四）研究与创新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4</w:t>
      </w:r>
    </w:p>
    <w:p w14:paraId="171E2B86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（五）可持续发展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4</w:t>
      </w:r>
    </w:p>
    <w:p w14:paraId="3F9CA215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三、教学内容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5</w:t>
      </w:r>
    </w:p>
    <w:p w14:paraId="66B14DF4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（一）教学方式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5</w:t>
      </w:r>
    </w:p>
    <w:p w14:paraId="1EA7BB90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（二）教学任务与工作内容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5</w:t>
      </w:r>
    </w:p>
    <w:p w14:paraId="5FAB2B90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四、课程实施保障条件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6</w:t>
      </w:r>
    </w:p>
    <w:p w14:paraId="3C8D12B7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（一）实训（实习）条件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6</w:t>
      </w:r>
    </w:p>
    <w:p w14:paraId="4E0CED49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（二）教学团队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6</w:t>
      </w:r>
    </w:p>
    <w:p w14:paraId="592F48AD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（三）学习资源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6</w:t>
      </w:r>
    </w:p>
    <w:p w14:paraId="1D9C7AAA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五、学习评价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7</w:t>
      </w:r>
    </w:p>
    <w:p w14:paraId="413ACA7C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（一）课程评价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7</w:t>
      </w:r>
    </w:p>
    <w:p w14:paraId="47BBA9E4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（二）通过标准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7</w:t>
      </w:r>
    </w:p>
    <w:p w14:paraId="6E471326">
      <w:r>
        <w:br w:type="page"/>
      </w:r>
    </w:p>
    <w:p w14:paraId="7992608E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一、课程概述</w:t>
      </w:r>
    </w:p>
    <w:p w14:paraId="7B7A5C5D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（一）课程基本信息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1"/>
        <w:gridCol w:w="2271"/>
        <w:gridCol w:w="2271"/>
        <w:gridCol w:w="2271"/>
      </w:tblGrid>
      <w:tr w14:paraId="2E599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133C406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课程代码</w:t>
            </w:r>
          </w:p>
        </w:tc>
        <w:tc>
          <w:tcPr>
            <w:tcW w:w="2400" w:type="dxa"/>
            <w:vAlign w:val="center"/>
          </w:tcPr>
          <w:p w14:paraId="291C4663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B</w:t>
            </w:r>
            <w:r>
              <w:rPr>
                <w:rFonts w:hint="eastAsia" w:ascii="Times New Roman" w:hAnsi="Times New Roman" w:eastAsia="方正仿宋_GBK"/>
                <w:b w:val="0"/>
                <w:sz w:val="24"/>
              </w:rPr>
              <w:t>32607203</w:t>
            </w:r>
          </w:p>
        </w:tc>
        <w:tc>
          <w:tcPr>
            <w:tcW w:w="2450" w:type="dxa"/>
            <w:vAlign w:val="center"/>
          </w:tcPr>
          <w:p w14:paraId="58B03372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开课学院</w:t>
            </w:r>
          </w:p>
        </w:tc>
        <w:tc>
          <w:tcPr>
            <w:tcW w:w="2400" w:type="dxa"/>
            <w:vAlign w:val="center"/>
          </w:tcPr>
          <w:p w14:paraId="0A954A4D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智能控制学院</w:t>
            </w:r>
          </w:p>
        </w:tc>
      </w:tr>
      <w:tr w14:paraId="5D9C8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shd w:val="clear" w:color="auto" w:fill="EDEDED"/>
            <w:vAlign w:val="center"/>
          </w:tcPr>
          <w:p w14:paraId="297E0369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课程名称</w:t>
            </w:r>
          </w:p>
        </w:tc>
        <w:tc>
          <w:tcPr>
            <w:tcW w:w="7250" w:type="dxa"/>
            <w:gridSpan w:val="3"/>
            <w:shd w:val="clear" w:color="auto" w:fill="EDEDED"/>
            <w:vAlign w:val="center"/>
          </w:tcPr>
          <w:p w14:paraId="34970338">
            <w:pPr>
              <w:spacing w:after="0" w:line="360" w:lineRule="exact"/>
            </w:pPr>
            <w:r>
              <w:rPr>
                <w:rFonts w:hint="eastAsia" w:ascii="Times New Roman" w:hAnsi="Times New Roman" w:eastAsia="方正仿宋_GBK"/>
                <w:b w:val="0"/>
                <w:sz w:val="24"/>
                <w:lang w:eastAsia="zh-CN"/>
              </w:rPr>
              <w:t>程序设计基础</w:t>
            </w:r>
          </w:p>
          <w:p w14:paraId="629B1442">
            <w:pPr>
              <w:spacing w:after="0" w:line="360" w:lineRule="exact"/>
            </w:pPr>
          </w:p>
        </w:tc>
      </w:tr>
      <w:tr w14:paraId="1330F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shd w:val="clear" w:color="auto" w:fill="EDEDED"/>
            <w:vAlign w:val="center"/>
          </w:tcPr>
          <w:p w14:paraId="3A394E93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面向的职业及岗位</w:t>
            </w:r>
          </w:p>
        </w:tc>
        <w:tc>
          <w:tcPr>
            <w:tcW w:w="7250" w:type="dxa"/>
            <w:gridSpan w:val="3"/>
            <w:shd w:val="clear" w:color="auto" w:fill="EDEDED"/>
            <w:vAlign w:val="center"/>
          </w:tcPr>
          <w:p w14:paraId="0E0DF29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工业数据采集技术员、边缘计算运维员、工业网络实施与运维工程师、工业互联网平台运维员</w:t>
            </w:r>
          </w:p>
          <w:p w14:paraId="55A60665">
            <w:pPr>
              <w:spacing w:after="0" w:line="360" w:lineRule="exact"/>
            </w:pPr>
          </w:p>
          <w:p w14:paraId="136673F4">
            <w:pPr>
              <w:spacing w:after="0" w:line="360" w:lineRule="exact"/>
            </w:pPr>
          </w:p>
        </w:tc>
      </w:tr>
      <w:tr w14:paraId="382C1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0394182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学分</w:t>
            </w:r>
          </w:p>
        </w:tc>
        <w:tc>
          <w:tcPr>
            <w:tcW w:w="2400" w:type="dxa"/>
            <w:vAlign w:val="center"/>
          </w:tcPr>
          <w:p w14:paraId="137E5789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3</w:t>
            </w:r>
          </w:p>
        </w:tc>
        <w:tc>
          <w:tcPr>
            <w:tcW w:w="2450" w:type="dxa"/>
            <w:vAlign w:val="center"/>
          </w:tcPr>
          <w:p w14:paraId="3C279C66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总学时</w:t>
            </w:r>
          </w:p>
        </w:tc>
        <w:tc>
          <w:tcPr>
            <w:tcW w:w="2400" w:type="dxa"/>
            <w:vAlign w:val="center"/>
          </w:tcPr>
          <w:p w14:paraId="4BB32D6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48</w:t>
            </w:r>
          </w:p>
        </w:tc>
      </w:tr>
      <w:tr w14:paraId="316E8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228C126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理论学时</w:t>
            </w:r>
          </w:p>
        </w:tc>
        <w:tc>
          <w:tcPr>
            <w:tcW w:w="2400" w:type="dxa"/>
            <w:vAlign w:val="center"/>
          </w:tcPr>
          <w:p w14:paraId="0C912AB6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24</w:t>
            </w:r>
          </w:p>
        </w:tc>
        <w:tc>
          <w:tcPr>
            <w:tcW w:w="2450" w:type="dxa"/>
            <w:vAlign w:val="center"/>
          </w:tcPr>
          <w:p w14:paraId="4C0B7459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实习（训）学时</w:t>
            </w:r>
          </w:p>
        </w:tc>
        <w:tc>
          <w:tcPr>
            <w:tcW w:w="2400" w:type="dxa"/>
            <w:vAlign w:val="center"/>
          </w:tcPr>
          <w:p w14:paraId="48E8995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24</w:t>
            </w:r>
          </w:p>
        </w:tc>
      </w:tr>
      <w:tr w14:paraId="4BCC8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728B90F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课时标准</w:t>
            </w:r>
          </w:p>
        </w:tc>
        <w:tc>
          <w:tcPr>
            <w:tcW w:w="2400" w:type="dxa"/>
            <w:vAlign w:val="center"/>
          </w:tcPr>
          <w:p w14:paraId="5E911BA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每课时40分钟</w:t>
            </w:r>
          </w:p>
        </w:tc>
        <w:tc>
          <w:tcPr>
            <w:tcW w:w="2450" w:type="dxa"/>
            <w:vAlign w:val="center"/>
          </w:tcPr>
          <w:p w14:paraId="29034A6D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开课时间</w:t>
            </w:r>
          </w:p>
        </w:tc>
        <w:tc>
          <w:tcPr>
            <w:tcW w:w="2400" w:type="dxa"/>
            <w:vAlign w:val="center"/>
          </w:tcPr>
          <w:p w14:paraId="52304C8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第1-12周（大一新生）</w:t>
            </w:r>
          </w:p>
        </w:tc>
      </w:tr>
    </w:tbl>
    <w:p w14:paraId="39DD87DF">
      <w:pPr>
        <w:spacing w:before="0" w:after="0" w:line="594" w:lineRule="exact"/>
      </w:pPr>
    </w:p>
    <w:p w14:paraId="25D2218F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（二）本课程与其他课程的关系</w:t>
      </w:r>
    </w:p>
    <w:p w14:paraId="342DA87A">
      <w:pPr>
        <w:spacing w:before="0" w:after="0" w:line="594" w:lineRule="exact"/>
        <w:jc w:val="center"/>
      </w:pPr>
      <w:r>
        <w:rPr>
          <w:rFonts w:ascii="Times New Roman" w:hAnsi="Times New Roman" w:eastAsia="方正仿宋_GBK"/>
          <w:b w:val="0"/>
          <w:sz w:val="28"/>
        </w:rPr>
        <w:t>本课程与其它课程的关系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8"/>
        <w:gridCol w:w="3028"/>
        <w:gridCol w:w="3028"/>
      </w:tblGrid>
      <w:tr w14:paraId="0CBDF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EDEDED"/>
            <w:vAlign w:val="center"/>
          </w:tcPr>
          <w:p w14:paraId="0674C196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序号</w:t>
            </w:r>
          </w:p>
        </w:tc>
        <w:tc>
          <w:tcPr>
            <w:tcW w:w="3100" w:type="dxa"/>
            <w:shd w:val="clear" w:color="auto" w:fill="EDEDED"/>
            <w:vAlign w:val="center"/>
          </w:tcPr>
          <w:p w14:paraId="4D0C289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前续课程</w:t>
            </w:r>
          </w:p>
        </w:tc>
        <w:tc>
          <w:tcPr>
            <w:tcW w:w="6499" w:type="dxa"/>
            <w:shd w:val="clear" w:color="auto" w:fill="EDEDED"/>
            <w:vAlign w:val="center"/>
          </w:tcPr>
          <w:p w14:paraId="4988911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相互衔接和关联的知识点、技能点、软硬件工具、标准规范</w:t>
            </w:r>
          </w:p>
        </w:tc>
      </w:tr>
      <w:tr w14:paraId="7A823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5A9DA96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w="3100" w:type="dxa"/>
            <w:vAlign w:val="center"/>
          </w:tcPr>
          <w:p w14:paraId="413B890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计算机文化基础</w:t>
            </w:r>
          </w:p>
        </w:tc>
        <w:tc>
          <w:tcPr>
            <w:tcW w:w="6499" w:type="dxa"/>
            <w:vAlign w:val="center"/>
          </w:tcPr>
          <w:p w14:paraId="7CD5844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计算机系统结构、操作系统、文件管理、网络基础概念</w:t>
            </w:r>
          </w:p>
        </w:tc>
      </w:tr>
      <w:tr w14:paraId="36A29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4991E9D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w="3100" w:type="dxa"/>
            <w:vAlign w:val="center"/>
          </w:tcPr>
          <w:p w14:paraId="57F017AC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数学基础</w:t>
            </w:r>
          </w:p>
        </w:tc>
        <w:tc>
          <w:tcPr>
            <w:tcW w:w="6499" w:type="dxa"/>
            <w:vAlign w:val="center"/>
          </w:tcPr>
          <w:p w14:paraId="6911CB7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逻辑运算、集合论、统计学基础、线性代数初步</w:t>
            </w:r>
          </w:p>
        </w:tc>
      </w:tr>
      <w:tr w14:paraId="37741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EDEDED"/>
            <w:vAlign w:val="center"/>
          </w:tcPr>
          <w:p w14:paraId="18E05BD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序号</w:t>
            </w:r>
          </w:p>
        </w:tc>
        <w:tc>
          <w:tcPr>
            <w:tcW w:w="3100" w:type="dxa"/>
            <w:shd w:val="clear" w:color="auto" w:fill="EDEDED"/>
            <w:vAlign w:val="center"/>
          </w:tcPr>
          <w:p w14:paraId="7F1ED5BC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后续课程</w:t>
            </w:r>
          </w:p>
        </w:tc>
        <w:tc>
          <w:tcPr>
            <w:tcW w:w="6499" w:type="dxa"/>
            <w:shd w:val="clear" w:color="auto" w:fill="EDEDED"/>
            <w:vAlign w:val="center"/>
          </w:tcPr>
          <w:p w14:paraId="6555874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相互衔接和关联的知识点、技能点、软硬件工具、标准规范</w:t>
            </w:r>
          </w:p>
        </w:tc>
      </w:tr>
      <w:tr w14:paraId="5410D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4B8A676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w="3100" w:type="dxa"/>
            <w:vAlign w:val="center"/>
          </w:tcPr>
          <w:p w14:paraId="1D5ECA6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AI应用基础</w:t>
            </w:r>
          </w:p>
        </w:tc>
        <w:tc>
          <w:tcPr>
            <w:tcW w:w="6499" w:type="dxa"/>
            <w:vAlign w:val="center"/>
          </w:tcPr>
          <w:p w14:paraId="108BFFC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知识点：NumPy数组、数据处理、数据规范化 / 技能点：特征工程、模型输入准备 / 库：scikit-learn、PyTorch</w:t>
            </w:r>
          </w:p>
        </w:tc>
      </w:tr>
      <w:tr w14:paraId="042E9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6C4194A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w="3100" w:type="dxa"/>
            <w:vAlign w:val="center"/>
          </w:tcPr>
          <w:p w14:paraId="0D482F3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计算机网络基础</w:t>
            </w:r>
          </w:p>
        </w:tc>
        <w:tc>
          <w:tcPr>
            <w:tcW w:w="6499" w:type="dxa"/>
            <w:vAlign w:val="center"/>
          </w:tcPr>
          <w:p w14:paraId="314B7BD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知识点：Socket、HTTP、TCP/IP / 技能点：网络故障诊断 / 工具：Wireshark</w:t>
            </w:r>
          </w:p>
        </w:tc>
      </w:tr>
      <w:tr w14:paraId="1D8EC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7402EAF2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3</w:t>
            </w:r>
          </w:p>
        </w:tc>
        <w:tc>
          <w:tcPr>
            <w:tcW w:w="3100" w:type="dxa"/>
            <w:vAlign w:val="center"/>
          </w:tcPr>
          <w:p w14:paraId="30C45B5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工业互联网应用集成</w:t>
            </w:r>
          </w:p>
        </w:tc>
        <w:tc>
          <w:tcPr>
            <w:tcW w:w="6499" w:type="dxa"/>
            <w:vAlign w:val="center"/>
          </w:tcPr>
          <w:p w14:paraId="4A9F2E1D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系统集成、数据流程、ETL工程、完整数据管道构建</w:t>
            </w:r>
          </w:p>
        </w:tc>
      </w:tr>
    </w:tbl>
    <w:p w14:paraId="7EDFCBF7">
      <w:pPr>
        <w:spacing w:before="0" w:after="0" w:line="594" w:lineRule="exact"/>
      </w:pPr>
    </w:p>
    <w:p w14:paraId="3408D5B4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（三）课程性质与定位</w:t>
      </w:r>
    </w:p>
    <w:p w14:paraId="3C9D616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本课程是工业互联网应用专业的核心基础课程，旨在培养面向零</w:t>
      </w:r>
      <w:r>
        <w:rPr>
          <w:rFonts w:hint="eastAsia" w:ascii="Times New Roman" w:hAnsi="Times New Roman" w:eastAsia="方正仿宋_GBK"/>
          <w:b w:val="0"/>
          <w:sz w:val="32"/>
          <w:lang w:eastAsia="zh-CN"/>
        </w:rPr>
        <w:t>程序设计基础</w:t>
      </w:r>
      <w:r>
        <w:rPr>
          <w:rFonts w:ascii="Times New Roman" w:hAnsi="Times New Roman" w:eastAsia="方正仿宋_GBK"/>
          <w:b w:val="0"/>
          <w:sz w:val="32"/>
        </w:rPr>
        <w:t>或基础薄弱大一新生的Python编程能力，特别是面向对象编程思想、第三方库应用和工业数据处理能力。</w:t>
      </w:r>
    </w:p>
    <w:p w14:paraId="2149545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课程通过真实工业数据处理场景教学，强调项目驱动和动手实践，培养学生的工程化软件开发思想，为后续AI应用、网络编程等课程奠定基础。</w:t>
      </w:r>
    </w:p>
    <w:p w14:paraId="4589286C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（四）课程基本教学理念</w:t>
      </w:r>
    </w:p>
    <w:p w14:paraId="2E8349DE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1.项目驱动，真实场景：围绕工业数据采集、处理、展示的完整任务链设计课程。</w:t>
      </w:r>
    </w:p>
    <w:p w14:paraId="025BA0D8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2.理实一体，融合教学：课堂讲解与实训操作同步，理论在实践中验证。</w:t>
      </w:r>
    </w:p>
    <w:p w14:paraId="0352FC8E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3.循序渐进：基础语法→函数与模块→面向对象→第三方库应用。</w:t>
      </w:r>
    </w:p>
    <w:p w14:paraId="1C85DF5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4.代码规范，工程思维：重视PEP 8规范、注释文档等工程实践。</w:t>
      </w:r>
    </w:p>
    <w:p w14:paraId="6E649E8A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5.分层教学，因材施教：困难学生有补强，优秀学生有拓展（ABCD层师徒制）。</w:t>
      </w:r>
    </w:p>
    <w:p w14:paraId="41498F5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6.及时反馈，循环改进：每周反馈、中期诊断、末期复习。</w:t>
      </w:r>
    </w:p>
    <w:p w14:paraId="2D355E5E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（五）对接“1+X”证书</w:t>
      </w:r>
    </w:p>
    <w:p w14:paraId="28535DF6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Python开发职业技能等级证书（工信部）</w:t>
      </w:r>
    </w:p>
    <w:p w14:paraId="0C494B73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AI应用实践职业技能等级证书（工业互联网平台运维方向）</w:t>
      </w:r>
    </w:p>
    <w:p w14:paraId="6B64281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企业应用实施工程师证书</w:t>
      </w:r>
    </w:p>
    <w:p w14:paraId="3673C8C9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二、教学目标</w:t>
      </w:r>
    </w:p>
    <w:p w14:paraId="3D10BED0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（一）知识目标</w:t>
      </w:r>
    </w:p>
    <w:p w14:paraId="260ECE1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1.Python语言基础：基本语法、数据类型、运算符与表达式；控制流逻辑；函数定义与调用。</w:t>
      </w:r>
    </w:p>
    <w:p w14:paraId="19B3AD3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2.面向对象编程：类、对象、属性、方法；继承、多态、封装。</w:t>
      </w:r>
    </w:p>
    <w:p w14:paraId="4A8A7F3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3.数据结构与处理：列表、元组、字典、集合；字符串处理与正则表达式；JSON/CSV解析。</w:t>
      </w:r>
    </w:p>
    <w:p w14:paraId="60E1A893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4.第三方库应用：jieba分词、wordcloud词云、Pillow图像处理、reportlab PDF生成。</w:t>
      </w:r>
    </w:p>
    <w:p w14:paraId="61066EC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5.文件操作与持久化：文件I/O、数据验证、异常处理、日志。</w:t>
      </w:r>
    </w:p>
    <w:p w14:paraId="1030B27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6.工业网络通信基础：TCP/IP、HTTP、MQTT、Modbus协议概念与Socket编程。</w:t>
      </w:r>
    </w:p>
    <w:p w14:paraId="2D8A20B2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（二）能力目标</w:t>
      </w:r>
    </w:p>
    <w:p w14:paraId="7BAAB18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1.编程能力：独立编写200-800行规范代码；设计类并实现继承多态；第12周达到PEP 8规范率90%。</w:t>
      </w:r>
    </w:p>
    <w:p w14:paraId="4E5A757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2.工具应用：使用jieba/wordcloud/Pillow/reportlab完成文本、图像与报告自动化。</w:t>
      </w:r>
    </w:p>
    <w:p w14:paraId="78B0830E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3.数据处理：清洗、验证、转换工业数据；解析JSON/CSV；处理异常与缺失值。</w:t>
      </w:r>
    </w:p>
    <w:p w14:paraId="05E7D07E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4.问题求解：将实际问题转化为程序逻辑；调试排错；自主学习新知识。</w:t>
      </w:r>
    </w:p>
    <w:p w14:paraId="2100A17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5.工业应用：编写模拟工业数据采集程序；设计数据处理流程；生成数据分析报告。</w:t>
      </w:r>
    </w:p>
    <w:p w14:paraId="56207AD5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（三）素质目标</w:t>
      </w:r>
    </w:p>
    <w:p w14:paraId="5945D0D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1.职业素养：严谨的编码习惯与工匠精神；数据安全与隐私保护意识；工程伦理。</w:t>
      </w:r>
    </w:p>
    <w:p w14:paraId="4F0C40F6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2.创新意识：第三方库创新应用；自主探索；面对复杂问题的分析与创新。</w:t>
      </w:r>
    </w:p>
    <w:p w14:paraId="4662CBE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3.系统思维：对象设计思想；代码复用与模块化；全局观念。</w:t>
      </w:r>
    </w:p>
    <w:p w14:paraId="7EF86542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（四）研究与创新</w:t>
      </w:r>
    </w:p>
    <w:p w14:paraId="2A0794DC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1.学生研究方向：工业数据采集创新方案、Python在轻量化应用中的创新、新型第三方库在工业中的应用探索。</w:t>
      </w:r>
    </w:p>
    <w:p w14:paraId="53CE83B7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2.创新成果形式：创新代码实现、创意项目设计、技术总结报告。</w:t>
      </w:r>
    </w:p>
    <w:p w14:paraId="4437BBF5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（五）可持续发展</w:t>
      </w:r>
    </w:p>
    <w:p w14:paraId="07D4F6D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1.绿色开发：高效代码意识，减少资源消耗，优化算法降低功耗。</w:t>
      </w:r>
    </w:p>
    <w:p w14:paraId="16B52CC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2.数据安全与隐私：工业数据安全防护；了解GDPR等法规概念；负责任的数据处理态度。</w:t>
      </w:r>
    </w:p>
    <w:p w14:paraId="7B09A298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3.长期学习：终身学习习惯；追踪Python生态；个人技术博客与知识积累。</w:t>
      </w:r>
    </w:p>
    <w:p w14:paraId="2FDFD9EB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三、教学内容</w:t>
      </w:r>
    </w:p>
    <w:p w14:paraId="66E3AEFB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（一）教学方式</w:t>
      </w:r>
    </w:p>
    <w:p w14:paraId="65C6701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每课时40分钟；每周4课时（160分钟，两次课）。“四步法筑基→六步法渐进”双轨制（面向零基础新生）：第1-6周采用“讲解—示范—模仿—练习”四步法（每课时40分钟=讲10分钟→演10分钟→模仿与练习20分钟）；第7-12周过渡到德国双元制完整六步法（“资讯·计划”以线上导学单课前完成，课堂聚焦决策→实施→检查→评价）。</w:t>
      </w:r>
    </w:p>
    <w:p w14:paraId="7C295FE7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分层教学（A快速班/B常规班/C补强班）+及时反馈（工单24小时内反馈）；费曼学习法（ABCD层师徒制）；小步成功设计（每次课开课20分钟内人人产出可运行代码）。</w:t>
      </w:r>
    </w:p>
    <w:p w14:paraId="432A9153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（二）教学任务与工作内容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8"/>
        <w:gridCol w:w="3028"/>
        <w:gridCol w:w="3028"/>
      </w:tblGrid>
      <w:tr w14:paraId="0FB3F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EDEDED"/>
            <w:vAlign w:val="center"/>
          </w:tcPr>
          <w:p w14:paraId="0D9F3142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模块/任务</w:t>
            </w:r>
          </w:p>
        </w:tc>
        <w:tc>
          <w:tcPr>
            <w:tcW w:w="1900" w:type="dxa"/>
            <w:shd w:val="clear" w:color="auto" w:fill="EDEDED"/>
            <w:vAlign w:val="center"/>
          </w:tcPr>
          <w:p w14:paraId="6DFDC7B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周次·学时</w:t>
            </w:r>
          </w:p>
        </w:tc>
        <w:tc>
          <w:tcPr>
            <w:tcW w:w="6199" w:type="dxa"/>
            <w:shd w:val="clear" w:color="auto" w:fill="EDEDED"/>
            <w:vAlign w:val="center"/>
          </w:tcPr>
          <w:p w14:paraId="20C531F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学习内容与工单项目</w:t>
            </w:r>
          </w:p>
        </w:tc>
      </w:tr>
      <w:tr w14:paraId="3ADA7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7B4B90E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模块0 Python基础与面向对象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任务0.1 环境与数据类型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任务0.2 控制流与函数(告警系统)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任务0.3 类与对象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任务0.4 继承与多态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任务0.5 异常处理与日志</w:t>
            </w:r>
          </w:p>
        </w:tc>
        <w:tc>
          <w:tcPr>
            <w:tcW w:w="1900" w:type="dxa"/>
            <w:vAlign w:val="center"/>
          </w:tcPr>
          <w:p w14:paraId="10077A39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第1-6周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24课时(12理12实)</w:t>
            </w:r>
          </w:p>
        </w:tc>
        <w:tc>
          <w:tcPr>
            <w:tcW w:w="6199" w:type="dxa"/>
            <w:vAlign w:val="center"/>
          </w:tcPr>
          <w:p w14:paraId="4715DDD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环境搭建、变量与数据类型；条件判断、循环与函数；设备类设计与继承体系；异常捕获与日志。工单：设备参数初始化、工业实时告警系统Ⅰ/Ⅱ、设备类设计、设备继承体系、健壮采集程序（各5%）。第6周中期诊断。</w:t>
            </w:r>
          </w:p>
        </w:tc>
      </w:tr>
      <w:tr w14:paraId="4E081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5C9CDF0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模块1 数据结构、第三方库与网络编程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任务1.1 容器与正则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任务1.2 文件I/O与JSON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任务1.3 jieba与词云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任务1.4 Pillow与reportlab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任务1.5 网络编程与采集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综合项目</w:t>
            </w:r>
          </w:p>
        </w:tc>
        <w:tc>
          <w:tcPr>
            <w:tcW w:w="1900" w:type="dxa"/>
            <w:vAlign w:val="center"/>
          </w:tcPr>
          <w:p w14:paraId="79985FD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第7-12周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24课时(12理12实)</w:t>
            </w:r>
          </w:p>
        </w:tc>
        <w:tc>
          <w:tcPr>
            <w:tcW w:w="6199" w:type="dxa"/>
            <w:vAlign w:val="center"/>
          </w:tcPr>
          <w:p w14:paraId="1B7AE42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容器与正则解析；CSV/JSON清洗；故障分析词云报告；图像标注与PDF日报；Modbus+MQTT数据采集（本地虚拟产线离线环境）。工单：格式转换工具、文件处理系统、故障分析报告、图像与报告、数据采集系统（各5%）；第12周综合项目答辩（20%）。</w:t>
            </w:r>
          </w:p>
        </w:tc>
      </w:tr>
    </w:tbl>
    <w:p w14:paraId="5CA7C381">
      <w:pPr>
        <w:spacing w:before="0" w:after="0" w:line="594" w:lineRule="exact"/>
      </w:pPr>
    </w:p>
    <w:p w14:paraId="3390E267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四、课程实施保障条件</w:t>
      </w:r>
    </w:p>
    <w:p w14:paraId="01B24AF3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（一）实训（实习）条件</w:t>
      </w:r>
    </w:p>
    <w:p w14:paraId="18FD5AD4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1.软件开发实训室：30台以上计算机（i5/i7、8GB内存、256GB SSD），支持局域网通信。</w:t>
      </w:r>
    </w:p>
    <w:p w14:paraId="689916DA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2.软件环境：Python 3.8+、VS Code/PyCharm；jieba、wordcloud、Pillow、reportlab、paho-mqtt、pymodbus（离线whl包与中文字体随包提供）。</w:t>
      </w:r>
    </w:p>
    <w:p w14:paraId="2EDA578E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3.虚拟产线：纯Python本地Modbus模拟器（3台PLC）与MQTT代理，无需外网与Docker。</w:t>
      </w:r>
    </w:p>
    <w:p w14:paraId="60E7B74A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（二）教学团队</w:t>
      </w:r>
    </w:p>
    <w:p w14:paraId="2FA256D6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1.课程负责人1名（讲师及以上，3年以上Python开发经验）；主讲教师1-2名；实训指导教师1名。</w:t>
      </w:r>
    </w:p>
    <w:p w14:paraId="282F579E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2.教师素质：具有工业互联网应用背景或校企合作经验；能实时代码演示与问题排查。</w:t>
      </w:r>
    </w:p>
    <w:p w14:paraId="327DBC6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3.教师发展：每年2次以上行业培训；每学年1次以上企业实践；发表教学改革论文或案例。</w:t>
      </w:r>
    </w:p>
    <w:p w14:paraId="7E7FC911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（三）学习资源</w:t>
      </w:r>
    </w:p>
    <w:p w14:paraId="249FFE6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教学资源（已备）：48个授课PPT之24个（每2课时1个）、12个工单任务书与代码框架、Jupyter版实训手册、报错翻译对照表（人手一份）、虚拟产线模拟器（已实机验证）、必答题库（四类40题）、微课脚本与录课计划。</w:t>
      </w:r>
    </w:p>
    <w:p w14:paraId="3FAF3E6C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2.参考资源（真实可用）：Python官方文档（docs.python.org，在线）；《Python编程从入门到精通》《Fluent Python》（图书馆配书）；廖雪峰Python教程等公开资源。</w:t>
      </w:r>
    </w:p>
    <w:p w14:paraId="7582395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3.工业资源（依托校企合作落实）：企业导师评审（开课前聘任）、脱敏数据集（授权后启用，课内以模拟器数据替代）、虚拟产线工具（已随包）。</w:t>
      </w:r>
    </w:p>
    <w:p w14:paraId="44BCD00F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五、学习评价</w:t>
      </w:r>
    </w:p>
    <w:p w14:paraId="6A1E4F44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（一）课程评价</w:t>
      </w:r>
    </w:p>
    <w:p w14:paraId="241EF4DC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综合成绩=平时成绩（80%）+期末考试（20%）；平时成绩=出勤与表现（10%）+课中任务（20%）+工单任务（50%）。</w:t>
      </w:r>
    </w:p>
    <w:p w14:paraId="4DDE6EE3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出勤：无缺勤100分，迟到-5/次，旷课-20/次；课中任务与工单按基础分+加分项量化；期末为综合项目答辩。</w:t>
      </w:r>
    </w:p>
    <w:p w14:paraId="597B985C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代码规范率渐进目标：第1-3周≥70%、4-7周≥75-80%、8-10周≥85%、11-12周≥90%；工单采用D/C/B/A四级量表，24小时内反馈。</w:t>
      </w:r>
    </w:p>
    <w:p w14:paraId="75ED5D08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等级划分：A（优）90-100；B（优良）80-89；C（良）70-79；D（合格）60-69；E（不合格）&lt;60。</w:t>
      </w:r>
    </w:p>
    <w:p w14:paraId="69DDA04A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（二）通过标准</w:t>
      </w:r>
    </w:p>
    <w:p w14:paraId="3BB90830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1.达到学习目标所列要求；缺课不超过10%（迟到早退3次视为缺课1次）。</w:t>
      </w:r>
    </w:p>
    <w:p w14:paraId="67673A5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2.工单任务完成度及格（D级）及以上；综合成绩60分及以上。</w:t>
      </w:r>
    </w:p>
    <w:p w14:paraId="5B34615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3.困难学生支持：第2-3周识别→第4周起补强计划（学习伙伴+每周2次答疑）→第6周中期诊断调整。</w:t>
      </w:r>
    </w:p>
    <w:sectPr>
      <w:footerReference r:id="rId5" w:type="default"/>
      <w:pgSz w:w="11906" w:h="16838"/>
      <w:pgMar w:top="1411" w:right="1411" w:bottom="1411" w:left="141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" w:fontKey="{7A4BDC5C-FD76-425F-A7C3-5A88ABBA4B48}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AB92108C-27D1-41EE-AE2E-2576E3A7922D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3" w:fontKey="{BF609A5D-96CD-46C4-9025-6B31AE343D85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4" w:fontKey="{A0218576-AE0C-485F-9511-254D54E4AF32}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3EA12C73-760A-401D-9029-D1D9ED674DD7}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6FAA4D">
    <w:pPr>
      <w:pStyle w:val="24"/>
      <w:jc w:val="center"/>
    </w:pPr>
    <w:r>
      <w:rPr>
        <w:rFonts w:ascii="Times New Roman" w:hAnsi="Times New Roman" w:eastAsia="宋体"/>
        <w:b w:val="0"/>
        <w:sz w:val="28"/>
      </w:rPr>
      <w:t xml:space="preserve">- </w:t>
    </w:r>
    <w:r>
      <w:rPr>
        <w:rFonts w:ascii="Times New Roman" w:hAnsi="Times New Roman" w:eastAsia="宋体"/>
        <w:b w:val="0"/>
        <w:sz w:val="28"/>
      </w:rPr>
      <w:fldChar w:fldCharType="begin"/>
    </w:r>
    <w:r>
      <w:rPr>
        <w:rFonts w:ascii="Times New Roman" w:hAnsi="Times New Roman" w:eastAsia="宋体"/>
        <w:b w:val="0"/>
        <w:sz w:val="28"/>
      </w:rPr>
      <w:instrText xml:space="preserve"> PAGE \* MERGEFORMAT </w:instrText>
    </w:r>
    <w:r>
      <w:rPr>
        <w:rFonts w:ascii="Times New Roman" w:hAnsi="Times New Roman" w:eastAsia="宋体"/>
        <w:b w:val="0"/>
        <w:sz w:val="28"/>
      </w:rPr>
      <w:fldChar w:fldCharType="end"/>
    </w:r>
    <w:r>
      <w:rPr>
        <w:rFonts w:ascii="Times New Roman" w:hAnsi="Times New Roman" w:eastAsia="宋体"/>
        <w:b w:val="0"/>
        <w:sz w:val="2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FE72B6"/>
    <w:rsid w:val="369F4770"/>
    <w:rsid w:val="3FFF9DA6"/>
    <w:rsid w:val="5DDC4098"/>
    <w:rsid w:val="6FFEB6EB"/>
    <w:rsid w:val="7B7F34EC"/>
    <w:rsid w:val="F0CDB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3134</Words>
  <Characters>3726</Characters>
  <Lines>0</Lines>
  <Paragraphs>0</Paragraphs>
  <TotalTime>1</TotalTime>
  <ScaleCrop>false</ScaleCrop>
  <LinksUpToDate>false</LinksUpToDate>
  <CharactersWithSpaces>3844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Lenovo</cp:lastModifiedBy>
  <dcterms:modified xsi:type="dcterms:W3CDTF">2026-09-01T05:35:49Z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C3A3A028F3053CCCE4AE876ABDCE11A0_42</vt:lpwstr>
  </property>
  <property fmtid="{D5CDD505-2E9C-101B-9397-08002B2CF9AE}" pid="4" name="KSOTemplateDocerSaveRecord">
    <vt:lpwstr>eyJoZGlkIjoiMzU3NjE2NzQ2NzExMzg3YmE1Yjc3YjQyMTExYzg3M2IiLCJ1c2VySWQiOiIyNDAzNTIzMSJ9</vt:lpwstr>
  </property>
</Properties>
</file>