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电气制图与CAD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LS2.2: 工业电气制图CAD绘制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>LF2: 工业控制系统与基础数据采集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2025-2026学年第二学期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学校教师：</w:t>
            </w: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宫宇伟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2025级</w:t>
            </w: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工业互联网应用专业</w:t>
            </w: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1-</w:t>
            </w: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工作任务：WT2: 工业控制系统搭建与基础数据采集</w:t>
            </w:r>
          </w:p>
          <w:p w14:paraId="4788A2A2">
            <w:pPr>
              <w:widowControl/>
              <w:jc w:val="left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工作情境：2. 工业电气制图CAD绘制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bookmarkEnd w:id="0"/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学习情境1 智能配电箱单相回路图绘制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1.1.0/1.1.1/1.1.2</w:t>
      </w:r>
      <w:r>
        <w:rPr>
          <w:rFonts w:hint="eastAsia" w:ascii="黑体" w:hAnsi="黑体" w:eastAsia="黑体" w:cs="Times New Roman"/>
          <w:color w:val="000000"/>
          <w:sz w:val="28"/>
        </w:rPr>
        <w:t>《项目引入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与环境搭建</w:t>
      </w:r>
      <w:r>
        <w:rPr>
          <w:rFonts w:hint="eastAsia" w:ascii="黑体" w:hAnsi="黑体" w:eastAsia="黑体" w:cs="Times New Roman"/>
          <w:color w:val="000000"/>
          <w:sz w:val="28"/>
        </w:rPr>
        <w:t>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某智能制造企业数字化转型项目中，需对车间智能配电箱进行电气图纸数字化归档。作为工业互联网应用工程师，需要使用AutoCAD Electrical 2025软件搭建绘图环境，创建项目文件和图纸框架，为后续单相回路图绘制做准备。该任务要求工程师能够熟练使用CAD软件进行电气制图，并严格遵循国家电气制图标准规范。</w:t>
            </w:r>
          </w:p>
          <w:p w14:paraId="612674E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完成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eastAsia="zh-CN"/>
              </w:rPr>
              <w:t>AutoCAD Electrical 2025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的安装、注册激活（按学校授权流程）、符号库路径设置与备份策略配置，认识软件在电气设计与工业互联网数据协同中的定位。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7B50AE9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2932835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3F72134F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能解读企业任务书与负荷清单；能定位并查阅GB/T5094、GB/T4728等关键条款；能按工单明确小组分工、风险点与交付标准。</w:t>
            </w:r>
          </w:p>
          <w:p w14:paraId="14BDD29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能独立完成软件安装与基础环境配置；会检查系统环境与符号库路径；会启用自动备份并按规范建立项目目录。</w:t>
            </w:r>
          </w:p>
          <w:p w14:paraId="5A67BE3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能完成新建/打开/保存/另存为与规范命名；能用菜单/工具栏/命令行/快捷键执行命令；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建立“先查标准再动手”的规范意识；形成工单思维与责任意识；培养团队协作与沟通。</w:t>
            </w:r>
          </w:p>
          <w:p w14:paraId="745D427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培养信息安全意识与规范化软件使用习惯；增强自主学习与问题解决。</w:t>
            </w:r>
          </w:p>
          <w:p w14:paraId="0F9D670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培养工程化操作习惯（可逆思维、过程保存、版本管理）。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bookmarkEnd w:id="2"/>
            <w:bookmarkEnd w:id="3"/>
            <w:bookmarkEnd w:id="4"/>
            <w:bookmarkEnd w:id="5"/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企业脱敏任务书、产线视频、GB标准电子版、工单模板、评价量表； 安装包/授权说明、安装指导文档、符号库路径规范、截图提交要求说明；操作演示视频/讲义、标准模板(.dwt)示例、课堂练习文件、项目任务工单；</w:t>
            </w:r>
          </w:p>
          <w:p w14:paraId="4EF6E46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77EE866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和基础任务尝试练习（AB分别选择不同难度的基础任务）</w:t>
            </w:r>
          </w:p>
          <w:p w14:paraId="67408C3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35864AA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4E640C3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328C6C6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4358492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45F4D0A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61731421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6061E39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2F418FA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051BC39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6E0087B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7361C4C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情境导入（项目需求/交付物）；明确本任务产出与检查点。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234B054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1016056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A类学生操作任务：</w:t>
            </w:r>
          </w:p>
          <w:p w14:paraId="1B013AE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软件安装；基础任务操作</w:t>
            </w:r>
          </w:p>
          <w:p w14:paraId="6C3A287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B类学生完成软件安装</w:t>
            </w:r>
          </w:p>
          <w:p w14:paraId="471B781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C类辅助/记录、D类学生观摩学习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会“按清单安装”</w:t>
            </w:r>
          </w:p>
          <w:p w14:paraId="0BB9CE0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</w:t>
            </w:r>
          </w:p>
          <w:p w14:paraId="6FC756E7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形成标准操作样例与关</w:t>
            </w:r>
          </w:p>
          <w:p w14:paraId="4DF67334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汇报操作成果与问题。2.点评关键点：安全规范、操作精度、协作效率。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沉淀可复用方法，促进</w:t>
            </w:r>
          </w:p>
          <w:p w14:paraId="48AF6E3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08D8F8C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41CBC5B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B学生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任务：</w:t>
            </w:r>
          </w:p>
          <w:p w14:paraId="7652E2CA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完成软件安装</w:t>
            </w:r>
          </w:p>
          <w:p w14:paraId="416DA33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在真实项目节奏中完成</w:t>
            </w:r>
          </w:p>
          <w:p w14:paraId="261AB69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任务产出并达标。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4CBD903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722FEFA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1475C3B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513DD22A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5C754FFD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27CA4145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61DB923E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5636AEE6">
      <w:pPr>
        <w:rPr>
          <w:rFonts w:hint="eastAsia"/>
        </w:rPr>
      </w:pPr>
    </w:p>
    <w:p w14:paraId="3D5B34EB">
      <w:pPr>
        <w:widowControl/>
        <w:jc w:val="left"/>
        <w:rPr>
          <w:rFonts w:hint="eastAsia"/>
        </w:rPr>
      </w:pPr>
    </w:p>
    <w:p w14:paraId="17B6475E">
      <w:pPr>
        <w:widowControl/>
        <w:jc w:val="left"/>
        <w:rPr>
          <w:rFonts w:hint="eastAsia"/>
        </w:rPr>
      </w:pPr>
    </w:p>
    <w:p w14:paraId="0549C6CB">
      <w:pPr>
        <w:widowControl/>
        <w:jc w:val="left"/>
        <w:rPr>
          <w:rFonts w:hint="eastAsia"/>
        </w:rPr>
      </w:pPr>
    </w:p>
    <w:p w14:paraId="2B5999A3">
      <w:pPr>
        <w:widowControl/>
        <w:jc w:val="left"/>
        <w:rPr>
          <w:rFonts w:hint="eastAsia"/>
        </w:rPr>
      </w:pPr>
    </w:p>
    <w:p w14:paraId="710356FB">
      <w:pPr>
        <w:widowControl/>
        <w:jc w:val="left"/>
        <w:rPr>
          <w:rFonts w:hint="eastAsia"/>
        </w:rPr>
      </w:pPr>
    </w:p>
    <w:p w14:paraId="4A0E8DC0">
      <w:pPr>
        <w:widowControl/>
        <w:jc w:val="left"/>
        <w:rPr>
          <w:rFonts w:hint="eastAsia"/>
        </w:rPr>
      </w:pPr>
    </w:p>
    <w:p w14:paraId="2B037F14">
      <w:pPr>
        <w:widowControl/>
        <w:jc w:val="left"/>
        <w:rPr>
          <w:rFonts w:hint="eastAsia"/>
        </w:rPr>
      </w:pPr>
    </w:p>
    <w:p w14:paraId="59B3F968">
      <w:pPr>
        <w:widowControl/>
        <w:jc w:val="left"/>
        <w:rPr>
          <w:rFonts w:hint="eastAsia"/>
        </w:rPr>
      </w:pPr>
    </w:p>
    <w:p w14:paraId="1AA408B6">
      <w:pPr>
        <w:widowControl/>
        <w:jc w:val="left"/>
        <w:rPr>
          <w:rFonts w:hint="eastAsia"/>
        </w:rPr>
      </w:pPr>
    </w:p>
    <w:p w14:paraId="76F3AA8C">
      <w:pPr>
        <w:widowControl/>
        <w:jc w:val="left"/>
        <w:rPr>
          <w:rFonts w:hint="eastAsia"/>
        </w:rPr>
      </w:pPr>
    </w:p>
    <w:p w14:paraId="26A3D04C">
      <w:pPr>
        <w:widowControl/>
        <w:jc w:val="left"/>
        <w:rPr>
          <w:rFonts w:hint="eastAsia"/>
        </w:rPr>
      </w:pPr>
    </w:p>
    <w:p w14:paraId="2EBDC808">
      <w:pPr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</w:rPr>
        <w:t xml:space="preserve">学习情境1 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智能配电箱单相回路图绘制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1.2.1</w:t>
      </w:r>
      <w:r>
        <w:rPr>
          <w:rFonts w:hint="eastAsia" w:ascii="黑体" w:hAnsi="黑体" w:eastAsia="黑体" w:cs="Times New Roman"/>
          <w:color w:val="000000"/>
          <w:sz w:val="28"/>
        </w:rPr>
        <w:t>《平面图形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中电气元件</w:t>
      </w:r>
      <w:r>
        <w:rPr>
          <w:rFonts w:hint="eastAsia" w:ascii="黑体" w:hAnsi="黑体" w:eastAsia="黑体" w:cs="Times New Roman"/>
          <w:color w:val="000000"/>
          <w:sz w:val="28"/>
        </w:rPr>
        <w:t>的绘制》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70DF1C57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5F433E5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2FDF61DD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1B81627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398007E7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7502CBD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722652D3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1A01FF4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5B08E8C0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34DD8EDC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64F04D5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1090DB09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153838F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2C7C91A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掌握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eastAsia="zh-CN"/>
              </w:rPr>
              <w:t>AutoCAD Electrical 2025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线、点、矩形、正多边形、圆/圆弧、椭圆/椭圆弧等基本图形命令及参数设置，形成电气图中导线、端子排、按钮/触点等图元的绘制能力。</w:t>
            </w:r>
          </w:p>
        </w:tc>
      </w:tr>
      <w:tr w14:paraId="2374424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3932DA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051699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54A89BF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2D7F397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4CE57817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3A83BBF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9AB36F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74DFFBE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能用LINE精确绘制电气连接线并区分线型；</w:t>
            </w:r>
          </w:p>
          <w:p w14:paraId="124AA25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能用点样式与对象捕捉进行元件定位；</w:t>
            </w:r>
          </w:p>
          <w:p w14:paraId="38C4E26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能用矩形/阵列绘制端子排轮廓；</w:t>
            </w:r>
          </w:p>
          <w:p w14:paraId="1CAF039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能用圆/圆弧构建触点与按钮元素。</w:t>
            </w:r>
          </w:p>
        </w:tc>
      </w:tr>
      <w:tr w14:paraId="0806143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7CA301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37BED39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强化规范意识与精度意识；形成“先定位后连线”的工程思维。</w:t>
            </w:r>
          </w:p>
        </w:tc>
      </w:tr>
      <w:tr w14:paraId="3D10BDD4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776F40B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0A1577FE">
        <w:trPr>
          <w:trHeight w:val="451" w:hRule="atLeast"/>
        </w:trPr>
        <w:tc>
          <w:tcPr>
            <w:tcW w:w="552" w:type="pct"/>
            <w:gridSpan w:val="2"/>
            <w:vAlign w:val="center"/>
          </w:tcPr>
          <w:p w14:paraId="3187D9A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15C4A8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教学资料：命令练习卡、国标符号比例提示、示例任务资料（端子排/开关简图）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项目任务工单；</w:t>
            </w:r>
          </w:p>
          <w:p w14:paraId="4564D39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44F4F8F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38A1B427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3816498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088D4601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0F1604A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7DF06AD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3565FA4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038286A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7556D7E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1E06014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47F8D57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2BE897A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05B9FB9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2441CE3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3A221DE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7DE4DD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384CD7E7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06594C9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2DB0B4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30FBB07E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3A7902D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637FA0CD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0EAA76F8">
        <w:trPr>
          <w:trHeight w:val="419" w:hRule="atLeast"/>
        </w:trPr>
        <w:tc>
          <w:tcPr>
            <w:tcW w:w="378" w:type="pct"/>
            <w:vAlign w:val="center"/>
          </w:tcPr>
          <w:p w14:paraId="6E7C6BE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15AEC8B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49FD595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27F3E5A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14592922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A377A02">
        <w:trPr>
          <w:trHeight w:val="850" w:hRule="atLeast"/>
        </w:trPr>
        <w:tc>
          <w:tcPr>
            <w:tcW w:w="378" w:type="pct"/>
            <w:vAlign w:val="center"/>
          </w:tcPr>
          <w:p w14:paraId="3C9D49D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5D8DCEF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282CA09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0F638DE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07BF61C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 </w:t>
            </w:r>
          </w:p>
        </w:tc>
        <w:tc>
          <w:tcPr>
            <w:tcW w:w="956" w:type="pct"/>
            <w:gridSpan w:val="2"/>
            <w:vAlign w:val="center"/>
          </w:tcPr>
          <w:p w14:paraId="7F34B84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C4DEF3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5343EC5C">
        <w:trPr>
          <w:trHeight w:val="960" w:hRule="atLeast"/>
        </w:trPr>
        <w:tc>
          <w:tcPr>
            <w:tcW w:w="378" w:type="pct"/>
            <w:vAlign w:val="center"/>
          </w:tcPr>
          <w:p w14:paraId="1749F6E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44E3D9D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情境导入（企业订单/视频/问题驱动）；明确工单交付物与质量标准；提示安全与规范要求。</w:t>
            </w:r>
          </w:p>
        </w:tc>
        <w:tc>
          <w:tcPr>
            <w:tcW w:w="1277" w:type="pct"/>
            <w:gridSpan w:val="2"/>
            <w:vAlign w:val="center"/>
          </w:tcPr>
          <w:p w14:paraId="711DE8E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围绕任务书进行要点提取和任务执行计划制定；</w:t>
            </w:r>
          </w:p>
          <w:p w14:paraId="2876F6B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1179C72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038B25D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761A426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65D59D08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8A635A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4C051CA1">
        <w:trPr>
          <w:trHeight w:val="64" w:hRule="atLeast"/>
        </w:trPr>
        <w:tc>
          <w:tcPr>
            <w:tcW w:w="378" w:type="pct"/>
            <w:vAlign w:val="center"/>
          </w:tcPr>
          <w:p w14:paraId="2C7796C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CF7771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63A081D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A类学生完成操作剩余基础任务和应用任务：</w:t>
            </w:r>
          </w:p>
          <w:p w14:paraId="1897BB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完成剩余基础基础任务</w:t>
            </w:r>
          </w:p>
          <w:p w14:paraId="0FAD7DD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完成应用任务</w:t>
            </w:r>
          </w:p>
          <w:p w14:paraId="6B9C85A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剩余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5B3B8A3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54931EF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956" w:type="pct"/>
            <w:gridSpan w:val="2"/>
            <w:vAlign w:val="center"/>
          </w:tcPr>
          <w:p w14:paraId="5F872EE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进行基本操作；</w:t>
            </w:r>
          </w:p>
          <w:p w14:paraId="09C65878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掌握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平面绘图的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关键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与标准口径</w:t>
            </w:r>
          </w:p>
        </w:tc>
        <w:tc>
          <w:tcPr>
            <w:tcW w:w="484" w:type="pct"/>
            <w:vAlign w:val="center"/>
          </w:tcPr>
          <w:p w14:paraId="43FB445C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7A50B77">
        <w:trPr>
          <w:trHeight w:val="64" w:hRule="atLeast"/>
        </w:trPr>
        <w:tc>
          <w:tcPr>
            <w:tcW w:w="378" w:type="pct"/>
            <w:vAlign w:val="center"/>
          </w:tcPr>
          <w:p w14:paraId="5E65B48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5764C5F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346D3DF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1277" w:type="pct"/>
            <w:gridSpan w:val="2"/>
            <w:vAlign w:val="center"/>
          </w:tcPr>
          <w:p w14:paraId="0061503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956" w:type="pct"/>
            <w:gridSpan w:val="2"/>
            <w:vAlign w:val="center"/>
          </w:tcPr>
          <w:p w14:paraId="77CBFF7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</w:p>
        </w:tc>
        <w:tc>
          <w:tcPr>
            <w:tcW w:w="484" w:type="pct"/>
            <w:vAlign w:val="center"/>
          </w:tcPr>
          <w:p w14:paraId="0F57B5F3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1EBC0E42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3C4087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6F88AB5">
        <w:trPr>
          <w:trHeight w:val="64" w:hRule="atLeast"/>
        </w:trPr>
        <w:tc>
          <w:tcPr>
            <w:tcW w:w="378" w:type="pct"/>
            <w:vAlign w:val="center"/>
          </w:tcPr>
          <w:p w14:paraId="249832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6F2C5E2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5C08F19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139B006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1277" w:type="pct"/>
            <w:gridSpan w:val="2"/>
            <w:vAlign w:val="center"/>
          </w:tcPr>
          <w:p w14:paraId="3D00FDE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1D327A2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0346BF0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956" w:type="pct"/>
            <w:gridSpan w:val="2"/>
            <w:vAlign w:val="center"/>
          </w:tcPr>
          <w:p w14:paraId="440F460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工单，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产出达成质</w:t>
            </w:r>
          </w:p>
          <w:p w14:paraId="78B3CF8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量门槛</w:t>
            </w:r>
          </w:p>
        </w:tc>
        <w:tc>
          <w:tcPr>
            <w:tcW w:w="484" w:type="pct"/>
            <w:vAlign w:val="center"/>
          </w:tcPr>
          <w:p w14:paraId="16754A15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5B36B18C">
        <w:trPr>
          <w:trHeight w:val="64" w:hRule="atLeast"/>
        </w:trPr>
        <w:tc>
          <w:tcPr>
            <w:tcW w:w="378" w:type="pct"/>
            <w:vAlign w:val="center"/>
          </w:tcPr>
          <w:p w14:paraId="0B74643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2DE5227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7A35BCC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690959C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7856D4D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277" w:type="pct"/>
            <w:gridSpan w:val="2"/>
            <w:vAlign w:val="center"/>
          </w:tcPr>
          <w:p w14:paraId="34168B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956" w:type="pct"/>
            <w:gridSpan w:val="2"/>
            <w:vAlign w:val="center"/>
          </w:tcPr>
          <w:p w14:paraId="181CB26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5EF7E50A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1199AA3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213A74BE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CF7805B">
        <w:trPr>
          <w:trHeight w:val="411" w:hRule="atLeast"/>
        </w:trPr>
        <w:tc>
          <w:tcPr>
            <w:tcW w:w="378" w:type="pct"/>
            <w:vAlign w:val="center"/>
          </w:tcPr>
          <w:p w14:paraId="4737B10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56C815B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5F6D838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2E7F31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04A4B038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17F9777D">
        <w:trPr>
          <w:trHeight w:val="64" w:hRule="atLeast"/>
        </w:trPr>
        <w:tc>
          <w:tcPr>
            <w:tcW w:w="378" w:type="pct"/>
            <w:vAlign w:val="center"/>
          </w:tcPr>
          <w:p w14:paraId="33E2E5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38D1E94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58F928F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243BBEC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314B5E56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2B9FFD6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7D62DA5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2335C6FD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3DE1CA9E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9593AA5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7894F02D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71E0CB0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F941F6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17E9E4CA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4A613DD6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4A82FF7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44082BF1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13E08C61">
      <w:pPr>
        <w:widowControl/>
        <w:jc w:val="left"/>
        <w:rPr>
          <w:rFonts w:hint="eastAsia"/>
        </w:rPr>
      </w:pPr>
    </w:p>
    <w:p w14:paraId="1EC7ECB0">
      <w:pPr>
        <w:widowControl/>
        <w:jc w:val="left"/>
        <w:rPr>
          <w:rFonts w:hint="eastAsia"/>
        </w:rPr>
      </w:pPr>
    </w:p>
    <w:p w14:paraId="6A06A519">
      <w:pPr>
        <w:widowControl/>
        <w:jc w:val="left"/>
        <w:rPr>
          <w:rFonts w:hint="eastAsia"/>
        </w:rPr>
      </w:pPr>
    </w:p>
    <w:p w14:paraId="596CC9C9">
      <w:pPr>
        <w:widowControl/>
        <w:jc w:val="left"/>
        <w:rPr>
          <w:rFonts w:hint="eastAsia"/>
        </w:rPr>
      </w:pPr>
    </w:p>
    <w:p w14:paraId="75A21DC1">
      <w:pPr>
        <w:widowControl/>
        <w:jc w:val="left"/>
        <w:rPr>
          <w:rFonts w:hint="eastAsia"/>
        </w:rPr>
      </w:pPr>
    </w:p>
    <w:p w14:paraId="794A04E2">
      <w:pPr>
        <w:widowControl/>
        <w:jc w:val="left"/>
        <w:rPr>
          <w:rFonts w:hint="eastAsia"/>
        </w:rPr>
      </w:pPr>
    </w:p>
    <w:p w14:paraId="38590B51">
      <w:pPr>
        <w:widowControl/>
        <w:jc w:val="left"/>
        <w:rPr>
          <w:rFonts w:hint="eastAsia"/>
        </w:rPr>
      </w:pPr>
    </w:p>
    <w:p w14:paraId="536A5194">
      <w:pPr>
        <w:widowControl/>
        <w:jc w:val="left"/>
        <w:rPr>
          <w:rFonts w:hint="eastAsia"/>
        </w:rPr>
      </w:pPr>
    </w:p>
    <w:p w14:paraId="4394247A">
      <w:pPr>
        <w:widowControl/>
        <w:jc w:val="left"/>
        <w:rPr>
          <w:rFonts w:hint="eastAsia"/>
        </w:rPr>
      </w:pPr>
    </w:p>
    <w:p w14:paraId="287F56F4">
      <w:pPr>
        <w:widowControl/>
        <w:jc w:val="left"/>
        <w:rPr>
          <w:rFonts w:hint="eastAsia"/>
        </w:rPr>
      </w:pPr>
    </w:p>
    <w:p w14:paraId="4548D19B">
      <w:pPr>
        <w:widowControl/>
        <w:jc w:val="left"/>
        <w:rPr>
          <w:rFonts w:hint="eastAsia"/>
        </w:rPr>
      </w:pPr>
    </w:p>
    <w:p w14:paraId="6C9174CA">
      <w:pPr>
        <w:widowControl/>
        <w:jc w:val="left"/>
        <w:rPr>
          <w:rFonts w:hint="eastAsia"/>
        </w:rPr>
      </w:pPr>
    </w:p>
    <w:p w14:paraId="51A89543">
      <w:pPr>
        <w:widowControl/>
        <w:jc w:val="left"/>
        <w:rPr>
          <w:rFonts w:hint="eastAsia"/>
        </w:rPr>
      </w:pPr>
    </w:p>
    <w:p w14:paraId="7780AD8C">
      <w:pPr>
        <w:widowControl/>
        <w:jc w:val="left"/>
        <w:rPr>
          <w:rFonts w:hint="eastAsia"/>
        </w:rPr>
      </w:pPr>
    </w:p>
    <w:p w14:paraId="5DE65D1E">
      <w:pPr>
        <w:widowControl/>
        <w:jc w:val="left"/>
        <w:rPr>
          <w:rFonts w:hint="eastAsia"/>
        </w:rPr>
      </w:pPr>
    </w:p>
    <w:p w14:paraId="3F6F1B91">
      <w:pPr>
        <w:widowControl/>
        <w:jc w:val="left"/>
        <w:rPr>
          <w:rFonts w:hint="eastAsia"/>
        </w:rPr>
      </w:pPr>
    </w:p>
    <w:p w14:paraId="24B595D2">
      <w:pPr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>学习情境1  智能配电箱单相回路图绘制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1.3.1</w:t>
      </w:r>
      <w:r>
        <w:rPr>
          <w:rFonts w:hint="eastAsia" w:ascii="黑体" w:hAnsi="黑体" w:eastAsia="黑体" w:cs="Times New Roman"/>
          <w:color w:val="000000"/>
          <w:sz w:val="28"/>
        </w:rPr>
        <w:t>《二维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电气件</w:t>
      </w:r>
      <w:r>
        <w:rPr>
          <w:rFonts w:hint="eastAsia" w:ascii="黑体" w:hAnsi="黑体" w:eastAsia="黑体" w:cs="Times New Roman"/>
          <w:color w:val="000000"/>
          <w:sz w:val="28"/>
        </w:rPr>
        <w:t>图形编辑》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515"/>
        <w:gridCol w:w="2821"/>
        <w:gridCol w:w="1298"/>
        <w:gridCol w:w="1005"/>
        <w:gridCol w:w="1328"/>
        <w:gridCol w:w="2454"/>
        <w:gridCol w:w="1242"/>
        <w:gridCol w:w="1591"/>
        <w:gridCol w:w="1446"/>
      </w:tblGrid>
      <w:tr w14:paraId="6D99BAD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9AF7FEB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62150A9">
        <w:trPr>
          <w:trHeight w:val="90" w:hRule="atLeast"/>
        </w:trPr>
        <w:tc>
          <w:tcPr>
            <w:tcW w:w="551" w:type="pct"/>
            <w:gridSpan w:val="2"/>
            <w:vAlign w:val="center"/>
          </w:tcPr>
          <w:p w14:paraId="23288D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0787F5A0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104A2A9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0E3D151C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038EC4E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E00A7F1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108C599D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2" w:type="pct"/>
            <w:gridSpan w:val="2"/>
            <w:vAlign w:val="center"/>
          </w:tcPr>
          <w:p w14:paraId="7780153F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0613D3CC">
        <w:trPr>
          <w:trHeight w:val="404" w:hRule="atLeast"/>
        </w:trPr>
        <w:tc>
          <w:tcPr>
            <w:tcW w:w="551" w:type="pct"/>
            <w:gridSpan w:val="2"/>
            <w:vAlign w:val="center"/>
          </w:tcPr>
          <w:p w14:paraId="52780F3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8" w:type="pct"/>
            <w:gridSpan w:val="8"/>
            <w:vAlign w:val="center"/>
          </w:tcPr>
          <w:p w14:paraId="4DE5E6E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掌握选择、删除、移动、旋转、修剪/延伸、复制/镜像、倒角/圆角、分解、拉伸、缩放、阵列、偏移、打断、合并与图案填充等编辑命令，提升布图效率与修改能力。</w:t>
            </w:r>
          </w:p>
        </w:tc>
      </w:tr>
      <w:tr w14:paraId="74A02D3E">
        <w:trPr>
          <w:trHeight w:val="64" w:hRule="atLeast"/>
        </w:trPr>
        <w:tc>
          <w:tcPr>
            <w:tcW w:w="551" w:type="pct"/>
            <w:gridSpan w:val="2"/>
            <w:vAlign w:val="center"/>
          </w:tcPr>
          <w:p w14:paraId="261DE0C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8" w:type="pct"/>
            <w:gridSpan w:val="8"/>
            <w:vAlign w:val="center"/>
          </w:tcPr>
          <w:p w14:paraId="2FFDA30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35C0675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31CC86E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2706AA8E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2724BD3B">
        <w:trPr>
          <w:trHeight w:val="64" w:hRule="atLeast"/>
        </w:trPr>
        <w:tc>
          <w:tcPr>
            <w:tcW w:w="551" w:type="pct"/>
            <w:gridSpan w:val="2"/>
            <w:vAlign w:val="center"/>
          </w:tcPr>
          <w:p w14:paraId="701F26D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8" w:type="pct"/>
            <w:gridSpan w:val="8"/>
            <w:vAlign w:val="center"/>
          </w:tcPr>
          <w:p w14:paraId="1B41242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能在复杂图面中用窗口/交叉/快速选择定位对象；能用TRIM/EXTEND处理导线交汇；能用ARRAY/OFFSET批量生成端子组与线束；能用HATCH绘制接地/屏蔽区域示意。</w:t>
            </w:r>
          </w:p>
        </w:tc>
      </w:tr>
      <w:tr w14:paraId="4BEC3179">
        <w:trPr>
          <w:trHeight w:val="64" w:hRule="atLeast"/>
        </w:trPr>
        <w:tc>
          <w:tcPr>
            <w:tcW w:w="551" w:type="pct"/>
            <w:gridSpan w:val="2"/>
            <w:vAlign w:val="center"/>
          </w:tcPr>
          <w:p w14:paraId="0D6C6F2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8" w:type="pct"/>
            <w:gridSpan w:val="8"/>
            <w:vAlign w:val="center"/>
          </w:tcPr>
          <w:p w14:paraId="27A98AC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培养“快速修改—及时校验”的迭代意识与质量意识</w:t>
            </w:r>
          </w:p>
        </w:tc>
      </w:tr>
      <w:tr w14:paraId="30B0DF2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79C7E4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4F7F0143">
        <w:trPr>
          <w:trHeight w:val="451" w:hRule="atLeast"/>
        </w:trPr>
        <w:tc>
          <w:tcPr>
            <w:tcW w:w="551" w:type="pct"/>
            <w:gridSpan w:val="2"/>
            <w:vAlign w:val="center"/>
          </w:tcPr>
          <w:p w14:paraId="38B44D4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8" w:type="pct"/>
            <w:gridSpan w:val="8"/>
            <w:vAlign w:val="center"/>
          </w:tcPr>
          <w:p w14:paraId="267BFA2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编辑命令操作单、典型错误案例（导线交叉/节点断开等）、项目任务工单；</w:t>
            </w:r>
          </w:p>
          <w:p w14:paraId="1260E44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7B59D2A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227106D9">
        <w:trPr>
          <w:trHeight w:val="383" w:hRule="atLeast"/>
        </w:trPr>
        <w:tc>
          <w:tcPr>
            <w:tcW w:w="551" w:type="pct"/>
            <w:gridSpan w:val="2"/>
            <w:vAlign w:val="center"/>
          </w:tcPr>
          <w:p w14:paraId="4DA236A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8" w:type="pct"/>
            <w:gridSpan w:val="8"/>
            <w:shd w:val="clear" w:color="auto" w:fill="auto"/>
            <w:vAlign w:val="center"/>
          </w:tcPr>
          <w:p w14:paraId="1C6C26D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2BE7026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23ED80C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5C44620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03F6901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353C08C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5E05BE0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6E33B91B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285332D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4926144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5531119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1D945DE8">
        <w:trPr>
          <w:trHeight w:val="64" w:hRule="atLeast"/>
        </w:trPr>
        <w:tc>
          <w:tcPr>
            <w:tcW w:w="551" w:type="pct"/>
            <w:gridSpan w:val="2"/>
            <w:vAlign w:val="center"/>
          </w:tcPr>
          <w:p w14:paraId="1D10EC4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8" w:type="pct"/>
            <w:gridSpan w:val="8"/>
            <w:shd w:val="clear" w:color="auto" w:fill="auto"/>
            <w:vAlign w:val="center"/>
          </w:tcPr>
          <w:p w14:paraId="1B64C447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0733D37A">
        <w:trPr>
          <w:trHeight w:val="64" w:hRule="atLeast"/>
        </w:trPr>
        <w:tc>
          <w:tcPr>
            <w:tcW w:w="551" w:type="pct"/>
            <w:gridSpan w:val="2"/>
            <w:vAlign w:val="center"/>
          </w:tcPr>
          <w:p w14:paraId="770925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8" w:type="pct"/>
            <w:gridSpan w:val="8"/>
            <w:shd w:val="clear" w:color="auto" w:fill="auto"/>
            <w:vAlign w:val="center"/>
          </w:tcPr>
          <w:p w14:paraId="4F337CB7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3EC707D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E54776D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41E31829">
        <w:trPr>
          <w:trHeight w:val="419" w:hRule="atLeast"/>
        </w:trPr>
        <w:tc>
          <w:tcPr>
            <w:tcW w:w="377" w:type="pct"/>
            <w:vAlign w:val="center"/>
          </w:tcPr>
          <w:p w14:paraId="5AF06D2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75F1571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6" w:type="pct"/>
            <w:gridSpan w:val="2"/>
            <w:vAlign w:val="center"/>
          </w:tcPr>
          <w:p w14:paraId="6EDB1AA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786FC44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5" w:type="pct"/>
            <w:vAlign w:val="center"/>
          </w:tcPr>
          <w:p w14:paraId="39DA5E6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6D57293D">
        <w:trPr>
          <w:trHeight w:val="850" w:hRule="atLeast"/>
        </w:trPr>
        <w:tc>
          <w:tcPr>
            <w:tcW w:w="377" w:type="pct"/>
            <w:vAlign w:val="center"/>
          </w:tcPr>
          <w:p w14:paraId="02FDD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04FB456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6" w:type="pct"/>
            <w:gridSpan w:val="2"/>
            <w:vAlign w:val="center"/>
          </w:tcPr>
          <w:p w14:paraId="2842231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68685D5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6C1E2D2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3BC0F6B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5" w:type="pct"/>
            <w:vAlign w:val="center"/>
          </w:tcPr>
          <w:p w14:paraId="527EB72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61E40777">
        <w:trPr>
          <w:trHeight w:val="960" w:hRule="atLeast"/>
        </w:trPr>
        <w:tc>
          <w:tcPr>
            <w:tcW w:w="377" w:type="pct"/>
            <w:vAlign w:val="center"/>
          </w:tcPr>
          <w:p w14:paraId="70BB0C4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636DE84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情境导入（企业订单/视频/问题驱动）；明确交付物与质量标准</w:t>
            </w:r>
          </w:p>
          <w:p w14:paraId="6728218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；提示安全与规范要求。</w:t>
            </w:r>
          </w:p>
        </w:tc>
        <w:tc>
          <w:tcPr>
            <w:tcW w:w="1276" w:type="pct"/>
            <w:gridSpan w:val="2"/>
            <w:vAlign w:val="center"/>
          </w:tcPr>
          <w:p w14:paraId="7886BDE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43D4A64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30BD300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644C5B7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5" w:type="pct"/>
            <w:vAlign w:val="center"/>
          </w:tcPr>
          <w:p w14:paraId="0F5E2B5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3E8B6CEB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3FE20A5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6DDE0545">
        <w:trPr>
          <w:trHeight w:val="64" w:hRule="atLeast"/>
        </w:trPr>
        <w:tc>
          <w:tcPr>
            <w:tcW w:w="377" w:type="pct"/>
            <w:vAlign w:val="center"/>
          </w:tcPr>
          <w:p w14:paraId="552287C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39" w:type="dxa"/>
            <w:gridSpan w:val="4"/>
            <w:vAlign w:val="center"/>
          </w:tcPr>
          <w:p w14:paraId="79AFAF6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3782" w:type="dxa"/>
            <w:gridSpan w:val="2"/>
            <w:vAlign w:val="center"/>
          </w:tcPr>
          <w:p w14:paraId="0BA6A61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A类学生完成操作基础任务和应用任务：</w:t>
            </w:r>
          </w:p>
          <w:p w14:paraId="28D79D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1、完成基础基础任务</w:t>
            </w:r>
          </w:p>
          <w:p w14:paraId="5A77DE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2、完成应用任务</w:t>
            </w:r>
          </w:p>
          <w:p w14:paraId="7A79B58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33BF711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74C2EF7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2833" w:type="dxa"/>
            <w:gridSpan w:val="2"/>
            <w:vAlign w:val="center"/>
          </w:tcPr>
          <w:p w14:paraId="0622A394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进行基本操作；</w:t>
            </w:r>
          </w:p>
          <w:p w14:paraId="0D3DA05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掌握二维图形编辑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关键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与标准口径</w:t>
            </w:r>
          </w:p>
        </w:tc>
        <w:tc>
          <w:tcPr>
            <w:tcW w:w="485" w:type="pct"/>
            <w:vAlign w:val="center"/>
          </w:tcPr>
          <w:p w14:paraId="09A8140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639E52B6">
        <w:trPr>
          <w:trHeight w:val="64" w:hRule="atLeast"/>
        </w:trPr>
        <w:tc>
          <w:tcPr>
            <w:tcW w:w="377" w:type="pct"/>
            <w:vAlign w:val="center"/>
          </w:tcPr>
          <w:p w14:paraId="1AE190A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5639" w:type="dxa"/>
            <w:gridSpan w:val="4"/>
            <w:vAlign w:val="center"/>
          </w:tcPr>
          <w:p w14:paraId="3835A7F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7840212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3782" w:type="dxa"/>
            <w:gridSpan w:val="2"/>
            <w:vAlign w:val="center"/>
          </w:tcPr>
          <w:p w14:paraId="02918D7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2833" w:type="dxa"/>
            <w:gridSpan w:val="2"/>
            <w:vAlign w:val="center"/>
          </w:tcPr>
          <w:p w14:paraId="5DBB4FD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</w:p>
        </w:tc>
        <w:tc>
          <w:tcPr>
            <w:tcW w:w="485" w:type="pct"/>
            <w:vAlign w:val="center"/>
          </w:tcPr>
          <w:p w14:paraId="78F2C694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6B90D95C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9F46AD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3799DBE0">
        <w:trPr>
          <w:trHeight w:val="64" w:hRule="atLeast"/>
        </w:trPr>
        <w:tc>
          <w:tcPr>
            <w:tcW w:w="377" w:type="pct"/>
            <w:vAlign w:val="center"/>
          </w:tcPr>
          <w:p w14:paraId="412BE74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39" w:type="dxa"/>
            <w:gridSpan w:val="4"/>
            <w:vAlign w:val="center"/>
          </w:tcPr>
          <w:p w14:paraId="5C8FECD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5A00E41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13E58F2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3782" w:type="dxa"/>
            <w:gridSpan w:val="2"/>
            <w:vAlign w:val="center"/>
          </w:tcPr>
          <w:p w14:paraId="511C838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2C2D2BA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3373230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2833" w:type="dxa"/>
            <w:gridSpan w:val="2"/>
            <w:vAlign w:val="center"/>
          </w:tcPr>
          <w:p w14:paraId="5689016A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工单，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产出达成质</w:t>
            </w:r>
          </w:p>
          <w:p w14:paraId="7338987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量门槛</w:t>
            </w:r>
          </w:p>
        </w:tc>
        <w:tc>
          <w:tcPr>
            <w:tcW w:w="485" w:type="pct"/>
            <w:vAlign w:val="center"/>
          </w:tcPr>
          <w:p w14:paraId="5EA56E8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0D16B4D1">
        <w:trPr>
          <w:trHeight w:val="64" w:hRule="atLeast"/>
        </w:trPr>
        <w:tc>
          <w:tcPr>
            <w:tcW w:w="377" w:type="pct"/>
            <w:vAlign w:val="center"/>
          </w:tcPr>
          <w:p w14:paraId="463132F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5639" w:type="dxa"/>
            <w:gridSpan w:val="4"/>
            <w:vAlign w:val="center"/>
          </w:tcPr>
          <w:p w14:paraId="6AF4A23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324D540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33E6742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4ABCE9C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3782" w:type="dxa"/>
            <w:gridSpan w:val="2"/>
            <w:vAlign w:val="center"/>
          </w:tcPr>
          <w:p w14:paraId="1CE4B77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2833" w:type="dxa"/>
            <w:gridSpan w:val="2"/>
            <w:vAlign w:val="center"/>
          </w:tcPr>
          <w:p w14:paraId="0AA6784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5" w:type="pct"/>
            <w:vAlign w:val="center"/>
          </w:tcPr>
          <w:p w14:paraId="52422B12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3D81A43D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4256988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61903C14">
        <w:trPr>
          <w:trHeight w:val="411" w:hRule="atLeast"/>
        </w:trPr>
        <w:tc>
          <w:tcPr>
            <w:tcW w:w="377" w:type="pct"/>
            <w:vAlign w:val="center"/>
          </w:tcPr>
          <w:p w14:paraId="584BD0E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1E21C6C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6" w:type="pct"/>
            <w:gridSpan w:val="2"/>
            <w:vAlign w:val="center"/>
          </w:tcPr>
          <w:p w14:paraId="23D4C16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1D73B0F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5" w:type="pct"/>
            <w:vAlign w:val="center"/>
          </w:tcPr>
          <w:p w14:paraId="2A09F0B5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371DAFDB">
        <w:trPr>
          <w:trHeight w:val="64" w:hRule="atLeast"/>
        </w:trPr>
        <w:tc>
          <w:tcPr>
            <w:tcW w:w="377" w:type="pct"/>
            <w:vAlign w:val="center"/>
          </w:tcPr>
          <w:p w14:paraId="34B57AA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6B296A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6" w:type="pct"/>
            <w:gridSpan w:val="2"/>
            <w:vAlign w:val="center"/>
          </w:tcPr>
          <w:p w14:paraId="28A081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79563FE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3FBD5B1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0B273D0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6F89CCD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5" w:type="pct"/>
            <w:vAlign w:val="center"/>
          </w:tcPr>
          <w:p w14:paraId="36F20DC8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14852B7F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47AF1E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0AAF92A5">
        <w:trPr>
          <w:trHeight w:val="325" w:hRule="atLeast"/>
        </w:trPr>
        <w:tc>
          <w:tcPr>
            <w:tcW w:w="551" w:type="pct"/>
            <w:gridSpan w:val="2"/>
            <w:vAlign w:val="center"/>
          </w:tcPr>
          <w:p w14:paraId="30B95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8" w:type="pct"/>
            <w:gridSpan w:val="8"/>
            <w:vAlign w:val="center"/>
          </w:tcPr>
          <w:p w14:paraId="794134D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3947DA74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375BD3AF">
        <w:trPr>
          <w:trHeight w:val="401" w:hRule="atLeast"/>
        </w:trPr>
        <w:tc>
          <w:tcPr>
            <w:tcW w:w="551" w:type="pct"/>
            <w:gridSpan w:val="2"/>
            <w:vAlign w:val="center"/>
          </w:tcPr>
          <w:p w14:paraId="5C1A734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8" w:type="pct"/>
            <w:gridSpan w:val="8"/>
            <w:vAlign w:val="center"/>
          </w:tcPr>
          <w:p w14:paraId="333D07A2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4B6D4071">
      <w:pPr>
        <w:widowControl/>
        <w:jc w:val="left"/>
        <w:rPr>
          <w:rFonts w:hint="eastAsia"/>
        </w:rPr>
      </w:pPr>
    </w:p>
    <w:p w14:paraId="7CBE8A2B">
      <w:pPr>
        <w:widowControl/>
        <w:jc w:val="left"/>
        <w:rPr>
          <w:rFonts w:hint="eastAsia"/>
        </w:rPr>
      </w:pPr>
    </w:p>
    <w:p w14:paraId="6E363906">
      <w:pPr>
        <w:widowControl/>
        <w:jc w:val="left"/>
        <w:rPr>
          <w:rFonts w:hint="eastAsia"/>
        </w:rPr>
      </w:pPr>
    </w:p>
    <w:p w14:paraId="7C586233">
      <w:pPr>
        <w:widowControl/>
        <w:jc w:val="left"/>
        <w:rPr>
          <w:rFonts w:hint="eastAsia"/>
        </w:rPr>
      </w:pPr>
    </w:p>
    <w:p w14:paraId="438DA32E">
      <w:pPr>
        <w:widowControl/>
        <w:jc w:val="left"/>
        <w:rPr>
          <w:rFonts w:hint="eastAsia"/>
        </w:rPr>
      </w:pPr>
    </w:p>
    <w:p w14:paraId="415E33DE">
      <w:pPr>
        <w:widowControl/>
        <w:jc w:val="left"/>
        <w:rPr>
          <w:rFonts w:hint="eastAsia"/>
        </w:rPr>
      </w:pPr>
    </w:p>
    <w:p w14:paraId="20F0E616">
      <w:pPr>
        <w:widowControl/>
        <w:jc w:val="left"/>
        <w:rPr>
          <w:rFonts w:hint="eastAsia"/>
        </w:rPr>
      </w:pPr>
    </w:p>
    <w:p w14:paraId="688CCBD3">
      <w:pPr>
        <w:widowControl/>
        <w:jc w:val="left"/>
        <w:rPr>
          <w:rFonts w:hint="eastAsia"/>
        </w:rPr>
      </w:pPr>
    </w:p>
    <w:p w14:paraId="1FCBCD84">
      <w:pPr>
        <w:widowControl/>
        <w:jc w:val="left"/>
        <w:rPr>
          <w:rFonts w:hint="eastAsia"/>
        </w:rPr>
      </w:pPr>
    </w:p>
    <w:p w14:paraId="1763A7AF">
      <w:pPr>
        <w:widowControl/>
        <w:jc w:val="left"/>
        <w:rPr>
          <w:rFonts w:hint="eastAsia"/>
        </w:rPr>
      </w:pPr>
    </w:p>
    <w:p w14:paraId="11D5BBFD">
      <w:pPr>
        <w:widowControl/>
        <w:jc w:val="left"/>
        <w:rPr>
          <w:rFonts w:hint="eastAsia"/>
        </w:rPr>
      </w:pPr>
    </w:p>
    <w:p w14:paraId="4F5EB3C1">
      <w:pPr>
        <w:widowControl/>
        <w:jc w:val="left"/>
        <w:rPr>
          <w:rFonts w:hint="eastAsia"/>
        </w:rPr>
      </w:pPr>
    </w:p>
    <w:p w14:paraId="4AA78B36">
      <w:pPr>
        <w:widowControl/>
        <w:jc w:val="left"/>
        <w:rPr>
          <w:rFonts w:hint="eastAsia"/>
        </w:rPr>
      </w:pPr>
    </w:p>
    <w:p w14:paraId="0FF227EC">
      <w:pPr>
        <w:widowControl/>
        <w:jc w:val="left"/>
        <w:rPr>
          <w:rFonts w:hint="eastAsia"/>
        </w:rPr>
      </w:pPr>
    </w:p>
    <w:p w14:paraId="71379324">
      <w:pPr>
        <w:widowControl/>
        <w:jc w:val="left"/>
        <w:rPr>
          <w:rFonts w:hint="eastAsia"/>
        </w:rPr>
      </w:pPr>
    </w:p>
    <w:p w14:paraId="23CCB3B3">
      <w:pPr>
        <w:widowControl/>
        <w:jc w:val="left"/>
        <w:rPr>
          <w:rFonts w:hint="eastAsia"/>
        </w:rPr>
      </w:pPr>
    </w:p>
    <w:p w14:paraId="5377C8E8">
      <w:pPr>
        <w:widowControl/>
        <w:jc w:val="left"/>
        <w:rPr>
          <w:rFonts w:hint="eastAsia"/>
        </w:rPr>
      </w:pPr>
    </w:p>
    <w:p w14:paraId="050AEE6F">
      <w:pPr>
        <w:widowControl/>
        <w:jc w:val="left"/>
        <w:rPr>
          <w:rFonts w:hint="eastAsia"/>
        </w:rPr>
      </w:pPr>
    </w:p>
    <w:p w14:paraId="5FC21AC2">
      <w:pPr>
        <w:widowControl/>
        <w:jc w:val="left"/>
        <w:rPr>
          <w:rFonts w:hint="eastAsia"/>
        </w:rPr>
      </w:pPr>
    </w:p>
    <w:p w14:paraId="6D24B171">
      <w:pPr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>学习情境1  智能配电箱单相回路图绘制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1.4.1/1.4.2</w:t>
      </w:r>
      <w:r>
        <w:rPr>
          <w:rFonts w:hint="eastAsia" w:ascii="黑体" w:hAnsi="黑体" w:eastAsia="黑体" w:cs="Times New Roman"/>
          <w:color w:val="000000"/>
          <w:sz w:val="28"/>
        </w:rPr>
        <w:t>《图形绘制的辅助知识与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标注应用</w:t>
      </w:r>
      <w:r>
        <w:rPr>
          <w:rFonts w:hint="eastAsia" w:ascii="黑体" w:hAnsi="黑体" w:eastAsia="黑体" w:cs="Times New Roman"/>
          <w:color w:val="000000"/>
          <w:sz w:val="28"/>
        </w:rPr>
        <w:t>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46D065E7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B905D0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30DA0F63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846C46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5C3B1B12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22D62DE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3D4C96F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40D54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2ED6AD7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570F1DA2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68718F2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0DAFDDE5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1CEEBD6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0B4C051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建立工程化绘图环境：图形管理、图层管理、绘图辅助（捕捉/栅格/正交/极轴）、视图控制、文字样式、表格与图块库的创建与管理。</w:t>
            </w:r>
          </w:p>
          <w:p w14:paraId="20A07D4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学习尺寸标注组成与规则，掌握线性/对齐/半径/直径标注、引线标注与尺寸样式管理，并进行标注移动、分解、更新、替代等编辑以应对设计变更。</w:t>
            </w:r>
          </w:p>
        </w:tc>
      </w:tr>
      <w:tr w14:paraId="49A0D83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924BD9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4E7E0EA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38BF700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444C94B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59E9B7A4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58D78AC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7D0283E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583C2BE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能按电压等级/功能模块/信号类型建立图层体系；能配置文字样式（≥3.5mm等）；能创建表格模板并用于元件清单；能封装常用电气元件为带属性图块并集中管理。</w:t>
            </w:r>
          </w:p>
          <w:p w14:paraId="0323544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能建立统一尺寸样式并批量更新；能对机柜/布局图进行关键尺寸标注；能用LEADER/MLEADER完成元件说明结构化表达。</w:t>
            </w:r>
          </w:p>
        </w:tc>
      </w:tr>
      <w:tr w14:paraId="19A14B7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8F59F3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42CACA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形成标准化、可复用的模板资产思维；提升协作效率与资料管理意识。</w:t>
            </w:r>
          </w:p>
          <w:p w14:paraId="1429EF7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培养“标注即交付”的工程责任意识与细节意识。</w:t>
            </w:r>
          </w:p>
        </w:tc>
      </w:tr>
      <w:tr w14:paraId="2AB28C65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7569D0F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457FF806">
        <w:trPr>
          <w:trHeight w:val="451" w:hRule="atLeast"/>
        </w:trPr>
        <w:tc>
          <w:tcPr>
            <w:tcW w:w="552" w:type="pct"/>
            <w:gridSpan w:val="2"/>
            <w:vAlign w:val="center"/>
          </w:tcPr>
          <w:p w14:paraId="09E40B7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0C687AE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教学资料：GB/T18135文字与图层规范要点、表格模板示例、图块库样例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标注规范要点卡、企业出图样例、课堂练习图纸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课堂练习文件、任务工单；</w:t>
            </w:r>
          </w:p>
          <w:p w14:paraId="4D66385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5ADB95B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2B6E9D33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62EE9DB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18A569C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4FA117A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29ACD15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3E18B82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203BE9F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6BBD1EA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57E155E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721A1698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6768B63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3927703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411480A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34A4D02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3455DB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42B213FD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1EC57A9F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9C7722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6A6227DE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425CE8C5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60E9B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0D88B9C8">
        <w:trPr>
          <w:trHeight w:val="419" w:hRule="atLeast"/>
        </w:trPr>
        <w:tc>
          <w:tcPr>
            <w:tcW w:w="378" w:type="pct"/>
            <w:vAlign w:val="center"/>
          </w:tcPr>
          <w:p w14:paraId="4869AD2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87C73E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17E0639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3441DC1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3FC3E530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690F305F">
        <w:trPr>
          <w:trHeight w:val="850" w:hRule="atLeast"/>
        </w:trPr>
        <w:tc>
          <w:tcPr>
            <w:tcW w:w="378" w:type="pct"/>
            <w:vAlign w:val="center"/>
          </w:tcPr>
          <w:p w14:paraId="36CA677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7AF1EB1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2157C91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B类组员完成预习与资料下载；</w:t>
            </w:r>
          </w:p>
          <w:p w14:paraId="09BE8AD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394985A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7870F46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5B5C7BF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34F20874">
        <w:trPr>
          <w:trHeight w:val="960" w:hRule="atLeast"/>
        </w:trPr>
        <w:tc>
          <w:tcPr>
            <w:tcW w:w="378" w:type="pct"/>
            <w:vAlign w:val="center"/>
          </w:tcPr>
          <w:p w14:paraId="50267C6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30B3AC5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情境导入（企业订单/视频/问题驱动）；明确交付物与质量标准</w:t>
            </w:r>
          </w:p>
          <w:p w14:paraId="714E5BE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；提示安全与规范要求。</w:t>
            </w:r>
          </w:p>
        </w:tc>
        <w:tc>
          <w:tcPr>
            <w:tcW w:w="1277" w:type="pct"/>
            <w:gridSpan w:val="2"/>
            <w:vAlign w:val="center"/>
          </w:tcPr>
          <w:p w14:paraId="6FFA8EF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6FFB122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49CE049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0C9AF7B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3A832A2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3E364E2F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92900B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73C5C6F4">
        <w:trPr>
          <w:trHeight w:val="64" w:hRule="atLeast"/>
        </w:trPr>
        <w:tc>
          <w:tcPr>
            <w:tcW w:w="378" w:type="pct"/>
            <w:vAlign w:val="center"/>
          </w:tcPr>
          <w:p w14:paraId="783D1B9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73FB59B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3784" w:type="dxa"/>
            <w:gridSpan w:val="2"/>
            <w:vAlign w:val="center"/>
          </w:tcPr>
          <w:p w14:paraId="1B94337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A类学生完成操作基础任务和应用任务：</w:t>
            </w:r>
          </w:p>
          <w:p w14:paraId="7CCE7F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1、完成基础基础任务</w:t>
            </w:r>
          </w:p>
          <w:p w14:paraId="088310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2、完成应用任务</w:t>
            </w:r>
          </w:p>
          <w:p w14:paraId="6FC1615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738F925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05DA74D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2833" w:type="dxa"/>
            <w:gridSpan w:val="2"/>
            <w:vAlign w:val="center"/>
          </w:tcPr>
          <w:p w14:paraId="238BF29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进行基本操作；</w:t>
            </w:r>
          </w:p>
          <w:p w14:paraId="2BF9356F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掌握二维图形编辑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关键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与标准口径</w:t>
            </w:r>
          </w:p>
        </w:tc>
        <w:tc>
          <w:tcPr>
            <w:tcW w:w="484" w:type="pct"/>
            <w:vAlign w:val="center"/>
          </w:tcPr>
          <w:p w14:paraId="7B098A0C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7D9B2052">
        <w:trPr>
          <w:trHeight w:val="64" w:hRule="atLeast"/>
        </w:trPr>
        <w:tc>
          <w:tcPr>
            <w:tcW w:w="378" w:type="pct"/>
            <w:vAlign w:val="center"/>
          </w:tcPr>
          <w:p w14:paraId="502E90B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5640" w:type="dxa"/>
            <w:gridSpan w:val="4"/>
            <w:vAlign w:val="center"/>
          </w:tcPr>
          <w:p w14:paraId="6E53B1D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0E339CA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3784" w:type="dxa"/>
            <w:gridSpan w:val="2"/>
            <w:vAlign w:val="center"/>
          </w:tcPr>
          <w:p w14:paraId="2DE6D65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2833" w:type="dxa"/>
            <w:gridSpan w:val="2"/>
            <w:vAlign w:val="center"/>
          </w:tcPr>
          <w:p w14:paraId="2559856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</w:p>
        </w:tc>
        <w:tc>
          <w:tcPr>
            <w:tcW w:w="484" w:type="pct"/>
            <w:vAlign w:val="center"/>
          </w:tcPr>
          <w:p w14:paraId="189255FE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7D58D1A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19D2420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1B9EBF8A">
        <w:trPr>
          <w:trHeight w:val="64" w:hRule="atLeast"/>
        </w:trPr>
        <w:tc>
          <w:tcPr>
            <w:tcW w:w="378" w:type="pct"/>
            <w:vAlign w:val="center"/>
          </w:tcPr>
          <w:p w14:paraId="2545534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12954E3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0736083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4D55DCD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3784" w:type="dxa"/>
            <w:gridSpan w:val="2"/>
            <w:vAlign w:val="center"/>
          </w:tcPr>
          <w:p w14:paraId="4EB8221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7649CFF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11B42DE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2833" w:type="dxa"/>
            <w:gridSpan w:val="2"/>
            <w:vAlign w:val="center"/>
          </w:tcPr>
          <w:p w14:paraId="7B424DD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工单，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产出达成质</w:t>
            </w:r>
          </w:p>
          <w:p w14:paraId="7826BFF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量门槛</w:t>
            </w:r>
          </w:p>
        </w:tc>
        <w:tc>
          <w:tcPr>
            <w:tcW w:w="484" w:type="pct"/>
            <w:vAlign w:val="center"/>
          </w:tcPr>
          <w:p w14:paraId="080179F5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066C473B">
        <w:trPr>
          <w:trHeight w:val="64" w:hRule="atLeast"/>
        </w:trPr>
        <w:tc>
          <w:tcPr>
            <w:tcW w:w="378" w:type="pct"/>
            <w:vAlign w:val="center"/>
          </w:tcPr>
          <w:p w14:paraId="469BEF6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5640" w:type="dxa"/>
            <w:gridSpan w:val="4"/>
            <w:vAlign w:val="center"/>
          </w:tcPr>
          <w:p w14:paraId="6868B70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427CD1C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1C49DF4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4A7DA14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3784" w:type="dxa"/>
            <w:gridSpan w:val="2"/>
            <w:vAlign w:val="center"/>
          </w:tcPr>
          <w:p w14:paraId="0DC9B16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2833" w:type="dxa"/>
            <w:gridSpan w:val="2"/>
            <w:vAlign w:val="center"/>
          </w:tcPr>
          <w:p w14:paraId="764AC33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4E4414B0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3AE5D76C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18828168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2197BB3C">
        <w:trPr>
          <w:trHeight w:val="411" w:hRule="atLeast"/>
        </w:trPr>
        <w:tc>
          <w:tcPr>
            <w:tcW w:w="378" w:type="pct"/>
            <w:vAlign w:val="center"/>
          </w:tcPr>
          <w:p w14:paraId="722A1D3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28B1F45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7DEC23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4C8761D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2F3CA7E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35F3683D">
        <w:trPr>
          <w:trHeight w:val="64" w:hRule="atLeast"/>
        </w:trPr>
        <w:tc>
          <w:tcPr>
            <w:tcW w:w="378" w:type="pct"/>
            <w:vAlign w:val="center"/>
          </w:tcPr>
          <w:p w14:paraId="0E698C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7AEF15E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5B10518A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1653C51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3634AE92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5BFA6F5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19BF5F5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3D02499F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5388967E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19CC91D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0F340EB9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76424FA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6674892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7871D1AA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1BE06DBA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094D351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8B17451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6ECA9D88">
      <w:pPr>
        <w:widowControl/>
        <w:jc w:val="left"/>
        <w:rPr>
          <w:rFonts w:hint="eastAsia"/>
        </w:rPr>
      </w:pPr>
    </w:p>
    <w:p w14:paraId="595D55A7">
      <w:pPr>
        <w:widowControl/>
        <w:jc w:val="left"/>
        <w:rPr>
          <w:rFonts w:hint="eastAsia"/>
        </w:rPr>
      </w:pPr>
    </w:p>
    <w:p w14:paraId="37352B73">
      <w:pPr>
        <w:widowControl/>
        <w:jc w:val="left"/>
        <w:rPr>
          <w:rFonts w:hint="eastAsia"/>
        </w:rPr>
      </w:pPr>
    </w:p>
    <w:p w14:paraId="2B2E93CC">
      <w:pPr>
        <w:widowControl/>
        <w:jc w:val="left"/>
        <w:rPr>
          <w:rFonts w:hint="eastAsia"/>
        </w:rPr>
      </w:pPr>
    </w:p>
    <w:p w14:paraId="6A8FF198">
      <w:pPr>
        <w:widowControl/>
        <w:jc w:val="left"/>
        <w:rPr>
          <w:rFonts w:hint="eastAsia"/>
        </w:rPr>
      </w:pPr>
    </w:p>
    <w:p w14:paraId="200C7926">
      <w:pPr>
        <w:widowControl/>
        <w:jc w:val="left"/>
        <w:rPr>
          <w:rFonts w:hint="eastAsia"/>
        </w:rPr>
      </w:pPr>
    </w:p>
    <w:p w14:paraId="2A576324">
      <w:pPr>
        <w:widowControl/>
        <w:jc w:val="left"/>
        <w:rPr>
          <w:rFonts w:hint="eastAsia"/>
        </w:rPr>
      </w:pPr>
    </w:p>
    <w:p w14:paraId="687F40DA">
      <w:pPr>
        <w:widowControl/>
        <w:jc w:val="left"/>
        <w:rPr>
          <w:rFonts w:hint="eastAsia"/>
        </w:rPr>
      </w:pPr>
    </w:p>
    <w:p w14:paraId="3C648C20">
      <w:pPr>
        <w:widowControl/>
        <w:jc w:val="left"/>
        <w:rPr>
          <w:rFonts w:hint="eastAsia"/>
        </w:rPr>
      </w:pPr>
    </w:p>
    <w:p w14:paraId="7996112D">
      <w:pPr>
        <w:widowControl/>
        <w:jc w:val="left"/>
        <w:rPr>
          <w:rFonts w:hint="eastAsia"/>
        </w:rPr>
      </w:pPr>
    </w:p>
    <w:p w14:paraId="0A8D7FF6">
      <w:pPr>
        <w:widowControl/>
        <w:jc w:val="left"/>
        <w:rPr>
          <w:rFonts w:hint="eastAsia"/>
        </w:rPr>
      </w:pPr>
    </w:p>
    <w:p w14:paraId="4E9CAFAF">
      <w:pPr>
        <w:widowControl/>
        <w:jc w:val="left"/>
        <w:rPr>
          <w:rFonts w:hint="eastAsia"/>
        </w:rPr>
      </w:pPr>
    </w:p>
    <w:p w14:paraId="15C3A5E7">
      <w:pPr>
        <w:widowControl/>
        <w:jc w:val="left"/>
        <w:rPr>
          <w:rFonts w:hint="eastAsia"/>
        </w:rPr>
      </w:pPr>
    </w:p>
    <w:p w14:paraId="43B5194D">
      <w:pPr>
        <w:widowControl/>
        <w:jc w:val="left"/>
        <w:rPr>
          <w:rFonts w:hint="eastAsia"/>
        </w:rPr>
      </w:pPr>
    </w:p>
    <w:p w14:paraId="5EE1DD5E">
      <w:pPr>
        <w:widowControl/>
        <w:jc w:val="left"/>
        <w:rPr>
          <w:rFonts w:hint="eastAsia"/>
        </w:rPr>
      </w:pPr>
    </w:p>
    <w:p w14:paraId="298A0A73">
      <w:pPr>
        <w:widowControl/>
        <w:jc w:val="left"/>
        <w:rPr>
          <w:rFonts w:hint="eastAsia"/>
        </w:rPr>
      </w:pPr>
    </w:p>
    <w:p w14:paraId="5B418D1D">
      <w:pPr>
        <w:widowControl/>
        <w:jc w:val="left"/>
        <w:rPr>
          <w:rFonts w:hint="eastAsia"/>
        </w:rPr>
      </w:pPr>
    </w:p>
    <w:p w14:paraId="6E9CCA2F">
      <w:pPr>
        <w:widowControl/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>学习情境1  智能配电箱单相回路图绘制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1.5.1</w:t>
      </w:r>
      <w:r>
        <w:rPr>
          <w:rFonts w:hint="eastAsia" w:ascii="黑体" w:hAnsi="黑体" w:eastAsia="黑体" w:cs="Times New Roman"/>
          <w:color w:val="000000"/>
          <w:sz w:val="28"/>
        </w:rPr>
        <w:t>《常用电气元件的绘制》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4D29A156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BCE54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63A04D1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40AC13F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5EFB2164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052313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60A8DA24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51712DA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2FFBEC23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72E5CF3C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7324D8B8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062354E4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7170931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B8AF68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按GB/T4728标准绘制导线/连接器件、阻容感元件、开关、信号器件、仪表、常用电器（接触器/继电器/断路器等），并进行图层分类与图块封装，实现跨图复用。</w:t>
            </w:r>
          </w:p>
        </w:tc>
      </w:tr>
      <w:tr w14:paraId="643226B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1A67DC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794C88D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5F1CC9A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573929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0ABE715E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35C7B2F1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37DF5B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764C432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能准确绘制并标注典型元件符号与端子；能将元件封装为带属性图块并保存到共享库；能在原理图中正确连接并体现功能逻辑。</w:t>
            </w:r>
          </w:p>
        </w:tc>
      </w:tr>
      <w:tr w14:paraId="262E4B94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2F7FE4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211C26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强化标准意识与安全责任意识（符号误用风险）；培养精益求精的工匠精神。</w:t>
            </w:r>
          </w:p>
        </w:tc>
      </w:tr>
      <w:tr w14:paraId="3DABEA8D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73A7CB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40577858">
        <w:trPr>
          <w:trHeight w:val="451" w:hRule="atLeast"/>
        </w:trPr>
        <w:tc>
          <w:tcPr>
            <w:tcW w:w="552" w:type="pct"/>
            <w:gridSpan w:val="2"/>
            <w:vAlign w:val="center"/>
          </w:tcPr>
          <w:p w14:paraId="484BDD1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3068471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教学资料：国标符号库、元件绘制练习单、互检表/自检表；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课堂练习文件；任务工单；</w:t>
            </w:r>
          </w:p>
          <w:p w14:paraId="24F0CF7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574E800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53894047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01BA0F5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2BCD2B1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5710848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32EBD3C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5410249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1D76A37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1D9AFF7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36A3D82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2EAE8F86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6AAAB7C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6DEA096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12FD7CB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4BF624B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C573F3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58D4CF3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480F228A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8280D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586621CB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78BBEFB0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C29555E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6E17F987">
        <w:trPr>
          <w:trHeight w:val="419" w:hRule="atLeast"/>
        </w:trPr>
        <w:tc>
          <w:tcPr>
            <w:tcW w:w="378" w:type="pct"/>
            <w:vAlign w:val="center"/>
          </w:tcPr>
          <w:p w14:paraId="11C298F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74C65BA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232E455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2D15FE7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5AAFA85A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19DFE726">
        <w:trPr>
          <w:trHeight w:val="850" w:hRule="atLeast"/>
        </w:trPr>
        <w:tc>
          <w:tcPr>
            <w:tcW w:w="378" w:type="pct"/>
            <w:vAlign w:val="center"/>
          </w:tcPr>
          <w:p w14:paraId="6FB4FEA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070E42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2BD7727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5FFCAC6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65B8B0F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3BBADFF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7A62C17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57AA9EF9">
        <w:trPr>
          <w:trHeight w:val="960" w:hRule="atLeast"/>
        </w:trPr>
        <w:tc>
          <w:tcPr>
            <w:tcW w:w="378" w:type="pct"/>
            <w:vAlign w:val="center"/>
          </w:tcPr>
          <w:p w14:paraId="0681E2E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0AF4E32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情境导入（企业订单/视频/问题驱动）；明确交付物与质量标准</w:t>
            </w:r>
          </w:p>
          <w:p w14:paraId="5811020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；提示安全与规范要求。</w:t>
            </w:r>
          </w:p>
        </w:tc>
        <w:tc>
          <w:tcPr>
            <w:tcW w:w="1277" w:type="pct"/>
            <w:gridSpan w:val="2"/>
            <w:vAlign w:val="center"/>
          </w:tcPr>
          <w:p w14:paraId="57B3ED6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46851D9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5D6FCE0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7861905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1F378B9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52DA856B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494741E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1E454C37">
        <w:trPr>
          <w:trHeight w:val="64" w:hRule="atLeast"/>
        </w:trPr>
        <w:tc>
          <w:tcPr>
            <w:tcW w:w="378" w:type="pct"/>
            <w:vAlign w:val="center"/>
          </w:tcPr>
          <w:p w14:paraId="78B3849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7F9B9ED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3784" w:type="dxa"/>
            <w:gridSpan w:val="2"/>
            <w:vAlign w:val="center"/>
          </w:tcPr>
          <w:p w14:paraId="18C708C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A类学生完成操作基础任务和应用任务：</w:t>
            </w:r>
          </w:p>
          <w:p w14:paraId="5E66F6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1、完成基础基础任务</w:t>
            </w:r>
          </w:p>
          <w:p w14:paraId="27F1C5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2、完成应用任务</w:t>
            </w:r>
          </w:p>
          <w:p w14:paraId="65EECE9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2BEB8D9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45541DE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2833" w:type="dxa"/>
            <w:gridSpan w:val="2"/>
            <w:vAlign w:val="center"/>
          </w:tcPr>
          <w:p w14:paraId="31FC6BC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进行基本操作；</w:t>
            </w:r>
          </w:p>
          <w:p w14:paraId="40D73EC1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掌握常用电气元件的绘制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关键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与标准口径</w:t>
            </w:r>
          </w:p>
        </w:tc>
        <w:tc>
          <w:tcPr>
            <w:tcW w:w="484" w:type="pct"/>
            <w:vAlign w:val="center"/>
          </w:tcPr>
          <w:p w14:paraId="11D0F337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36FD9B49">
        <w:trPr>
          <w:trHeight w:val="64" w:hRule="atLeast"/>
        </w:trPr>
        <w:tc>
          <w:tcPr>
            <w:tcW w:w="378" w:type="pct"/>
            <w:vAlign w:val="center"/>
          </w:tcPr>
          <w:p w14:paraId="5E29C6D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5640" w:type="dxa"/>
            <w:gridSpan w:val="4"/>
            <w:vAlign w:val="center"/>
          </w:tcPr>
          <w:p w14:paraId="48243CB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258B631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3784" w:type="dxa"/>
            <w:gridSpan w:val="2"/>
            <w:vAlign w:val="center"/>
          </w:tcPr>
          <w:p w14:paraId="3500ACA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2833" w:type="dxa"/>
            <w:gridSpan w:val="2"/>
            <w:vAlign w:val="center"/>
          </w:tcPr>
          <w:p w14:paraId="406F5F8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</w:p>
        </w:tc>
        <w:tc>
          <w:tcPr>
            <w:tcW w:w="484" w:type="pct"/>
            <w:vAlign w:val="center"/>
          </w:tcPr>
          <w:p w14:paraId="7D804093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7F3CE42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3B567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7403B34A">
        <w:trPr>
          <w:trHeight w:val="64" w:hRule="atLeast"/>
        </w:trPr>
        <w:tc>
          <w:tcPr>
            <w:tcW w:w="378" w:type="pct"/>
            <w:vAlign w:val="center"/>
          </w:tcPr>
          <w:p w14:paraId="7291BCF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6449E9A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22F6C46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748B9A4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3784" w:type="dxa"/>
            <w:gridSpan w:val="2"/>
            <w:vAlign w:val="center"/>
          </w:tcPr>
          <w:p w14:paraId="78D99D4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0E84F28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3D31295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2833" w:type="dxa"/>
            <w:gridSpan w:val="2"/>
            <w:vAlign w:val="center"/>
          </w:tcPr>
          <w:p w14:paraId="3F69CCF6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工单，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产出达成质</w:t>
            </w:r>
          </w:p>
          <w:p w14:paraId="189FC34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量门槛</w:t>
            </w:r>
          </w:p>
        </w:tc>
        <w:tc>
          <w:tcPr>
            <w:tcW w:w="484" w:type="pct"/>
            <w:vAlign w:val="center"/>
          </w:tcPr>
          <w:p w14:paraId="74957ED8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7BA7B1B5">
        <w:trPr>
          <w:trHeight w:val="64" w:hRule="atLeast"/>
        </w:trPr>
        <w:tc>
          <w:tcPr>
            <w:tcW w:w="378" w:type="pct"/>
            <w:vAlign w:val="center"/>
          </w:tcPr>
          <w:p w14:paraId="1A10274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5640" w:type="dxa"/>
            <w:gridSpan w:val="4"/>
            <w:vAlign w:val="center"/>
          </w:tcPr>
          <w:p w14:paraId="3BDF1DF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627752A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39CAEE6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06BDFED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3784" w:type="dxa"/>
            <w:gridSpan w:val="2"/>
            <w:vAlign w:val="center"/>
          </w:tcPr>
          <w:p w14:paraId="683140D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2833" w:type="dxa"/>
            <w:gridSpan w:val="2"/>
            <w:vAlign w:val="center"/>
          </w:tcPr>
          <w:p w14:paraId="37B5B86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5778027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3756FCC0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3109BB18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46382DE8">
        <w:trPr>
          <w:trHeight w:val="411" w:hRule="atLeast"/>
        </w:trPr>
        <w:tc>
          <w:tcPr>
            <w:tcW w:w="378" w:type="pct"/>
            <w:vAlign w:val="center"/>
          </w:tcPr>
          <w:p w14:paraId="2F5D1CD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FF631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7D8EBFE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0B0112B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3B1C1B2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3427EF4D">
        <w:trPr>
          <w:trHeight w:val="64" w:hRule="atLeast"/>
        </w:trPr>
        <w:tc>
          <w:tcPr>
            <w:tcW w:w="378" w:type="pct"/>
            <w:vAlign w:val="center"/>
          </w:tcPr>
          <w:p w14:paraId="188872B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0F032CE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26C220BB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472D26C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500DF1A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3054145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6F0BD6F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4C3B372F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02BF9D0C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F61EF22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7EDE034F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20C87C2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415105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63CFBC41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11A0DA05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22B8F07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75CEAC56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5BBB27DB">
      <w:pPr>
        <w:widowControl/>
        <w:jc w:val="left"/>
        <w:rPr>
          <w:rFonts w:hint="eastAsia"/>
        </w:rPr>
      </w:pPr>
    </w:p>
    <w:p w14:paraId="20169E62">
      <w:pPr>
        <w:widowControl/>
        <w:jc w:val="left"/>
        <w:rPr>
          <w:rFonts w:hint="eastAsia"/>
        </w:rPr>
      </w:pPr>
    </w:p>
    <w:p w14:paraId="2D09A2DC">
      <w:pPr>
        <w:widowControl/>
        <w:jc w:val="left"/>
        <w:rPr>
          <w:rFonts w:hint="eastAsia"/>
        </w:rPr>
      </w:pPr>
    </w:p>
    <w:p w14:paraId="01736D54">
      <w:pPr>
        <w:widowControl/>
        <w:jc w:val="left"/>
        <w:rPr>
          <w:rFonts w:hint="eastAsia"/>
        </w:rPr>
      </w:pPr>
    </w:p>
    <w:p w14:paraId="27606CC8">
      <w:pPr>
        <w:widowControl/>
        <w:jc w:val="left"/>
        <w:rPr>
          <w:rFonts w:hint="eastAsia"/>
        </w:rPr>
      </w:pPr>
    </w:p>
    <w:p w14:paraId="0C4796F6">
      <w:pPr>
        <w:widowControl/>
        <w:jc w:val="left"/>
        <w:rPr>
          <w:rFonts w:hint="eastAsia"/>
        </w:rPr>
      </w:pPr>
    </w:p>
    <w:p w14:paraId="5B6B6849">
      <w:pPr>
        <w:widowControl/>
        <w:jc w:val="left"/>
        <w:rPr>
          <w:rFonts w:hint="eastAsia"/>
        </w:rPr>
      </w:pPr>
    </w:p>
    <w:p w14:paraId="5727682E">
      <w:pPr>
        <w:widowControl/>
        <w:jc w:val="left"/>
        <w:rPr>
          <w:rFonts w:hint="eastAsia"/>
        </w:rPr>
      </w:pPr>
    </w:p>
    <w:p w14:paraId="00CC897C">
      <w:pPr>
        <w:widowControl/>
        <w:jc w:val="left"/>
        <w:rPr>
          <w:rFonts w:hint="eastAsia"/>
        </w:rPr>
      </w:pPr>
    </w:p>
    <w:p w14:paraId="79B17C58">
      <w:pPr>
        <w:widowControl/>
        <w:jc w:val="left"/>
        <w:rPr>
          <w:rFonts w:hint="eastAsia"/>
        </w:rPr>
      </w:pPr>
    </w:p>
    <w:p w14:paraId="3998DDF1">
      <w:pPr>
        <w:widowControl/>
        <w:jc w:val="left"/>
        <w:rPr>
          <w:rFonts w:hint="eastAsia"/>
        </w:rPr>
      </w:pPr>
    </w:p>
    <w:p w14:paraId="47E633A9">
      <w:pPr>
        <w:widowControl/>
        <w:jc w:val="left"/>
        <w:rPr>
          <w:rFonts w:hint="eastAsia"/>
        </w:rPr>
      </w:pPr>
    </w:p>
    <w:p w14:paraId="76824F43">
      <w:pPr>
        <w:widowControl/>
        <w:jc w:val="left"/>
        <w:rPr>
          <w:rFonts w:hint="eastAsia"/>
        </w:rPr>
      </w:pPr>
    </w:p>
    <w:p w14:paraId="03C24FD8">
      <w:pPr>
        <w:widowControl/>
        <w:jc w:val="left"/>
        <w:rPr>
          <w:rFonts w:hint="eastAsia"/>
        </w:rPr>
      </w:pPr>
    </w:p>
    <w:p w14:paraId="546B90F3">
      <w:pPr>
        <w:widowControl/>
        <w:jc w:val="left"/>
        <w:rPr>
          <w:rFonts w:hint="eastAsia"/>
        </w:rPr>
      </w:pPr>
    </w:p>
    <w:p w14:paraId="068DEA9C">
      <w:pPr>
        <w:widowControl/>
        <w:jc w:val="left"/>
        <w:rPr>
          <w:rFonts w:hint="eastAsia"/>
        </w:rPr>
      </w:pPr>
    </w:p>
    <w:p w14:paraId="72EAF05B">
      <w:pPr>
        <w:widowControl/>
        <w:jc w:val="left"/>
        <w:rPr>
          <w:rFonts w:hint="eastAsia"/>
        </w:rPr>
      </w:pPr>
    </w:p>
    <w:p w14:paraId="37F14E84">
      <w:pPr>
        <w:widowControl/>
        <w:jc w:val="left"/>
        <w:rPr>
          <w:rFonts w:hint="eastAsia"/>
        </w:rPr>
      </w:pPr>
    </w:p>
    <w:p w14:paraId="40FCAD5F">
      <w:pPr>
        <w:widowControl/>
        <w:jc w:val="left"/>
        <w:rPr>
          <w:rFonts w:hint="eastAsia"/>
        </w:rPr>
      </w:pPr>
    </w:p>
    <w:p w14:paraId="4B353C4B">
      <w:pPr>
        <w:widowControl/>
        <w:jc w:val="left"/>
        <w:rPr>
          <w:rFonts w:hint="eastAsia"/>
        </w:rPr>
      </w:pPr>
    </w:p>
    <w:p w14:paraId="5EB82ECA">
      <w:pPr>
        <w:widowControl/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>学习情境1  智能配电箱单相回路图绘制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1.6.1</w:t>
      </w:r>
      <w:r>
        <w:rPr>
          <w:rFonts w:hint="eastAsia" w:ascii="黑体" w:hAnsi="黑体" w:eastAsia="黑体" w:cs="Times New Roman"/>
          <w:color w:val="000000"/>
          <w:sz w:val="28"/>
        </w:rPr>
        <w:t>《智能配电箱回路图绘制与工程交付》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2CC9A37E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7922DCA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15A228F5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2D1626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3EEFE81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7F73BA9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6768E9EF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0677DD0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2D589D6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08F87672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214714B9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70D7DF03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0E19D6C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4C4FE43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依据双元制六步法完成综合交付：建立项目模板与图层方案、构建符号库、完成单相8回路原理图与元件布置图、执行ERC/自检互检、输出PDF图册与BOM并按规范打包归档。</w:t>
            </w:r>
          </w:p>
        </w:tc>
      </w:tr>
      <w:tr w14:paraId="56F1F1E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13AEEE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7249689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1.宏观：意愿好能力强A（师傅）占比20%、意愿好能力弱B（组长）占比25%、意愿一般C（操作员）占比40%、无意愿D（操作员）占比15%;</w:t>
            </w:r>
          </w:p>
          <w:p w14:paraId="641203E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1B03EB7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1DB9D582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577EFDF4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D9EC58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1577960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能完成ACE项目建立（含16层图层+双字体+标题栏+.dwt模板）；能绘制并校验8回路图（主回路/控制回路分层、线号/端子标注）；能导出中英双语BOM与PDF工程图册并提交。</w:t>
            </w:r>
          </w:p>
        </w:tc>
      </w:tr>
      <w:tr w14:paraId="3EDFF0D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6ADB8B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0C473D3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形成工程交付闭环思维：工单驱动、质量三检、资料归档；强化职业承诺与团队荣誉感。</w:t>
            </w:r>
          </w:p>
        </w:tc>
      </w:tr>
      <w:tr w14:paraId="0CAF5B1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6B4889B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010C5905">
        <w:trPr>
          <w:trHeight w:val="451" w:hRule="atLeast"/>
        </w:trPr>
        <w:tc>
          <w:tcPr>
            <w:tcW w:w="552" w:type="pct"/>
            <w:gridSpan w:val="2"/>
            <w:vAlign w:val="center"/>
          </w:tcPr>
          <w:p w14:paraId="70565B7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68E8728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教学资料：综合实训工单、标准化校验清单、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教学与企业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双轨互评量表、提交命名规则说明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；</w:t>
            </w:r>
          </w:p>
          <w:p w14:paraId="4B364E9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2464999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027977AE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ADCB45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351883C7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4BB37C0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3EB509A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4761680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67E80C2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21395EF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78B2BF1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53F822F6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134BF5F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5A6C64D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4F9373E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538F2D3A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F6F6CF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FE16A43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围绕“标准/模板/关键命令”设置检查点，采用自检表+互检表+教师复查三层质量控制。</w:t>
            </w:r>
          </w:p>
        </w:tc>
      </w:tr>
      <w:tr w14:paraId="5E7DDF68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784844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2C245762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对易错点提供“避坑指南”+示例对照；对D类学生设置最低完成线与过程性激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励，确保参与。</w:t>
            </w:r>
          </w:p>
        </w:tc>
      </w:tr>
      <w:tr w14:paraId="3B7D5BE0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1582B32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081007F4">
        <w:trPr>
          <w:trHeight w:val="419" w:hRule="atLeast"/>
        </w:trPr>
        <w:tc>
          <w:tcPr>
            <w:tcW w:w="378" w:type="pct"/>
            <w:vAlign w:val="center"/>
          </w:tcPr>
          <w:p w14:paraId="1EE2D7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0533F97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659769C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721E95E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19F362D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62C257BB">
        <w:trPr>
          <w:trHeight w:val="850" w:hRule="atLeast"/>
        </w:trPr>
        <w:tc>
          <w:tcPr>
            <w:tcW w:w="378" w:type="pct"/>
            <w:vAlign w:val="center"/>
          </w:tcPr>
          <w:p w14:paraId="03F7C7C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2C0E318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158E6D85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79048A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738892B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5692EAF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7904E72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4773EC44">
        <w:trPr>
          <w:trHeight w:val="960" w:hRule="atLeast"/>
        </w:trPr>
        <w:tc>
          <w:tcPr>
            <w:tcW w:w="378" w:type="pct"/>
            <w:vAlign w:val="center"/>
          </w:tcPr>
          <w:p w14:paraId="6F25544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39EEB24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情境导入（企业订单/视频/问题驱动）；明确交付物与质量标准</w:t>
            </w:r>
          </w:p>
          <w:p w14:paraId="573EA3F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；提示安全与规范要求。</w:t>
            </w:r>
          </w:p>
        </w:tc>
        <w:tc>
          <w:tcPr>
            <w:tcW w:w="1277" w:type="pct"/>
            <w:gridSpan w:val="2"/>
            <w:vAlign w:val="center"/>
          </w:tcPr>
          <w:p w14:paraId="1F3ABE1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4653605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48AD69E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430C7D8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681D740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3A08CC5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7578329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3CDA490C">
        <w:trPr>
          <w:trHeight w:val="64" w:hRule="atLeast"/>
        </w:trPr>
        <w:tc>
          <w:tcPr>
            <w:tcW w:w="378" w:type="pct"/>
            <w:vAlign w:val="center"/>
          </w:tcPr>
          <w:p w14:paraId="7A2CA22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26CAC4F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3784" w:type="dxa"/>
            <w:gridSpan w:val="2"/>
            <w:vAlign w:val="center"/>
          </w:tcPr>
          <w:p w14:paraId="2ABA9DB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A类学生完成操作基础任务和应用任务：</w:t>
            </w:r>
          </w:p>
          <w:p w14:paraId="184B5C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1、完成基础基础任务</w:t>
            </w:r>
          </w:p>
          <w:p w14:paraId="3B897C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2、完成应用任务</w:t>
            </w:r>
          </w:p>
          <w:p w14:paraId="40974CE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1065845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61D75DD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2833" w:type="dxa"/>
            <w:gridSpan w:val="2"/>
            <w:vAlign w:val="center"/>
          </w:tcPr>
          <w:p w14:paraId="52C5F5C0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熟练与规范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进行基本操作；</w:t>
            </w:r>
          </w:p>
          <w:p w14:paraId="15244AFF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掌握二维图形编辑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的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关键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操作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与标准口径</w:t>
            </w:r>
          </w:p>
        </w:tc>
        <w:tc>
          <w:tcPr>
            <w:tcW w:w="484" w:type="pct"/>
            <w:vAlign w:val="center"/>
          </w:tcPr>
          <w:p w14:paraId="4AC04787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4B83E84">
        <w:trPr>
          <w:trHeight w:val="64" w:hRule="atLeast"/>
        </w:trPr>
        <w:tc>
          <w:tcPr>
            <w:tcW w:w="378" w:type="pct"/>
            <w:vAlign w:val="center"/>
          </w:tcPr>
          <w:p w14:paraId="788152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5640" w:type="dxa"/>
            <w:gridSpan w:val="4"/>
            <w:vAlign w:val="center"/>
          </w:tcPr>
          <w:p w14:paraId="58B3690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5D7455A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3784" w:type="dxa"/>
            <w:gridSpan w:val="2"/>
            <w:vAlign w:val="center"/>
          </w:tcPr>
          <w:p w14:paraId="5A514C0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2833" w:type="dxa"/>
            <w:gridSpan w:val="2"/>
            <w:vAlign w:val="center"/>
          </w:tcPr>
          <w:p w14:paraId="095009C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</w:p>
        </w:tc>
        <w:tc>
          <w:tcPr>
            <w:tcW w:w="484" w:type="pct"/>
            <w:vAlign w:val="center"/>
          </w:tcPr>
          <w:p w14:paraId="3C5BD78D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1FCBC2A4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860659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36361A7D">
        <w:trPr>
          <w:trHeight w:val="64" w:hRule="atLeast"/>
        </w:trPr>
        <w:tc>
          <w:tcPr>
            <w:tcW w:w="378" w:type="pct"/>
            <w:vAlign w:val="center"/>
          </w:tcPr>
          <w:p w14:paraId="3FD586C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7822214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6E8F309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29FD113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3784" w:type="dxa"/>
            <w:gridSpan w:val="2"/>
            <w:vAlign w:val="center"/>
          </w:tcPr>
          <w:p w14:paraId="59C6B95B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6D2280B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2000F2BC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2833" w:type="dxa"/>
            <w:gridSpan w:val="2"/>
            <w:vAlign w:val="center"/>
          </w:tcPr>
          <w:p w14:paraId="3B11D6C0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工单，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产出达成质</w:t>
            </w:r>
          </w:p>
          <w:p w14:paraId="272C9D1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量门槛</w:t>
            </w:r>
          </w:p>
        </w:tc>
        <w:tc>
          <w:tcPr>
            <w:tcW w:w="484" w:type="pct"/>
            <w:vAlign w:val="center"/>
          </w:tcPr>
          <w:p w14:paraId="023B7CD1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03C9337F">
        <w:trPr>
          <w:trHeight w:val="64" w:hRule="atLeast"/>
        </w:trPr>
        <w:tc>
          <w:tcPr>
            <w:tcW w:w="378" w:type="pct"/>
            <w:vAlign w:val="center"/>
          </w:tcPr>
          <w:p w14:paraId="49DF3007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5640" w:type="dxa"/>
            <w:gridSpan w:val="4"/>
            <w:vAlign w:val="center"/>
          </w:tcPr>
          <w:p w14:paraId="4883D06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4051A22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683DCC9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0E50C12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3784" w:type="dxa"/>
            <w:gridSpan w:val="2"/>
            <w:vAlign w:val="center"/>
          </w:tcPr>
          <w:p w14:paraId="6C278DB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2833" w:type="dxa"/>
            <w:gridSpan w:val="2"/>
            <w:vAlign w:val="center"/>
          </w:tcPr>
          <w:p w14:paraId="223FD6B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  <w:p w14:paraId="50279F8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完成闭环评价与改进方向明确。</w:t>
            </w:r>
          </w:p>
        </w:tc>
        <w:tc>
          <w:tcPr>
            <w:tcW w:w="484" w:type="pct"/>
            <w:vAlign w:val="center"/>
          </w:tcPr>
          <w:p w14:paraId="7A0E527B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34CB15F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4858C6DB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6957198E">
        <w:trPr>
          <w:trHeight w:val="411" w:hRule="atLeast"/>
        </w:trPr>
        <w:tc>
          <w:tcPr>
            <w:tcW w:w="378" w:type="pct"/>
            <w:vAlign w:val="center"/>
          </w:tcPr>
          <w:p w14:paraId="15B1EBE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72296017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4F240147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46F36EE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73AECA75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706D759">
        <w:trPr>
          <w:trHeight w:val="64" w:hRule="atLeast"/>
        </w:trPr>
        <w:tc>
          <w:tcPr>
            <w:tcW w:w="378" w:type="pct"/>
            <w:vAlign w:val="center"/>
          </w:tcPr>
          <w:p w14:paraId="3F660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F52373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2DA6C874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225979B9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50753BC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2E8A5AE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79E5A0C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38B102A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0BFA667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6FA8A825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577A5754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7051E5B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0C3A9FF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58092C9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1C98DD4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5A51E41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27EB0464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188EDDBD">
      <w:pPr>
        <w:widowControl/>
        <w:jc w:val="left"/>
        <w:rPr>
          <w:rFonts w:hint="eastAsia"/>
        </w:rPr>
      </w:pPr>
    </w:p>
    <w:p w14:paraId="49AEB3EC">
      <w:pPr>
        <w:widowControl/>
        <w:jc w:val="left"/>
        <w:rPr>
          <w:rFonts w:hint="eastAsia"/>
        </w:rPr>
      </w:pPr>
    </w:p>
    <w:p w14:paraId="56F43A4E">
      <w:pPr>
        <w:widowControl/>
        <w:jc w:val="left"/>
        <w:rPr>
          <w:rFonts w:hint="eastAsia"/>
        </w:rPr>
      </w:pPr>
    </w:p>
    <w:p w14:paraId="3F594E82">
      <w:pPr>
        <w:widowControl/>
        <w:jc w:val="left"/>
        <w:rPr>
          <w:rFonts w:hint="eastAsia"/>
        </w:rPr>
      </w:pPr>
    </w:p>
    <w:p w14:paraId="2B0DAE90">
      <w:pPr>
        <w:widowControl/>
        <w:jc w:val="left"/>
        <w:rPr>
          <w:rFonts w:hint="eastAsia"/>
        </w:rPr>
      </w:pPr>
    </w:p>
    <w:p w14:paraId="51D51629">
      <w:pPr>
        <w:widowControl/>
        <w:jc w:val="left"/>
        <w:rPr>
          <w:rFonts w:hint="eastAsia"/>
        </w:rPr>
      </w:pPr>
    </w:p>
    <w:p w14:paraId="6A9B2540">
      <w:pPr>
        <w:widowControl/>
        <w:jc w:val="left"/>
        <w:rPr>
          <w:rFonts w:hint="eastAsia"/>
        </w:rPr>
      </w:pPr>
    </w:p>
    <w:p w14:paraId="3DFDBD30">
      <w:pPr>
        <w:widowControl/>
        <w:jc w:val="left"/>
        <w:rPr>
          <w:rFonts w:hint="eastAsia"/>
        </w:rPr>
      </w:pPr>
    </w:p>
    <w:p w14:paraId="1C1383DE">
      <w:pPr>
        <w:widowControl/>
        <w:jc w:val="left"/>
        <w:rPr>
          <w:rFonts w:hint="eastAsia"/>
        </w:rPr>
      </w:pPr>
    </w:p>
    <w:p w14:paraId="59A3C76E">
      <w:pPr>
        <w:widowControl/>
        <w:jc w:val="left"/>
        <w:rPr>
          <w:rFonts w:hint="eastAsia"/>
        </w:rPr>
      </w:pPr>
    </w:p>
    <w:p w14:paraId="6359C21A">
      <w:pPr>
        <w:widowControl/>
        <w:jc w:val="left"/>
        <w:rPr>
          <w:rFonts w:hint="eastAsia"/>
        </w:rPr>
      </w:pPr>
    </w:p>
    <w:p w14:paraId="24BE5A35">
      <w:pPr>
        <w:widowControl/>
        <w:jc w:val="left"/>
        <w:rPr>
          <w:rFonts w:hint="eastAsia"/>
        </w:rPr>
      </w:pPr>
    </w:p>
    <w:p w14:paraId="26FACF6E">
      <w:pPr>
        <w:widowControl/>
        <w:jc w:val="left"/>
        <w:rPr>
          <w:rFonts w:hint="eastAsia"/>
        </w:rPr>
      </w:pPr>
    </w:p>
    <w:p w14:paraId="3BDA5B11">
      <w:pPr>
        <w:widowControl/>
        <w:jc w:val="left"/>
        <w:rPr>
          <w:rFonts w:hint="eastAsia"/>
        </w:rPr>
      </w:pPr>
    </w:p>
    <w:p w14:paraId="0BB09B3A">
      <w:pPr>
        <w:widowControl/>
        <w:jc w:val="left"/>
        <w:rPr>
          <w:rFonts w:hint="eastAsia"/>
        </w:rPr>
      </w:pPr>
    </w:p>
    <w:p w14:paraId="1FCE8C53">
      <w:pPr>
        <w:widowControl/>
        <w:jc w:val="left"/>
        <w:rPr>
          <w:rFonts w:hint="eastAsia"/>
        </w:rPr>
      </w:pPr>
    </w:p>
    <w:p w14:paraId="4DB07396">
      <w:pPr>
        <w:widowControl/>
        <w:jc w:val="left"/>
        <w:rPr>
          <w:rFonts w:hint="eastAsia"/>
        </w:rPr>
      </w:pPr>
    </w:p>
    <w:p w14:paraId="7FD09C76">
      <w:pPr>
        <w:widowControl/>
        <w:jc w:val="left"/>
        <w:rPr>
          <w:rFonts w:hint="eastAsia"/>
        </w:rPr>
      </w:pPr>
    </w:p>
    <w:p w14:paraId="094A75BF">
      <w:pPr>
        <w:widowControl/>
        <w:jc w:val="left"/>
        <w:rPr>
          <w:rFonts w:hint="eastAsia"/>
        </w:rPr>
      </w:pPr>
    </w:p>
    <w:p w14:paraId="26A5F5F2">
      <w:pPr>
        <w:widowControl/>
        <w:jc w:val="center"/>
        <w:rPr>
          <w:rFonts w:hint="eastAsia"/>
        </w:rPr>
      </w:pP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>学习情境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2</w:t>
      </w:r>
      <w:r>
        <w:rPr>
          <w:rFonts w:hint="eastAsia" w:ascii="黑体" w:hAnsi="黑体" w:eastAsia="黑体" w:cs="Times New Roman"/>
          <w:color w:val="000000"/>
          <w:sz w:val="28"/>
          <w:lang w:eastAsia="zh-CN"/>
        </w:rPr>
        <w:t xml:space="preserve">  </w:t>
      </w:r>
      <w:r>
        <w:rPr>
          <w:rFonts w:hint="eastAsia" w:ascii="黑体" w:hAnsi="黑体" w:eastAsia="黑体" w:cs="Times New Roman"/>
          <w:color w:val="000000"/>
          <w:sz w:val="28"/>
        </w:rPr>
        <w:t>智能物流车间分拣线传感器配置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项目</w:t>
      </w:r>
      <w:r>
        <w:rPr>
          <w:rFonts w:hint="eastAsia" w:ascii="黑体" w:hAnsi="黑体" w:eastAsia="黑体" w:cs="Times New Roman"/>
          <w:color w:val="000000"/>
          <w:sz w:val="28"/>
        </w:rPr>
        <w:t xml:space="preserve">   任务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2.0</w:t>
      </w:r>
      <w:r>
        <w:rPr>
          <w:rFonts w:hint="eastAsia" w:ascii="黑体" w:hAnsi="黑体" w:eastAsia="黑体" w:cs="Times New Roman"/>
          <w:color w:val="000000"/>
          <w:sz w:val="28"/>
        </w:rPr>
        <w:t>《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项目引入与任务解析</w:t>
      </w:r>
      <w:r>
        <w:rPr>
          <w:rFonts w:hint="eastAsia" w:ascii="黑体" w:hAnsi="黑体" w:eastAsia="黑体" w:cs="Times New Roman"/>
          <w:color w:val="000000"/>
          <w:sz w:val="28"/>
        </w:rPr>
        <w:t>》</w:t>
      </w:r>
      <w:r>
        <w:rPr>
          <w:rFonts w:hint="eastAsia" w:ascii="黑体" w:hAnsi="黑体" w:eastAsia="黑体" w:cs="Times New Roman"/>
          <w:color w:val="000000"/>
          <w:sz w:val="28"/>
          <w:lang w:val="en-US" w:eastAsia="zh-CN"/>
        </w:rPr>
        <w:t>教学</w:t>
      </w:r>
      <w:r>
        <w:rPr>
          <w:rFonts w:hint="eastAsia" w:ascii="黑体" w:hAnsi="黑体" w:eastAsia="黑体" w:cs="Times New Roman"/>
          <w:color w:val="000000"/>
          <w:sz w:val="28"/>
        </w:rPr>
        <w:t>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0F29CE6E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6E8872E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04953FA4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023789E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78D9E85E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08A9C0F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13848390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48" w:type="pct"/>
            <w:vAlign w:val="center"/>
          </w:tcPr>
          <w:p w14:paraId="767C17D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58B959B5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</w:t>
            </w: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304数据采集实训室</w:t>
            </w:r>
          </w:p>
        </w:tc>
        <w:tc>
          <w:tcPr>
            <w:tcW w:w="419" w:type="pct"/>
            <w:vAlign w:val="center"/>
          </w:tcPr>
          <w:p w14:paraId="4573ACDF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0516F43E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下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午1-2节</w:t>
            </w:r>
          </w:p>
        </w:tc>
      </w:tr>
      <w:tr w14:paraId="788806AF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51D8EC3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4F13ABB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项目发布《智能物流车间分拣线传感器配置需求书》，明确光电与温湿度传感器的功能定位、系统集成目标与交付物链条（接线图→信号调理→端子排→BOM→多图项目管理），并下发双元制工单体系。</w:t>
            </w:r>
          </w:p>
        </w:tc>
      </w:tr>
      <w:tr w14:paraId="76CF30DC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36F46C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5CAA485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</w:t>
            </w:r>
            <w:bookmarkStart w:id="6" w:name="_GoBack"/>
            <w:bookmarkEnd w:id="6"/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占比20%、意愿好能力弱B（组长）占比25%、意愿一般C（操作员）占比40%、无意愿D（操作员）占比15%;</w:t>
            </w:r>
          </w:p>
          <w:p w14:paraId="3A42DF4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2.前模块学习小结：</w:t>
            </w:r>
          </w:p>
          <w:p w14:paraId="6B2C9BF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①任务完成情况-优占比25%、良占比45%、中占比25%、差5%;</w:t>
            </w:r>
          </w:p>
          <w:p w14:paraId="227157DF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②进步：规范意识提升、命令熟练度提升；退步：个别学生过程记录不完整（需加强）。</w:t>
            </w:r>
          </w:p>
        </w:tc>
      </w:tr>
      <w:tr w14:paraId="2DE2F7F7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4D0D0F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0720411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（1）理解项目背景与系统架构；明确交付标准与工单体系；建立“标准化图纸设计+工程文档视图”的认知框架。</w:t>
            </w:r>
          </w:p>
        </w:tc>
      </w:tr>
      <w:tr w14:paraId="095E11F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3153CC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1C6BAD6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（1）项目交付物链条梳理、工单体系理解与任务拆解。</w:t>
            </w:r>
          </w:p>
        </w:tc>
      </w:tr>
      <w:tr w14:paraId="3B0EA5C3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76D4B19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25B3C6D5">
        <w:trPr>
          <w:trHeight w:val="451" w:hRule="atLeast"/>
        </w:trPr>
        <w:tc>
          <w:tcPr>
            <w:tcW w:w="552" w:type="pct"/>
            <w:gridSpan w:val="2"/>
            <w:vAlign w:val="center"/>
          </w:tcPr>
          <w:p w14:paraId="0053C0A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7F1AF9A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教学资料：项目二PPT（对应任务页）、GB/T4728相关符号条款摘录、ACE操作速查手册、工单模板（资讯页/任务工单/SOP/检查清单/评审标准）。</w:t>
            </w:r>
          </w:p>
          <w:p w14:paraId="2251BB1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2.实训设备：计算机教室、投影/广播/教学平台、A3打印机（展示用）；</w:t>
            </w:r>
          </w:p>
          <w:p w14:paraId="10DCC3B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3.实训耗材：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tr w14:paraId="19555EF9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38476D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7E735A82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课前：教师/师傅(A)/组长(B)—教学资料准备、实训设备准备、任务发布；学生任务预习（师傅(A)/组长(B)必做）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和基础任务尝试练习</w:t>
            </w:r>
          </w:p>
          <w:p w14:paraId="26092A0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</w:t>
            </w:r>
          </w:p>
          <w:p w14:paraId="09E3F4A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1.第一轮（精英特训，1/3任务学时）</w:t>
            </w:r>
          </w:p>
          <w:p w14:paraId="13960F3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第一步教师精讲演练：教师带着做/评判，A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完成基础任务和应用任务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完成基础任务，C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辅助/记录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eastAsia="zh-CN"/>
              </w:rPr>
              <w:t>，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D观摩学习；</w:t>
            </w:r>
          </w:p>
          <w:p w14:paraId="66A5C01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第二步第一阶段复盘：A类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B类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总结难点转化为给C/D的“避坑指南”。</w:t>
            </w:r>
          </w:p>
          <w:p w14:paraId="45FE495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2.第二轮（模拟项目组，2/3任务学时）</w:t>
            </w:r>
          </w:p>
          <w:p w14:paraId="166A70B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教师监督/评判，A项目经理、B/C/D操作；</w:t>
            </w:r>
          </w:p>
          <w:p w14:paraId="2B0BD0F9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第一步：检查B/C/D预习情况；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检查B类学生基础任务完成情况</w:t>
            </w:r>
          </w:p>
          <w:p w14:paraId="0ECB43F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第二步：B独立操作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（记录时间）、A指导C/D操作；教师巡视，处理故障，抓拍违规(扣分)或亮点(加分)；</w:t>
            </w:r>
          </w:p>
          <w:p w14:paraId="7E8F1AE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第三步：验收复盘（小组复盘、个人复盘）。</w:t>
            </w:r>
          </w:p>
          <w:p w14:paraId="7DC1E6E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课后：知识技能拓展、竞赛融合、证书融合。</w:t>
            </w:r>
          </w:p>
        </w:tc>
      </w:tr>
      <w:tr w14:paraId="54BA2CD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AB6876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0CD987B9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（1）工单驱动：每步有记录、每步可追溯；</w:t>
            </w:r>
          </w:p>
          <w:p w14:paraId="7E1B0B8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（2）三级检查：自检—互检—教师复核；</w:t>
            </w:r>
          </w:p>
          <w:p w14:paraId="0DA7132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（3）标准先行：先查GB/企业SOP再操作；</w:t>
            </w:r>
          </w:p>
          <w:p w14:paraId="0ECB3FE2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（4）线号/代号/属性一致性强制校验。</w:t>
            </w:r>
          </w:p>
        </w:tc>
      </w:tr>
      <w:tr w14:paraId="780E653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F93E73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6ABDE45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（1）用“错误案例库”做对比纠错；</w:t>
            </w:r>
          </w:p>
          <w:p w14:paraId="6A8F1AB1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（2）设置关键节点强制截图/签核；</w:t>
            </w:r>
          </w:p>
          <w:p w14:paraId="7307A38D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（3）对B/C/D提供分层操作清单，A以口令化方式指导。</w:t>
            </w:r>
          </w:p>
        </w:tc>
      </w:tr>
      <w:tr w14:paraId="385528C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F0A02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06C61C88">
        <w:trPr>
          <w:trHeight w:val="419" w:hRule="atLeast"/>
        </w:trPr>
        <w:tc>
          <w:tcPr>
            <w:tcW w:w="378" w:type="pct"/>
            <w:vAlign w:val="center"/>
          </w:tcPr>
          <w:p w14:paraId="350E38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14544B8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6CC1F43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1523850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6E2663F4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7F85910">
        <w:trPr>
          <w:trHeight w:val="850" w:hRule="atLeast"/>
        </w:trPr>
        <w:tc>
          <w:tcPr>
            <w:tcW w:w="378" w:type="pct"/>
            <w:vAlign w:val="center"/>
          </w:tcPr>
          <w:p w14:paraId="7D1F96C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54F4790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发布任务书/工单与评价标准；准备示例文件与素材；检查设备与软件环境。 </w:t>
            </w:r>
          </w:p>
        </w:tc>
        <w:tc>
          <w:tcPr>
            <w:tcW w:w="1277" w:type="pct"/>
            <w:gridSpan w:val="2"/>
            <w:vAlign w:val="center"/>
          </w:tcPr>
          <w:p w14:paraId="6FE1885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组长组织预习打卡；</w:t>
            </w:r>
          </w:p>
          <w:p w14:paraId="6A55DDA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AB类组员完成预习与资料下载；</w:t>
            </w:r>
          </w:p>
          <w:p w14:paraId="60F29D7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C/D完成基础预习；</w:t>
            </w:r>
          </w:p>
          <w:p w14:paraId="1CD84CC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A类尝试进行基础任务并准备示范要点清单。 </w:t>
            </w:r>
          </w:p>
        </w:tc>
        <w:tc>
          <w:tcPr>
            <w:tcW w:w="956" w:type="pct"/>
            <w:gridSpan w:val="2"/>
            <w:vAlign w:val="center"/>
          </w:tcPr>
          <w:p w14:paraId="29AA16F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7C797A3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>课前</w:t>
            </w:r>
          </w:p>
        </w:tc>
      </w:tr>
      <w:tr w14:paraId="4341A08B">
        <w:trPr>
          <w:trHeight w:val="960" w:hRule="atLeast"/>
        </w:trPr>
        <w:tc>
          <w:tcPr>
            <w:tcW w:w="378" w:type="pct"/>
            <w:vAlign w:val="center"/>
          </w:tcPr>
          <w:p w14:paraId="2CC2FCE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36DB530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情境导入（企业订单/视频/问题驱动）；明确交付物与质量标准</w:t>
            </w:r>
          </w:p>
          <w:p w14:paraId="3A4B72B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；提示安全与规范要求。</w:t>
            </w:r>
          </w:p>
        </w:tc>
        <w:tc>
          <w:tcPr>
            <w:tcW w:w="1277" w:type="pct"/>
            <w:gridSpan w:val="2"/>
            <w:vAlign w:val="center"/>
          </w:tcPr>
          <w:p w14:paraId="14BAFC5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</w:t>
            </w:r>
          </w:p>
          <w:p w14:paraId="48D6115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288DA70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</w:t>
            </w:r>
          </w:p>
          <w:p w14:paraId="0CAED14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入感</w:t>
            </w:r>
          </w:p>
        </w:tc>
        <w:tc>
          <w:tcPr>
            <w:tcW w:w="484" w:type="pct"/>
            <w:vAlign w:val="center"/>
          </w:tcPr>
          <w:p w14:paraId="1D8321C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10min</w:t>
            </w:r>
          </w:p>
        </w:tc>
      </w:tr>
      <w:tr w14:paraId="36384FA1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4C8F6D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3F129B66">
        <w:trPr>
          <w:trHeight w:val="64" w:hRule="atLeast"/>
        </w:trPr>
        <w:tc>
          <w:tcPr>
            <w:tcW w:w="378" w:type="pct"/>
            <w:vAlign w:val="center"/>
          </w:tcPr>
          <w:p w14:paraId="14BBC37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35A43D2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精讲演练关键步骤；现场评判操作质量；引导A操作B操作、C记录、D观摩。</w:t>
            </w:r>
          </w:p>
        </w:tc>
        <w:tc>
          <w:tcPr>
            <w:tcW w:w="3784" w:type="dxa"/>
            <w:gridSpan w:val="2"/>
            <w:vAlign w:val="center"/>
          </w:tcPr>
          <w:p w14:paraId="7152FE9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A类学生完成操作基础任务和应用任务：</w:t>
            </w:r>
          </w:p>
          <w:p w14:paraId="38E3B6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1、完成基础基础任务</w:t>
            </w:r>
          </w:p>
          <w:p w14:paraId="679E4B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2、完成应用任务</w:t>
            </w:r>
          </w:p>
          <w:p w14:paraId="6A6C423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B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</w:t>
            </w:r>
          </w:p>
          <w:p w14:paraId="0395383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C类学生辅助/记录</w:t>
            </w:r>
          </w:p>
          <w:p w14:paraId="25CEDA8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D类学生观摩学习</w:t>
            </w:r>
          </w:p>
        </w:tc>
        <w:tc>
          <w:tcPr>
            <w:tcW w:w="2833" w:type="dxa"/>
            <w:gridSpan w:val="2"/>
            <w:vAlign w:val="center"/>
          </w:tcPr>
          <w:p w14:paraId="1FAB993E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形成标准操作样例与关键注意点。</w:t>
            </w:r>
          </w:p>
        </w:tc>
        <w:tc>
          <w:tcPr>
            <w:tcW w:w="484" w:type="pct"/>
            <w:vAlign w:val="center"/>
          </w:tcPr>
          <w:p w14:paraId="5189FDA6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45B3AD21">
        <w:trPr>
          <w:trHeight w:val="64" w:hRule="atLeast"/>
        </w:trPr>
        <w:tc>
          <w:tcPr>
            <w:tcW w:w="378" w:type="pct"/>
            <w:vAlign w:val="center"/>
          </w:tcPr>
          <w:p w14:paraId="4CD8CD2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5640" w:type="dxa"/>
            <w:gridSpan w:val="4"/>
            <w:vAlign w:val="center"/>
          </w:tcPr>
          <w:p w14:paraId="6F0ED2D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汇报操作成果与问题。</w:t>
            </w:r>
          </w:p>
          <w:p w14:paraId="677F84F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</w:tc>
        <w:tc>
          <w:tcPr>
            <w:tcW w:w="3784" w:type="dxa"/>
            <w:gridSpan w:val="2"/>
            <w:vAlign w:val="center"/>
          </w:tcPr>
          <w:p w14:paraId="64C7CA1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复盘：A类总结难点转化为给BCD类的“避坑指南”</w:t>
            </w:r>
          </w:p>
        </w:tc>
        <w:tc>
          <w:tcPr>
            <w:tcW w:w="2833" w:type="dxa"/>
            <w:gridSpan w:val="2"/>
            <w:vAlign w:val="center"/>
          </w:tcPr>
          <w:p w14:paraId="63E5A0E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沉淀可复用方法，促进</w:t>
            </w:r>
          </w:p>
          <w:p w14:paraId="4745BBB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反思与表达。</w:t>
            </w:r>
          </w:p>
        </w:tc>
        <w:tc>
          <w:tcPr>
            <w:tcW w:w="484" w:type="pct"/>
            <w:vAlign w:val="center"/>
          </w:tcPr>
          <w:p w14:paraId="2C576C1A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17026179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1079DF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2D4BD53">
        <w:trPr>
          <w:trHeight w:val="64" w:hRule="atLeast"/>
        </w:trPr>
        <w:tc>
          <w:tcPr>
            <w:tcW w:w="378" w:type="pct"/>
            <w:vAlign w:val="center"/>
          </w:tcPr>
          <w:p w14:paraId="2903923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5640" w:type="dxa"/>
            <w:gridSpan w:val="4"/>
            <w:vAlign w:val="center"/>
          </w:tcPr>
          <w:p w14:paraId="4A873A4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任务检查：检查BCD学生</w:t>
            </w:r>
          </w:p>
          <w:p w14:paraId="0B90A06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任务回顾：回顾第一轮关键操作流程及成果</w:t>
            </w:r>
          </w:p>
          <w:p w14:paraId="3CFA444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监督/评判</w:t>
            </w:r>
          </w:p>
        </w:tc>
        <w:tc>
          <w:tcPr>
            <w:tcW w:w="3784" w:type="dxa"/>
            <w:gridSpan w:val="2"/>
            <w:vAlign w:val="center"/>
          </w:tcPr>
          <w:p w14:paraId="04D0DCDB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应用任务：</w:t>
            </w:r>
          </w:p>
          <w:p w14:paraId="42B44E2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C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类学生实操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基础任务：</w:t>
            </w:r>
          </w:p>
          <w:p w14:paraId="2A8852B9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A类学生指导、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类学生辅助记录</w:t>
            </w:r>
          </w:p>
        </w:tc>
        <w:tc>
          <w:tcPr>
            <w:tcW w:w="2833" w:type="dxa"/>
            <w:gridSpan w:val="2"/>
            <w:vAlign w:val="center"/>
          </w:tcPr>
          <w:p w14:paraId="4D69D1E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在真实项目节奏中完成</w:t>
            </w:r>
          </w:p>
          <w:p w14:paraId="135AD51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任务产出并达标。</w:t>
            </w:r>
          </w:p>
        </w:tc>
        <w:tc>
          <w:tcPr>
            <w:tcW w:w="484" w:type="pct"/>
            <w:vAlign w:val="center"/>
          </w:tcPr>
          <w:p w14:paraId="68AE2E97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30min</w:t>
            </w:r>
          </w:p>
        </w:tc>
      </w:tr>
      <w:tr w14:paraId="1B1F93C0">
        <w:trPr>
          <w:trHeight w:val="64" w:hRule="atLeast"/>
        </w:trPr>
        <w:tc>
          <w:tcPr>
            <w:tcW w:w="378" w:type="pct"/>
            <w:vAlign w:val="center"/>
          </w:tcPr>
          <w:p w14:paraId="1DAC2DB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5640" w:type="dxa"/>
            <w:gridSpan w:val="4"/>
            <w:vAlign w:val="center"/>
          </w:tcPr>
          <w:p w14:paraId="63965F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1.各小组汇报操作成果与问题。</w:t>
            </w:r>
          </w:p>
          <w:p w14:paraId="125C5BB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2.点评关键点：安全规范、操作精度、协作效率。</w:t>
            </w:r>
          </w:p>
          <w:p w14:paraId="2303634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3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.</w:t>
            </w:r>
            <w:r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布置课后拓展</w:t>
            </w:r>
          </w:p>
          <w:p w14:paraId="7C08D54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3784" w:type="dxa"/>
            <w:gridSpan w:val="2"/>
            <w:vAlign w:val="center"/>
          </w:tcPr>
          <w:p w14:paraId="735ED9D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小组代表汇报成果与问题；完成互评与个人反思；提交过程记录。</w:t>
            </w:r>
          </w:p>
        </w:tc>
        <w:tc>
          <w:tcPr>
            <w:tcW w:w="2833" w:type="dxa"/>
            <w:gridSpan w:val="2"/>
            <w:vAlign w:val="center"/>
          </w:tcPr>
          <w:p w14:paraId="668AE7D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。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0EE0FABE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min</w:t>
            </w:r>
          </w:p>
        </w:tc>
      </w:tr>
      <w:tr w14:paraId="7D73816D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31FC5814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0A205C92">
        <w:trPr>
          <w:trHeight w:val="411" w:hRule="atLeast"/>
        </w:trPr>
        <w:tc>
          <w:tcPr>
            <w:tcW w:w="378" w:type="pct"/>
            <w:vAlign w:val="center"/>
          </w:tcPr>
          <w:p w14:paraId="0DA0C1D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ABB8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E49C39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198FCD5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4E6D7FD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50CDFD5E">
        <w:trPr>
          <w:trHeight w:val="64" w:hRule="atLeast"/>
        </w:trPr>
        <w:tc>
          <w:tcPr>
            <w:tcW w:w="378" w:type="pct"/>
            <w:vAlign w:val="center"/>
          </w:tcPr>
          <w:p w14:paraId="7B90858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7FF964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推送提升任务（竞赛/证书/拓展案例）；收集数据用于诊改。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77231494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CD类完成应用任务</w:t>
            </w: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与提交；</w:t>
            </w:r>
          </w:p>
          <w:p w14:paraId="7871CEFD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整理学习笔记与资源归档。</w:t>
            </w:r>
          </w:p>
          <w:p w14:paraId="6EF3A1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AB类完成预习和基础任务尝试练习</w:t>
            </w:r>
          </w:p>
          <w:p w14:paraId="7C852F9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CD类完成预习</w:t>
            </w:r>
          </w:p>
        </w:tc>
        <w:tc>
          <w:tcPr>
            <w:tcW w:w="956" w:type="pct"/>
            <w:gridSpan w:val="2"/>
            <w:vAlign w:val="center"/>
          </w:tcPr>
          <w:p w14:paraId="15E9CEF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2C99DCC6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4EE17280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DDB3E6B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75B6A749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4B1AC43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0B6CCE2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从图纸规范性、命令熟练度、工单完整性、协作表现四维度记录过程性数据；</w:t>
            </w:r>
          </w:p>
          <w:p w14:paraId="5F4252FE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抽样复核关键错误类型（如符号误用、标注缺失、图层混乱）。</w:t>
            </w:r>
          </w:p>
        </w:tc>
      </w:tr>
      <w:tr w14:paraId="4832F3FE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7D04475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7494D5DC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针对共性问题建立“班级避坑清单”；对A/B角色进行轮岗与再培训；对C/D设置分层任务与激励，持续提升参与度与达标率。</w:t>
            </w:r>
          </w:p>
        </w:tc>
      </w:tr>
    </w:tbl>
    <w:p w14:paraId="2B849571">
      <w:pPr>
        <w:widowControl/>
        <w:jc w:val="left"/>
        <w:rPr>
          <w:rFonts w:hint="eastAsia"/>
        </w:rPr>
      </w:pPr>
    </w:p>
    <w:p w14:paraId="775C9340">
      <w:pPr>
        <w:widowControl/>
        <w:jc w:val="left"/>
        <w:rPr>
          <w:rFonts w:hint="eastAsia"/>
        </w:rPr>
      </w:pPr>
    </w:p>
    <w:p w14:paraId="3BD274B8">
      <w:pPr>
        <w:widowControl/>
        <w:jc w:val="left"/>
        <w:rPr>
          <w:rFonts w:hint="eastAsia"/>
        </w:rPr>
      </w:pPr>
    </w:p>
    <w:p w14:paraId="77C1700D">
      <w:pPr>
        <w:widowControl/>
        <w:jc w:val="left"/>
        <w:rPr>
          <w:rFonts w:hint="eastAsia"/>
        </w:rPr>
      </w:pPr>
    </w:p>
    <w:p w14:paraId="7F7DC653">
      <w:pPr>
        <w:widowControl/>
        <w:jc w:val="left"/>
        <w:rPr>
          <w:rFonts w:hint="eastAsia"/>
        </w:rPr>
      </w:pPr>
    </w:p>
    <w:p w14:paraId="71DCC0B6">
      <w:pPr>
        <w:widowControl/>
        <w:jc w:val="left"/>
        <w:rPr>
          <w:rFonts w:hint="eastAsia"/>
        </w:rPr>
      </w:pPr>
    </w:p>
    <w:p w14:paraId="0ED88FF2">
      <w:pPr>
        <w:widowControl/>
        <w:jc w:val="left"/>
        <w:rPr>
          <w:rFonts w:hint="eastAsia"/>
        </w:rPr>
      </w:pPr>
    </w:p>
    <w:p w14:paraId="62A62978">
      <w:pPr>
        <w:widowControl/>
        <w:jc w:val="left"/>
        <w:rPr>
          <w:rFonts w:hint="eastAsia"/>
        </w:rPr>
      </w:pPr>
    </w:p>
    <w:p w14:paraId="6775607B">
      <w:pPr>
        <w:widowControl/>
        <w:jc w:val="left"/>
        <w:rPr>
          <w:rFonts w:hint="eastAsia"/>
        </w:rPr>
      </w:pPr>
    </w:p>
    <w:p w14:paraId="3759EB75">
      <w:pPr>
        <w:widowControl/>
        <w:jc w:val="left"/>
        <w:rPr>
          <w:rFonts w:hint="eastAsia"/>
        </w:rPr>
      </w:pPr>
    </w:p>
    <w:p w14:paraId="025AEE73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