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执行记录execution-log-phase-0"/>
    <w:p>
      <w:pPr>
        <w:pStyle w:val="Heading1"/>
      </w:pPr>
      <w:r>
        <w:rPr>
          <w:rFonts w:hint="eastAsia"/>
        </w:rPr>
        <w:t xml:space="preserve">执行记录（Execution</w:t>
      </w:r>
      <w:r>
        <w:t xml:space="preserve"> </w:t>
      </w:r>
      <w:r>
        <w:rPr>
          <w:rFonts w:hint="eastAsia"/>
        </w:rPr>
        <w:t xml:space="preserve">Log）·</w:t>
      </w:r>
      <w:r>
        <w:t xml:space="preserve"> Phase 0</w:t>
      </w:r>
    </w:p>
    <w:p>
      <w:pPr>
        <w:pStyle w:val="BlockText"/>
      </w:pPr>
      <w:r>
        <w:rPr>
          <w:rFonts w:hint="eastAsia"/>
        </w:rPr>
        <w:t xml:space="preserve">记录周期：2026-10-24</w:t>
      </w:r>
      <w:r>
        <w:t xml:space="preserve"> 19:25 ~ </w:t>
      </w:r>
      <w:r>
        <w:rPr>
          <w:rFonts w:hint="eastAsia"/>
        </w:rPr>
        <w:t xml:space="preserve">21:45（约6.5小时，含等待数据生成/索引/模型加载）</w:t>
      </w:r>
      <w:r>
        <w:t xml:space="preserve"> </w:t>
      </w:r>
      <w:r>
        <w:rPr>
          <w:rFonts w:hint="eastAsia"/>
        </w:rPr>
        <w:t xml:space="preserve">执行环境：k8s-master(10.167.2.175,</w:t>
      </w:r>
      <w:r>
        <w:t xml:space="preserve"> 16C/128G) + k8s-worker1(10.167.2.176, </w:t>
      </w:r>
      <w:r>
        <w:rPr>
          <w:rFonts w:hint="eastAsia"/>
        </w:rPr>
        <w:t xml:space="preserve">64C/128G)，K8S</w:t>
      </w:r>
      <w:r>
        <w:t xml:space="preserve"> v1.28.2</w:t>
      </w:r>
      <w:r>
        <w:t xml:space="preserve"> </w:t>
      </w:r>
      <w:r>
        <w:rPr>
          <w:rFonts w:hint="eastAsia"/>
        </w:rPr>
        <w:t xml:space="preserve">本记录与《01-Phase0交付报告.md》互为附件</w:t>
      </w:r>
    </w:p>
    <w:bookmarkStart w:id="9" w:name="时间线"/>
    <w:p>
      <w:pPr>
        <w:pStyle w:val="Heading2"/>
      </w:pPr>
      <w:r>
        <w:rPr>
          <w:rFonts w:hint="eastAsia"/>
        </w:rPr>
        <w:t xml:space="preserve">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Monorepo打包上传master（/opt/fnb/smartfnb），流水线启动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19:25~19:56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7个镜像构建（tools/maven×3/agent/mcp/web），TDD测试全绿（DiffCalculator</w:t>
            </w:r>
            <w:r>
              <w:t xml:space="preserve"> 6/6、UnitConverter </w:t>
            </w:r>
            <w:r>
              <w:rPr>
                <w:rFonts w:hint="eastAsia"/>
              </w:rPr>
              <w:t xml:space="preserve">4/4）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19:59</w:t>
            </w:r>
          </w:p>
        </w:tc>
        <w:tc>
          <w:tcPr/>
          <w:p>
            <w:pPr>
              <w:pStyle w:val="Compact"/>
            </w:pPr>
            <w:r>
              <w:t xml:space="preserve">db-init Job </w:t>
            </w:r>
            <w:r>
              <w:rPr>
                <w:rFonts w:hint="eastAsia"/>
              </w:rPr>
              <w:t xml:space="preserve">12s完成（fnb库15张表）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20:00~21:05</w:t>
            </w:r>
          </w:p>
        </w:tc>
        <w:tc>
          <w:tcPr/>
          <w:p>
            <w:pPr>
              <w:pStyle w:val="Compact"/>
            </w:pPr>
            <w:r>
              <w:t xml:space="preserve">data-gen </w:t>
            </w:r>
            <w:r>
              <w:rPr>
                <w:rFonts w:hint="eastAsia"/>
              </w:rPr>
              <w:t xml:space="preserve">Job：8分片Indexed并行，43分钟完成1.34亿行（过程修复4个生成器缺陷，详见交付报告§5）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21:06~21:20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索引补建+视图+ANALYZE（6583万行表级索引回填）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21:20~21:35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Redis集群组建（3节点16384槽，cluster_state:ok）+</w:t>
            </w:r>
            <w:r>
              <w:t xml:space="preserve"> warmup </w:t>
            </w:r>
            <w:r>
              <w:rPr>
                <w:rFonts w:hint="eastAsia"/>
              </w:rPr>
              <w:t xml:space="preserve">5.2万键（0错误）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6个业务服务全部上线（Undertow+虚拟线程/Litestar+uvicorn）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21:40~21:55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端到端验证；发现TiDB视图下推缺陷→显式SQL重写（3轮迭代）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21:55~22:10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GraphQL全链路打通（stores/diffReport/alerts/login），5602预警落库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22:10~22:40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LLM吞吐实测（反P2）：4b≈5</w:t>
            </w:r>
            <w:r>
              <w:t xml:space="preserve"> tok/s、8b≈2.8 </w:t>
            </w:r>
            <w:r>
              <w:rPr>
                <w:rFonts w:hint="eastAsia"/>
              </w:rPr>
              <w:t xml:space="preserve">tok/s@24线程；专属ollama-fnb上线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22:40~23:00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智能体链路调试：LangGraph</w:t>
            </w:r>
            <w:r>
              <w:t xml:space="preserve"> </w:t>
            </w:r>
            <w:r>
              <w:rPr>
                <w:rFonts w:hint="eastAsia"/>
              </w:rPr>
              <w:t xml:space="preserve">reducer修复（operator.add）→</w:t>
            </w:r>
            <w:r>
              <w:t xml:space="preserve"> </w:t>
            </w:r>
            <w:r>
              <w:rPr>
                <w:rFonts w:hint="eastAsia"/>
              </w:rPr>
              <w:t xml:space="preserve">SSE全生命周期打通</w:t>
            </w:r>
          </w:p>
        </w:tc>
      </w:tr>
    </w:tbl>
    <w:bookmarkEnd w:id="9"/>
    <w:bookmarkStart w:id="10" w:name="镜像版本清单10.167.2.17530500fnb"/>
    <w:p>
      <w:pPr>
        <w:pStyle w:val="Heading2"/>
      </w:pPr>
      <w:r>
        <w:rPr>
          <w:rFonts w:hint="eastAsia"/>
        </w:rPr>
        <w:t xml:space="preserve">镜像版本清单（10.167.2.175:30500/fnb/*）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0.1.9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数据生成/SQL/warmup/bench/e2e单镜像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svc-recipe</w:t>
            </w:r>
          </w:p>
        </w:tc>
        <w:tc>
          <w:tcPr/>
          <w:p>
            <w:pPr>
              <w:pStyle w:val="Compact"/>
            </w:pPr>
            <w:r>
              <w:t xml:space="preserve">0.1.3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Undertow+虚拟线程，GraphQL列别名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svc-inventory</w:t>
            </w:r>
          </w:p>
        </w:tc>
        <w:tc>
          <w:tcPr/>
          <w:p>
            <w:pPr>
              <w:pStyle w:val="Compact"/>
            </w:pPr>
            <w:r>
              <w:t xml:space="preserve">0.1.9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读写分源双池+显式谓词下推SQL+level计算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svc-portal</w:t>
            </w:r>
          </w:p>
        </w:tc>
        <w:tc>
          <w:tcPr/>
          <w:p>
            <w:pPr>
              <w:pStyle w:val="Compact"/>
            </w:pPr>
            <w:r>
              <w:t xml:space="preserve">0.1.1</w:t>
            </w:r>
          </w:p>
        </w:tc>
        <w:tc>
          <w:tcPr/>
          <w:p>
            <w:pPr>
              <w:pStyle w:val="Compact"/>
            </w:pPr>
            <w:r>
              <w:t xml:space="preserve">GraphQL </w:t>
            </w:r>
            <w:r>
              <w:rPr>
                <w:rFonts w:hint="eastAsia"/>
              </w:rPr>
              <w:t xml:space="preserve">BFF+SSE代理+JWT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agent-runtime</w:t>
            </w:r>
          </w:p>
        </w:tc>
        <w:tc>
          <w:tcPr/>
          <w:p>
            <w:pPr>
              <w:pStyle w:val="Compact"/>
            </w:pPr>
            <w:r>
              <w:t xml:space="preserve">0.2.4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Litestar+uvicorn+LangGraph(operator.add修复)+生成上限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mcp-fnb-tools</w:t>
            </w:r>
          </w:p>
        </w:tc>
        <w:tc>
          <w:tcPr/>
          <w:p>
            <w:pPr>
              <w:pStyle w:val="Compact"/>
            </w:pPr>
            <w:r>
              <w:t xml:space="preserve">0.1.3</w:t>
            </w:r>
          </w:p>
        </w:tc>
        <w:tc>
          <w:tcPr/>
          <w:p>
            <w:pPr>
              <w:pStyle w:val="Compact"/>
            </w:pPr>
            <w:r>
              <w:t xml:space="preserve">FastMCP </w:t>
            </w:r>
            <w:r>
              <w:rPr>
                <w:rFonts w:hint="eastAsia"/>
              </w:rPr>
              <w:t xml:space="preserve">streamable-http，6工具SQL可溯源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web-admin</w:t>
            </w:r>
          </w:p>
        </w:tc>
        <w:tc>
          <w:tcPr/>
          <w:p>
            <w:pPr>
              <w:pStyle w:val="Compact"/>
            </w:pPr>
            <w:r>
              <w:t xml:space="preserve">0.1.1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Vue3+ElementPlus（构建于nginx容器）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ollama-fnb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专属推理实例（并行1/驻留1/keep_alive</w:t>
            </w:r>
            <w:r>
              <w:t xml:space="preserve"> </w:t>
            </w:r>
            <w:r>
              <w:rPr>
                <w:rFonts w:hint="eastAsia"/>
              </w:rPr>
              <w:t xml:space="preserve">30m）</w:t>
            </w:r>
          </w:p>
        </w:tc>
      </w:tr>
    </w:tbl>
    <w:bookmarkEnd w:id="10"/>
    <w:bookmarkStart w:id="11" w:name="访问入口最终"/>
    <w:p>
      <w:pPr>
        <w:pStyle w:val="Heading2"/>
      </w:pPr>
      <w:r>
        <w:rPr>
          <w:rFonts w:hint="eastAsia"/>
        </w:rPr>
        <w:t xml:space="preserve">访问入口（最终）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管理Web</w:t>
            </w:r>
          </w:p>
        </w:tc>
        <w:tc>
          <w:tcPr/>
          <w:p>
            <w:pPr>
              <w:pStyle w:val="Compact"/>
            </w:pPr>
            <w:r>
              <w:t xml:space="preserve">http://10.167.2.175:30250</w:t>
            </w:r>
          </w:p>
        </w:tc>
        <w:tc>
          <w:tcPr/>
          <w:p>
            <w:pPr>
              <w:pStyle w:val="Compact"/>
            </w:pPr>
            <w:r>
              <w:t xml:space="preserve">admin/admin123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GraphQL(GraphiQL)</w:t>
            </w:r>
          </w:p>
        </w:tc>
        <w:tc>
          <w:tcPr/>
          <w:p>
            <w:pPr>
              <w:pStyle w:val="Compact"/>
            </w:pPr>
            <w:r>
              <w:t xml:space="preserve">http://10.167.2.175:30251/graphiql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智能体SSE</w:t>
            </w:r>
          </w:p>
        </w:tc>
        <w:tc>
          <w:tcPr/>
          <w:p>
            <w:pPr>
              <w:pStyle w:val="Compact"/>
            </w:pPr>
            <w:r>
              <w:t xml:space="preserve">POST http://10.167.2.175:30252/api/agent/chat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专属Ollama</w:t>
            </w:r>
          </w:p>
        </w:tc>
        <w:tc>
          <w:tcPr/>
          <w:p>
            <w:pPr>
              <w:pStyle w:val="Compact"/>
            </w:pPr>
            <w:r>
              <w:t xml:space="preserve">http://10.167.2.176:30253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http://fnb.local（需hosts解析到175）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遗留事项phase-1-准入"/>
    <w:p>
      <w:pPr>
        <w:pStyle w:val="Heading2"/>
      </w:pPr>
      <w:r>
        <w:rPr>
          <w:rFonts w:hint="eastAsia"/>
        </w:rPr>
        <w:t xml:space="preserve">遗留事项（Phase</w:t>
      </w:r>
      <w:r>
        <w:t xml:space="preserve"> 1 </w:t>
      </w:r>
      <w:r>
        <w:rPr>
          <w:rFonts w:hint="eastAsia"/>
        </w:rPr>
        <w:t xml:space="preserve">准入）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LLM算力扩容（GPU/外部API）——CPU实测吞吐与百万用户LLM</w:t>
      </w:r>
      <w:r>
        <w:t xml:space="preserve"> </w:t>
      </w:r>
      <w:r>
        <w:rPr>
          <w:rFonts w:hint="eastAsia"/>
        </w:rPr>
        <w:t xml:space="preserve">QPS口径差距已量化（交付报告§3）；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Granian↔Litestar兼容性回归（当前uvicorn替代，性能不降级）；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真实门店数据接入（模拟数据已验证全部链路）；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语义缓存命中率策略与工具直答优先（降低LLM依赖）；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等保三级强化：JWT静态密钥→IAM、Redis密码进Secret管理、审计日志接入Loki。</w:t>
      </w:r>
    </w:p>
    <w:bookmarkEnd w:id="12"/>
    <w:bookmarkStart w:id="13" w:name="治理对照反p4p5制度化执行情况"/>
    <w:p>
      <w:pPr>
        <w:pStyle w:val="Heading2"/>
      </w:pPr>
      <w:r>
        <w:rPr>
          <w:rFonts w:hint="eastAsia"/>
        </w:rPr>
        <w:t xml:space="preserve">治理对照（反P4/P5制度化执行情况）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双周演示制度：本次验证全程使用真实集群数据（非预选切片），差异Top=门店7海鲜/肉类（注入叙事自然浮现）✓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指标口径公开：v_diff/差异率SQL随repo交付，预警行可溯源到单据</w:t>
      </w:r>
      <w:r>
        <w:t xml:space="preserve"> 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问题透明：12项工程问题全部留痕于交付报告§5，无隐瞒</w:t>
      </w:r>
      <w:r>
        <w:t xml:space="preserve"> ✓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2026-10-26T13:36:02Z</dcterms:created>
  <dcterms:modified xsi:type="dcterms:W3CDTF">2026-10-26T13:36:02Z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