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3性能压测k6locust"/>
    <w:p>
      <w:pPr>
        <w:pStyle w:val="Heading1"/>
      </w:pPr>
      <w:r>
        <w:rPr>
          <w:rFonts w:hint="eastAsia"/>
        </w:rPr>
        <w:t xml:space="preserve">教学方案（教案）U13：性能压测K6+Locust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知识目标：掌握压测场景设计与性能分析方法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技能目标：能跑全梯度压测并输出优化建议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重点：K6七场景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难点：Locust混合旅程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K6七场景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Locust混合旅程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费曼题：解读10万并发0错误但服务≈2.2K</w:t>
            </w:r>
            <w:r>
              <w:t xml:space="preserve"> </w:t>
            </w:r>
            <w:r>
              <w:rPr>
                <w:rFonts w:hint="eastAsia"/>
              </w:rPr>
              <w:t xml:space="preserve">RPS（两人互讲+抽3人全班讲）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实训任务：实训6：跑压测并写优化清单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【分析】p95=86ms到p95=13.1s说明了什么？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压测报告1份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2026-10-26T13:00:48Z</dcterms:created>
  <dcterms:modified xsi:type="dcterms:W3CDTF">2026-10-26T13:00:48Z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