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布鲁姆分层题库"/>
    <w:p>
      <w:pPr>
        <w:pStyle w:val="Heading1"/>
      </w:pPr>
      <w:r>
        <w:rPr>
          <w:rFonts w:hint="eastAsia"/>
        </w:rPr>
        <w:t xml:space="preserve">布鲁姆分层题库</w:t>
      </w:r>
    </w:p>
    <w:p>
      <w:pPr>
        <w:pStyle w:val="BlockText"/>
      </w:pPr>
      <w:r>
        <w:rPr>
          <w:rFonts w:hint="eastAsia"/>
        </w:rPr>
        <w:t xml:space="preserve">按布鲁姆认知目标六层设计：记忆→理解→应用→分析→评价→创造。每单元6题，随课程进度下发；答案要点附后（教师版）。</w:t>
      </w:r>
    </w:p>
    <w:p>
      <w:r>
        <w:pict>
          <v:rect style="width:0;height:1.5pt" o:hralign="center" o:hrstd="t" o:hr="t"/>
        </w:pict>
      </w:r>
    </w:p>
    <w:bookmarkStart w:id="9" w:name="u01-u02反模式与需求"/>
    <w:p>
      <w:pPr>
        <w:pStyle w:val="Heading2"/>
      </w:pPr>
      <w:r>
        <w:rPr>
          <w:rFonts w:hint="eastAsia"/>
        </w:rPr>
        <w:t xml:space="preserve">U01-U02（反模式与需求）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：写出AI项目七大反模式P1-P7的名称。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：为什么”樱桃数据”会摧毁客户信任？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：为一项新签AI项目写3条数据依赖声明。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：复盘案例中，第一个致命错误发生在哪个阶段？为什么？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：评估”先做后说”与”先评估后签约”两种做法的风险。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：为你们小组的项目设计第8条反模式防线。</w:t>
      </w:r>
    </w:p>
    <w:bookmarkEnd w:id="9"/>
    <w:bookmarkStart w:id="10" w:name="u03-u04架构与选型"/>
    <w:p>
      <w:pPr>
        <w:pStyle w:val="Heading2"/>
      </w:pPr>
      <w:r>
        <w:rPr>
          <w:rFonts w:hint="eastAsia"/>
        </w:rPr>
        <w:t xml:space="preserve">U03-U04（架构与选型）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：列出TOGAF四个架构域。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：用自己的话解释CQRS解决什么问题。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：把”订单管理”划分限界上下文并画出边界。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：为什么本项目弃用Tomcat改用Undertow？约束是什么？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：对比FastAPI与Litestar，给出选型评分表。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：为你的项目写一条完整ADR（含被否方案）。</w:t>
      </w:r>
    </w:p>
    <w:bookmarkEnd w:id="10"/>
    <w:bookmarkStart w:id="11" w:name="u05-u06数据架构与数据资产"/>
    <w:p>
      <w:pPr>
        <w:pStyle w:val="Heading2"/>
      </w:pPr>
      <w:r>
        <w:rPr>
          <w:rFonts w:hint="eastAsia"/>
        </w:rPr>
        <w:t xml:space="preserve">U05-U06（数据架构与数据资产）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：写出多级缓存L0-L4各层名称。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：解释Redis集群16384槽位的作用。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：给”门店日销查询”设计缓存层级与TTL。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：为什么Python内建hash()不能做语义缓存向量？（进程随机化）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：评估”全量模拟数据”替代真实数据的可行性与风险。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：设计一个数据质量核验自动化脚本方案。</w:t>
      </w:r>
    </w:p>
    <w:bookmarkEnd w:id="11"/>
    <w:bookmarkStart w:id="12" w:name="u07-u08tdd与harness"/>
    <w:p>
      <w:pPr>
        <w:pStyle w:val="Heading2"/>
      </w:pPr>
      <w:r>
        <w:rPr>
          <w:rFonts w:hint="eastAsia"/>
        </w:rPr>
        <w:t xml:space="preserve">U07-U08（TDD与Harness）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：写出TDD三步骤与Harness四要素。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：为什么智能体必须设max_llm_calls上限？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：为”查询库存”接口写先行的失败测试。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：budget从6收紧到3后，哪些eval用例会失败？为什么？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：评审一份Gherkin场景的质量（可读性/可测性）。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：为智能体设计一个新的Eval指标并实现。</w:t>
      </w:r>
    </w:p>
    <w:bookmarkEnd w:id="12"/>
    <w:bookmarkStart w:id="13" w:name="u09-u10rag与协议"/>
    <w:p>
      <w:pPr>
        <w:pStyle w:val="Heading2"/>
      </w:pPr>
      <w:r>
        <w:rPr>
          <w:rFonts w:hint="eastAsia"/>
        </w:rPr>
        <w:t xml:space="preserve">U09-U10（RAG与协议）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：写出防幻觉三件套。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：解释语义缓存命中阈值0.93/0.80的含义。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：写一个MCP工具的参数校验代码片段。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：crc32哈希嵌入相比LLM嵌入模型的工程取舍？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：AgentCard里应该声明什么？声明少了会怎样？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：设计第13个MCP业务工具（含接口与防错）。</w:t>
      </w:r>
    </w:p>
    <w:bookmarkEnd w:id="13"/>
    <w:bookmarkStart w:id="14" w:name="u11-u13事件功能性能"/>
    <w:p>
      <w:pPr>
        <w:pStyle w:val="Heading2"/>
      </w:pPr>
      <w:r>
        <w:rPr>
          <w:rFonts w:hint="eastAsia"/>
        </w:rPr>
        <w:t xml:space="preserve">U11-U13（事件/功能/性能）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：写出K6压测的五档梯度与两个风暴档位。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：解释”连接容量”与”服务容量”两个口径。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：为一个接口写K6</w:t>
      </w:r>
      <w:r>
        <w:t xml:space="preserve"> </w:t>
      </w:r>
      <w:r>
        <w:rPr>
          <w:rFonts w:hint="eastAsia"/>
        </w:rPr>
        <w:t xml:space="preserve">ramping-vus脚本骨架。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：有消耗无理论消耗的数据是什么问题？如何兜底？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：给两份压测报告打分（数据完整性/诚实度）。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：设计一个新的压测场景覆盖当前盲区。</w:t>
      </w:r>
    </w:p>
    <w:bookmarkEnd w:id="14"/>
    <w:bookmarkStart w:id="15" w:name="u14-u16部署审查答辩"/>
    <w:p>
      <w:pPr>
        <w:pStyle w:val="Heading2"/>
      </w:pPr>
      <w:r>
        <w:rPr>
          <w:rFonts w:hint="eastAsia"/>
        </w:rPr>
        <w:t xml:space="preserve">U14-U16（部署/审查/答辩）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记忆</w:t>
      </w:r>
      <w:r>
        <w:rPr>
          <w:rFonts w:hint="eastAsia"/>
        </w:rPr>
        <w:t xml:space="preserve">：写出K8S</w:t>
      </w:r>
      <w:r>
        <w:t xml:space="preserve"> </w:t>
      </w:r>
      <w:r>
        <w:rPr>
          <w:rFonts w:hint="eastAsia"/>
        </w:rPr>
        <w:t xml:space="preserve">Deployment/Service/ConfigMap的用途。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理解</w:t>
      </w:r>
      <w:r>
        <w:rPr>
          <w:rFonts w:hint="eastAsia"/>
        </w:rPr>
        <w:t xml:space="preserve">：为什么</w:t>
      </w:r>
      <w:r>
        <w:rPr>
          <w:rStyle w:val="VerbatimChar"/>
        </w:rPr>
        <w:t xml:space="preserve">kubectl set env</w:t>
      </w:r>
      <w:r>
        <w:rPr>
          <w:rFonts w:hint="eastAsia"/>
        </w:rPr>
        <w:t xml:space="preserve">会导致镜像回滚？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：写一个滚动更新策略的yaml片段。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：五视角审查中AI教授只给6.0分，扣分点在哪？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：ADR-0015”保qwen3:8b”的决策是否正确？给出你的依据。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：为本项目提出一个课程未涉及的新功能设计方案。</w:t>
      </w:r>
    </w:p>
    <w:p>
      <w:r>
        <w:pict>
          <v:rect style="width:0;height:1.5pt" o:hralign="center" o:hrstd="t" o:hr="t"/>
        </w:pict>
      </w:r>
    </w:p>
    <w:bookmarkEnd w:id="15"/>
    <w:bookmarkStart w:id="16" w:name="答案要点教师版摘要"/>
    <w:p>
      <w:pPr>
        <w:pStyle w:val="Heading2"/>
      </w:pPr>
      <w:r>
        <w:rPr>
          <w:rFonts w:hint="eastAsia"/>
        </w:rPr>
        <w:t xml:space="preserve">答案要点（教师版·摘要）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U01-2：樱桃数据破坏全量口径信任，一旦被发现在验收与续约中全面崩塌。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U05-4：Python</w:t>
      </w:r>
      <w:r>
        <w:t xml:space="preserve"> </w:t>
      </w:r>
      <w:r>
        <w:rPr>
          <w:rFonts w:hint="eastAsia"/>
        </w:rPr>
        <w:t xml:space="preserve">hash()每次进程启动随机化，语义缓存跨进程/跨Pod不一致；需稳定哈希（crc32）。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U13-2：连接容量=TCP/连接层能维持的并发连接数（10万VU</w:t>
      </w:r>
      <w:r>
        <w:t xml:space="preserve"> </w:t>
      </w:r>
      <w:r>
        <w:rPr>
          <w:rFonts w:hint="eastAsia"/>
        </w:rPr>
        <w:t xml:space="preserve">0错误）；服务容量=CPU/推理支撑的真实吞吐（≈2.2K</w:t>
      </w:r>
      <w:r>
        <w:t xml:space="preserve"> </w:t>
      </w:r>
      <w:r>
        <w:rPr>
          <w:rFonts w:hint="eastAsia"/>
        </w:rPr>
        <w:t xml:space="preserve">RPS）；两者不可混淆，诚实披露是工程素养。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U14-2：set</w:t>
      </w:r>
      <w:r>
        <w:t xml:space="preserve"> </w:t>
      </w:r>
      <w:r>
        <w:rPr>
          <w:rFonts w:hint="eastAsia"/>
        </w:rPr>
        <w:t xml:space="preserve">env触发Deployment模板变更→Pod重建→若镜像tag被改动或registry不可达则回滚到旧镜像；规范：一律apply</w:t>
      </w:r>
      <w:r>
        <w:t xml:space="preserve"> -f。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U15-4：声明多落地少（世界模型/Harness/MCP/A2A等14项对照），先进性停在纸面。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其余各题参照课程资料与项目仓库实测数据评分。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2026-10-26T13:01:00Z</dcterms:created>
  <dcterms:modified xsi:type="dcterms:W3CDTF">2026-10-26T13:01:00Z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